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FD4921" w14:textId="77777777" w:rsidR="00A02B29" w:rsidRPr="00266017" w:rsidRDefault="001B01EC">
      <w:pPr>
        <w:rPr>
          <w:lang w:val="en-GB"/>
        </w:rPr>
      </w:pPr>
      <w:r w:rsidRPr="00266017">
        <w:rPr>
          <w:rFonts w:ascii="Arial" w:hAnsi="Arial" w:cs="Arial"/>
          <w:noProof/>
          <w:color w:val="222222"/>
          <w:lang w:val="en-GB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6FA51556" wp14:editId="2B3089EA">
                <wp:simplePos x="0" y="0"/>
                <wp:positionH relativeFrom="column">
                  <wp:posOffset>1030148</wp:posOffset>
                </wp:positionH>
                <wp:positionV relativeFrom="paragraph">
                  <wp:posOffset>272005</wp:posOffset>
                </wp:positionV>
                <wp:extent cx="7592992" cy="660400"/>
                <wp:effectExtent l="0" t="0" r="8255" b="6350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92992" cy="66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B2E91A" w14:textId="10DF8632" w:rsidR="00A154B8" w:rsidRDefault="00A154B8" w:rsidP="001B01EC">
                            <w:pPr>
                              <w:rPr>
                                <w:rFonts w:ascii="Arial" w:hAnsi="Arial" w:cs="Arial"/>
                                <w:color w:val="22222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lang w:val="en-US"/>
                              </w:rPr>
                              <w:t>Supplementary T</w:t>
                            </w:r>
                            <w:r w:rsidRPr="00B228DD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lang w:val="en-US"/>
                              </w:rPr>
                              <w:t xml:space="preserve">able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lang w:val="en-US"/>
                              </w:rPr>
                              <w:t>3</w:t>
                            </w:r>
                            <w:r w:rsidRPr="00B228DD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lang w:val="en-US"/>
                              </w:rPr>
                              <w:t>.</w:t>
                            </w:r>
                            <w:r w:rsidRPr="00B228DD">
                              <w:rPr>
                                <w:rFonts w:ascii="Arial" w:hAnsi="Arial" w:cs="Arial"/>
                                <w:color w:val="222222"/>
                                <w:lang w:val="en-US"/>
                              </w:rPr>
                              <w:t xml:space="preserve"> </w:t>
                            </w:r>
                            <w:bookmarkStart w:id="0" w:name="_Hlk40205734"/>
                            <w:r w:rsidRPr="00B228DD">
                              <w:rPr>
                                <w:rFonts w:ascii="Arial" w:hAnsi="Arial" w:cs="Arial"/>
                                <w:color w:val="222222"/>
                                <w:lang w:val="en-US"/>
                              </w:rPr>
                              <w:t xml:space="preserve">Model 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lang w:val="en-US"/>
                              </w:rPr>
                              <w:t xml:space="preserve">adequacy assessment </w:t>
                            </w:r>
                            <w:r w:rsidRPr="00B228DD">
                              <w:rPr>
                                <w:rFonts w:ascii="Arial" w:hAnsi="Arial" w:cs="Arial"/>
                                <w:color w:val="222222"/>
                                <w:lang w:val="en-US"/>
                              </w:rPr>
                              <w:t xml:space="preserve">for 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lang w:val="en-US"/>
                              </w:rPr>
                              <w:t>l</w:t>
                            </w:r>
                            <w:r w:rsidRPr="00B228DD">
                              <w:rPr>
                                <w:rFonts w:ascii="Arial" w:hAnsi="Arial" w:cs="Arial"/>
                                <w:color w:val="222222"/>
                                <w:lang w:val="en-US"/>
                              </w:rPr>
                              <w:t xml:space="preserve">atent 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lang w:val="en-US"/>
                              </w:rPr>
                              <w:t>c</w:t>
                            </w:r>
                            <w:r w:rsidRPr="00B228DD">
                              <w:rPr>
                                <w:rFonts w:ascii="Arial" w:hAnsi="Arial" w:cs="Arial"/>
                                <w:color w:val="222222"/>
                                <w:lang w:val="en-US"/>
                              </w:rPr>
                              <w:t xml:space="preserve">lass 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lang w:val="en-US"/>
                              </w:rPr>
                              <w:t>g</w:t>
                            </w:r>
                            <w:r w:rsidRPr="00B228DD">
                              <w:rPr>
                                <w:rFonts w:ascii="Arial" w:hAnsi="Arial" w:cs="Arial"/>
                                <w:color w:val="222222"/>
                                <w:lang w:val="en-US"/>
                              </w:rPr>
                              <w:t xml:space="preserve">rowth 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lang w:val="en-US"/>
                              </w:rPr>
                              <w:t>a</w:t>
                            </w:r>
                            <w:r w:rsidRPr="00B228DD">
                              <w:rPr>
                                <w:rFonts w:ascii="Arial" w:hAnsi="Arial" w:cs="Arial"/>
                                <w:color w:val="222222"/>
                                <w:lang w:val="en-US"/>
                              </w:rPr>
                              <w:t>nalysis of salaried women and men (&gt;15 accumulated days on sickness absence per quarter) from early, middle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lang w:val="en-US"/>
                              </w:rPr>
                              <w:t>,</w:t>
                            </w:r>
                            <w:r w:rsidRPr="00B228DD">
                              <w:rPr>
                                <w:rFonts w:ascii="Arial" w:hAnsi="Arial" w:cs="Arial"/>
                                <w:color w:val="222222"/>
                                <w:lang w:val="en-US"/>
                              </w:rPr>
                              <w:t xml:space="preserve"> and late working life cohorts (WLC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lang w:val="en-US"/>
                              </w:rPr>
                              <w:t>s</w:t>
                            </w:r>
                            <w:r w:rsidRPr="00B228DD">
                              <w:rPr>
                                <w:rFonts w:ascii="Arial" w:hAnsi="Arial" w:cs="Arial"/>
                                <w:color w:val="222222"/>
                                <w:lang w:val="en-US"/>
                              </w:rPr>
                              <w:t>) (N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lang w:val="en-US"/>
                              </w:rPr>
                              <w:t xml:space="preserve"> </w:t>
                            </w:r>
                            <w:r w:rsidRPr="00B228DD">
                              <w:rPr>
                                <w:rFonts w:ascii="Arial" w:hAnsi="Arial" w:cs="Arial"/>
                                <w:color w:val="222222"/>
                                <w:lang w:val="en-US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lang w:val="en-US"/>
                              </w:rPr>
                              <w:t xml:space="preserve"> </w:t>
                            </w:r>
                            <w:r w:rsidRPr="00B228DD">
                              <w:rPr>
                                <w:rFonts w:ascii="Arial" w:hAnsi="Arial" w:cs="Arial"/>
                                <w:color w:val="222222"/>
                                <w:lang w:val="en-US"/>
                              </w:rPr>
                              <w:t>11,968). Catalonia, 2012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lang w:val="en-US"/>
                              </w:rPr>
                              <w:t>–</w:t>
                            </w:r>
                            <w:r w:rsidRPr="00B228DD">
                              <w:rPr>
                                <w:rFonts w:ascii="Arial" w:hAnsi="Arial" w:cs="Arial"/>
                                <w:color w:val="222222"/>
                                <w:lang w:val="en-US"/>
                              </w:rPr>
                              <w:t>2014.</w:t>
                            </w:r>
                            <w:bookmarkEnd w:id="0"/>
                          </w:p>
                          <w:p w14:paraId="65A555D2" w14:textId="77777777" w:rsidR="00A154B8" w:rsidRDefault="00A154B8" w:rsidP="001B01EC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12DA4F28" w14:textId="77777777" w:rsidR="00A154B8" w:rsidRPr="00104E91" w:rsidRDefault="00A154B8" w:rsidP="001B01EC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5C1B5A4A" w14:textId="77777777" w:rsidR="00A154B8" w:rsidRPr="009631B8" w:rsidRDefault="00A154B8" w:rsidP="001B01EC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A5155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1.1pt;margin-top:21.4pt;width:597.85pt;height:52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" stroked="f">
                <v:textbox>
                  <w:txbxContent>
                    <w:p w14:paraId="37B2E91A" w14:textId="10DF8632" w:rsidR="00A154B8" w:rsidRDefault="00A154B8" w:rsidP="001B01EC">
                      <w:pPr>
                        <w:rPr>
                          <w:rFonts w:ascii="Arial" w:hAnsi="Arial" w:cs="Arial"/>
                          <w:color w:val="22222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22222"/>
                          <w:lang w:val="en-US"/>
                        </w:rPr>
                        <w:t>Supplementary T</w:t>
                      </w:r>
                      <w:r w:rsidRPr="00B228DD">
                        <w:rPr>
                          <w:rFonts w:ascii="Arial" w:hAnsi="Arial" w:cs="Arial"/>
                          <w:b/>
                          <w:bCs/>
                          <w:color w:val="222222"/>
                          <w:lang w:val="en-US"/>
                        </w:rPr>
                        <w:t xml:space="preserve">able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22222"/>
                          <w:lang w:val="en-US"/>
                        </w:rPr>
                        <w:t>3</w:t>
                      </w:r>
                      <w:r w:rsidRPr="00B228DD">
                        <w:rPr>
                          <w:rFonts w:ascii="Arial" w:hAnsi="Arial" w:cs="Arial"/>
                          <w:b/>
                          <w:bCs/>
                          <w:color w:val="222222"/>
                          <w:lang w:val="en-US"/>
                        </w:rPr>
                        <w:t>.</w:t>
                      </w:r>
                      <w:r w:rsidRPr="00B228DD">
                        <w:rPr>
                          <w:rFonts w:ascii="Arial" w:hAnsi="Arial" w:cs="Arial"/>
                          <w:color w:val="222222"/>
                          <w:lang w:val="en-US"/>
                        </w:rPr>
                        <w:t xml:space="preserve"> </w:t>
                      </w:r>
                      <w:bookmarkStart w:id="1" w:name="_Hlk40205734"/>
                      <w:r w:rsidRPr="00B228DD">
                        <w:rPr>
                          <w:rFonts w:ascii="Arial" w:hAnsi="Arial" w:cs="Arial"/>
                          <w:color w:val="222222"/>
                          <w:lang w:val="en-US"/>
                        </w:rPr>
                        <w:t xml:space="preserve">Model </w:t>
                      </w:r>
                      <w:r>
                        <w:rPr>
                          <w:rFonts w:ascii="Arial" w:hAnsi="Arial" w:cs="Arial"/>
                          <w:color w:val="222222"/>
                          <w:lang w:val="en-US"/>
                        </w:rPr>
                        <w:t xml:space="preserve">adequacy assessment </w:t>
                      </w:r>
                      <w:r w:rsidRPr="00B228DD">
                        <w:rPr>
                          <w:rFonts w:ascii="Arial" w:hAnsi="Arial" w:cs="Arial"/>
                          <w:color w:val="222222"/>
                          <w:lang w:val="en-US"/>
                        </w:rPr>
                        <w:t xml:space="preserve">for </w:t>
                      </w:r>
                      <w:r>
                        <w:rPr>
                          <w:rFonts w:ascii="Arial" w:hAnsi="Arial" w:cs="Arial"/>
                          <w:color w:val="222222"/>
                          <w:lang w:val="en-US"/>
                        </w:rPr>
                        <w:t>l</w:t>
                      </w:r>
                      <w:r w:rsidRPr="00B228DD">
                        <w:rPr>
                          <w:rFonts w:ascii="Arial" w:hAnsi="Arial" w:cs="Arial"/>
                          <w:color w:val="222222"/>
                          <w:lang w:val="en-US"/>
                        </w:rPr>
                        <w:t xml:space="preserve">atent </w:t>
                      </w:r>
                      <w:r>
                        <w:rPr>
                          <w:rFonts w:ascii="Arial" w:hAnsi="Arial" w:cs="Arial"/>
                          <w:color w:val="222222"/>
                          <w:lang w:val="en-US"/>
                        </w:rPr>
                        <w:t>c</w:t>
                      </w:r>
                      <w:r w:rsidRPr="00B228DD">
                        <w:rPr>
                          <w:rFonts w:ascii="Arial" w:hAnsi="Arial" w:cs="Arial"/>
                          <w:color w:val="222222"/>
                          <w:lang w:val="en-US"/>
                        </w:rPr>
                        <w:t xml:space="preserve">lass </w:t>
                      </w:r>
                      <w:r>
                        <w:rPr>
                          <w:rFonts w:ascii="Arial" w:hAnsi="Arial" w:cs="Arial"/>
                          <w:color w:val="222222"/>
                          <w:lang w:val="en-US"/>
                        </w:rPr>
                        <w:t>g</w:t>
                      </w:r>
                      <w:r w:rsidRPr="00B228DD">
                        <w:rPr>
                          <w:rFonts w:ascii="Arial" w:hAnsi="Arial" w:cs="Arial"/>
                          <w:color w:val="222222"/>
                          <w:lang w:val="en-US"/>
                        </w:rPr>
                        <w:t xml:space="preserve">rowth </w:t>
                      </w:r>
                      <w:r>
                        <w:rPr>
                          <w:rFonts w:ascii="Arial" w:hAnsi="Arial" w:cs="Arial"/>
                          <w:color w:val="222222"/>
                          <w:lang w:val="en-US"/>
                        </w:rPr>
                        <w:t>a</w:t>
                      </w:r>
                      <w:r w:rsidRPr="00B228DD">
                        <w:rPr>
                          <w:rFonts w:ascii="Arial" w:hAnsi="Arial" w:cs="Arial"/>
                          <w:color w:val="222222"/>
                          <w:lang w:val="en-US"/>
                        </w:rPr>
                        <w:t>nalysis of salaried women and men (&gt;15 accumulated days on sickness absence per quarter) from early, middle</w:t>
                      </w:r>
                      <w:r>
                        <w:rPr>
                          <w:rFonts w:ascii="Arial" w:hAnsi="Arial" w:cs="Arial"/>
                          <w:color w:val="222222"/>
                          <w:lang w:val="en-US"/>
                        </w:rPr>
                        <w:t>,</w:t>
                      </w:r>
                      <w:r w:rsidRPr="00B228DD">
                        <w:rPr>
                          <w:rFonts w:ascii="Arial" w:hAnsi="Arial" w:cs="Arial"/>
                          <w:color w:val="222222"/>
                          <w:lang w:val="en-US"/>
                        </w:rPr>
                        <w:t xml:space="preserve"> and late working life cohorts (WLC</w:t>
                      </w:r>
                      <w:r>
                        <w:rPr>
                          <w:rFonts w:ascii="Arial" w:hAnsi="Arial" w:cs="Arial"/>
                          <w:color w:val="222222"/>
                          <w:lang w:val="en-US"/>
                        </w:rPr>
                        <w:t>s</w:t>
                      </w:r>
                      <w:r w:rsidRPr="00B228DD">
                        <w:rPr>
                          <w:rFonts w:ascii="Arial" w:hAnsi="Arial" w:cs="Arial"/>
                          <w:color w:val="222222"/>
                          <w:lang w:val="en-US"/>
                        </w:rPr>
                        <w:t>) (N</w:t>
                      </w:r>
                      <w:r>
                        <w:rPr>
                          <w:rFonts w:ascii="Arial" w:hAnsi="Arial" w:cs="Arial"/>
                          <w:color w:val="222222"/>
                          <w:lang w:val="en-US"/>
                        </w:rPr>
                        <w:t xml:space="preserve"> </w:t>
                      </w:r>
                      <w:r w:rsidRPr="00B228DD">
                        <w:rPr>
                          <w:rFonts w:ascii="Arial" w:hAnsi="Arial" w:cs="Arial"/>
                          <w:color w:val="222222"/>
                          <w:lang w:val="en-US"/>
                        </w:rPr>
                        <w:t>=</w:t>
                      </w:r>
                      <w:r>
                        <w:rPr>
                          <w:rFonts w:ascii="Arial" w:hAnsi="Arial" w:cs="Arial"/>
                          <w:color w:val="222222"/>
                          <w:lang w:val="en-US"/>
                        </w:rPr>
                        <w:t xml:space="preserve"> </w:t>
                      </w:r>
                      <w:r w:rsidRPr="00B228DD">
                        <w:rPr>
                          <w:rFonts w:ascii="Arial" w:hAnsi="Arial" w:cs="Arial"/>
                          <w:color w:val="222222"/>
                          <w:lang w:val="en-US"/>
                        </w:rPr>
                        <w:t>11,968). Catalonia, 2012</w:t>
                      </w:r>
                      <w:r>
                        <w:rPr>
                          <w:rFonts w:ascii="Arial" w:hAnsi="Arial" w:cs="Arial"/>
                          <w:color w:val="222222"/>
                          <w:lang w:val="en-US"/>
                        </w:rPr>
                        <w:t>–</w:t>
                      </w:r>
                      <w:r w:rsidRPr="00B228DD">
                        <w:rPr>
                          <w:rFonts w:ascii="Arial" w:hAnsi="Arial" w:cs="Arial"/>
                          <w:color w:val="222222"/>
                          <w:lang w:val="en-US"/>
                        </w:rPr>
                        <w:t>2014.</w:t>
                      </w:r>
                      <w:bookmarkEnd w:id="1"/>
                    </w:p>
                    <w:p w14:paraId="65A555D2" w14:textId="77777777" w:rsidR="00A154B8" w:rsidRDefault="00A154B8" w:rsidP="001B01EC">
                      <w:pPr>
                        <w:rPr>
                          <w:lang w:val="en-GB"/>
                        </w:rPr>
                      </w:pPr>
                    </w:p>
                    <w:p w14:paraId="12DA4F28" w14:textId="77777777" w:rsidR="00A154B8" w:rsidRPr="00104E91" w:rsidRDefault="00A154B8" w:rsidP="001B01EC">
                      <w:pPr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</w:p>
                    <w:p w14:paraId="5C1B5A4A" w14:textId="77777777" w:rsidR="00A154B8" w:rsidRPr="009631B8" w:rsidRDefault="00A154B8" w:rsidP="001B01EC">
                      <w:pPr>
                        <w:spacing w:line="240" w:lineRule="auto"/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AEB743B" w14:textId="77777777" w:rsidR="00A02B29" w:rsidRPr="00266017" w:rsidRDefault="00A02B29">
      <w:pPr>
        <w:rPr>
          <w:lang w:val="en-GB"/>
        </w:rPr>
      </w:pPr>
    </w:p>
    <w:p w14:paraId="45D6D99E" w14:textId="77777777" w:rsidR="00A02B29" w:rsidRPr="00266017" w:rsidRDefault="00A02B29">
      <w:pPr>
        <w:rPr>
          <w:lang w:val="en-GB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8"/>
        <w:gridCol w:w="1324"/>
        <w:gridCol w:w="1228"/>
        <w:gridCol w:w="2203"/>
        <w:gridCol w:w="3621"/>
        <w:gridCol w:w="992"/>
        <w:gridCol w:w="751"/>
        <w:gridCol w:w="867"/>
      </w:tblGrid>
      <w:tr w:rsidR="00A02B29" w:rsidRPr="00266017" w14:paraId="193ADC53" w14:textId="77777777" w:rsidTr="00A02B29">
        <w:trPr>
          <w:trHeight w:val="93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76899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4AC7E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A41BA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8623F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perscript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 xml:space="preserve">Model estimate (πj) 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perscript"/>
                <w:lang w:val="en-GB" w:eastAsia="es-ES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9DF761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perscript"/>
                <w:lang w:val="en-GB" w:eastAsia="es-ES"/>
              </w:rPr>
            </w:pPr>
            <w:proofErr w:type="spellStart"/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P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bscript"/>
                <w:lang w:val="en-GB" w:eastAsia="es-ES"/>
              </w:rPr>
              <w:t>j</w:t>
            </w:r>
            <w:proofErr w:type="spellEnd"/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 xml:space="preserve"> (proportion classified in group j) 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perscript"/>
                <w:lang w:val="en-GB" w:eastAsia="es-ES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28450B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 xml:space="preserve">Ave. PP 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perscript"/>
                <w:lang w:val="en-GB" w:eastAsia="es-ES"/>
              </w:rPr>
              <w:t>c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ED73C3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perscript"/>
                <w:lang w:val="en-GB" w:eastAsia="es-ES"/>
              </w:rPr>
            </w:pPr>
            <w:proofErr w:type="spellStart"/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OCCj</w:t>
            </w:r>
            <w:proofErr w:type="spellEnd"/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 xml:space="preserve"> 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perscript"/>
                <w:lang w:val="en-GB" w:eastAsia="es-ES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EE598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perscript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|π</w:t>
            </w:r>
            <w:proofErr w:type="spellStart"/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bscript"/>
                <w:lang w:val="en-GB" w:eastAsia="es-ES"/>
              </w:rPr>
              <w:t>j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-Pj|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perscript"/>
                <w:lang w:val="en-GB" w:eastAsia="es-ES"/>
              </w:rPr>
              <w:t>e</w:t>
            </w:r>
            <w:proofErr w:type="spellEnd"/>
          </w:p>
        </w:tc>
      </w:tr>
      <w:tr w:rsidR="00A02B29" w:rsidRPr="00266017" w14:paraId="58B77768" w14:textId="77777777" w:rsidTr="00A02B29">
        <w:trPr>
          <w:trHeight w:val="288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232968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Women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9F838AD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Early WLC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2F9AC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Low stable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12E80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1B75F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48D4F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DC25A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1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5C871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14</w:t>
            </w:r>
          </w:p>
        </w:tc>
      </w:tr>
      <w:tr w:rsidR="00A02B29" w:rsidRPr="00266017" w14:paraId="6336515D" w14:textId="77777777" w:rsidTr="00A02B29">
        <w:trPr>
          <w:trHeight w:val="28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6CC140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3E8061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D1B2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High stable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C65F2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FA4F1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79BF4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6906C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17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F3C3A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05</w:t>
            </w:r>
          </w:p>
        </w:tc>
      </w:tr>
      <w:tr w:rsidR="00A02B29" w:rsidRPr="00266017" w14:paraId="3FC16B28" w14:textId="77777777" w:rsidTr="00A02B29">
        <w:trPr>
          <w:trHeight w:val="28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DC43E3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532E8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1EC725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Increasing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CAC09E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2FA2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CC4992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2F3949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6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577CB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10</w:t>
            </w:r>
          </w:p>
        </w:tc>
      </w:tr>
      <w:tr w:rsidR="00A02B29" w:rsidRPr="00266017" w14:paraId="44D1C103" w14:textId="77777777" w:rsidTr="00A02B29">
        <w:trPr>
          <w:trHeight w:val="28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38B126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BF0F3EA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Middle WLC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A549E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Low stable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CE793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CB265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484D0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7FB46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1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F92DB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11</w:t>
            </w:r>
          </w:p>
        </w:tc>
      </w:tr>
      <w:tr w:rsidR="00A02B29" w:rsidRPr="00266017" w14:paraId="102F452C" w14:textId="77777777" w:rsidTr="00A02B29">
        <w:trPr>
          <w:trHeight w:val="28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E667AE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246503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40605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Decreasing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7D72B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64EEF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EF726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C3BDB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13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10C3C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04</w:t>
            </w:r>
          </w:p>
        </w:tc>
      </w:tr>
      <w:tr w:rsidR="00A02B29" w:rsidRPr="00266017" w14:paraId="68678766" w14:textId="77777777" w:rsidTr="00A02B29">
        <w:trPr>
          <w:trHeight w:val="28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7D67A1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FD3944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8AE53C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Increasing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8F394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56B3B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1F70A7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637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3195AD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12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47F3FA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07</w:t>
            </w:r>
          </w:p>
        </w:tc>
      </w:tr>
      <w:tr w:rsidR="00A02B29" w:rsidRPr="00266017" w14:paraId="36B415C5" w14:textId="77777777" w:rsidTr="00A02B29">
        <w:trPr>
          <w:trHeight w:val="28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C23C21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89A34B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Late WLC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3DE6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Low stable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58F9A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2C1EA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605FA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004BE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1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293FD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13</w:t>
            </w:r>
          </w:p>
        </w:tc>
      </w:tr>
      <w:tr w:rsidR="00A02B29" w:rsidRPr="00266017" w14:paraId="399AD926" w14:textId="77777777" w:rsidTr="00A02B29">
        <w:trPr>
          <w:trHeight w:val="28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B3FDA2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160C3D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05893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Decreasing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2E621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35AF3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509BF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3CCC2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16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2FBA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08</w:t>
            </w:r>
          </w:p>
        </w:tc>
      </w:tr>
      <w:tr w:rsidR="00A02B29" w:rsidRPr="00266017" w14:paraId="0A386C57" w14:textId="77777777" w:rsidTr="00A02B29">
        <w:trPr>
          <w:trHeight w:val="28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8953D6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61E1BB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D841E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Increasing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627426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EBC63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5DC8B4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977B6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9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A23E2F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06</w:t>
            </w:r>
          </w:p>
        </w:tc>
      </w:tr>
      <w:tr w:rsidR="00A02B29" w:rsidRPr="00266017" w14:paraId="4691A4FB" w14:textId="77777777" w:rsidTr="00A02B29">
        <w:trPr>
          <w:trHeight w:val="288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A10239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Men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DF1C87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Early WLC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61605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Low stable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7B9BF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DBF03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59BDA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8B1CA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1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98A0B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09</w:t>
            </w:r>
          </w:p>
        </w:tc>
      </w:tr>
      <w:tr w:rsidR="00A02B29" w:rsidRPr="00266017" w14:paraId="7EB3CD80" w14:textId="77777777" w:rsidTr="00A02B2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731AFB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DEFB4E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BBD4B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High stable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9DDE9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2EA44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21C81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C46A0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17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E1FB8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03</w:t>
            </w:r>
          </w:p>
        </w:tc>
      </w:tr>
      <w:tr w:rsidR="00A02B29" w:rsidRPr="00266017" w14:paraId="42A7EA57" w14:textId="77777777" w:rsidTr="00A02B2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DFAAC6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A750C2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212B8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Increasing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24FA6D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822C9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B1DD0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652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C36F28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17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8C2D04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06</w:t>
            </w:r>
          </w:p>
        </w:tc>
      </w:tr>
      <w:tr w:rsidR="00A02B29" w:rsidRPr="00266017" w14:paraId="391DE7F0" w14:textId="77777777" w:rsidTr="00A02B2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D5D70F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A830EB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Middle WLC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97260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Low stable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59FE6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3F7EC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AE982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CF2B9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1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87C86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12</w:t>
            </w:r>
          </w:p>
        </w:tc>
      </w:tr>
      <w:tr w:rsidR="00A02B29" w:rsidRPr="00266017" w14:paraId="6CA2411F" w14:textId="77777777" w:rsidTr="00A02B2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57B210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56DB69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C55E9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Decreasing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8B4C4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BBD57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B6915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0021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16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BFFE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08</w:t>
            </w:r>
          </w:p>
        </w:tc>
      </w:tr>
      <w:tr w:rsidR="00A02B29" w:rsidRPr="00266017" w14:paraId="5EEB815B" w14:textId="77777777" w:rsidTr="00A02B2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A937E7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D2534A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D20478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Increasing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2271E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3743B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AEB61A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687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8CE5E7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12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C9C78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04</w:t>
            </w:r>
          </w:p>
        </w:tc>
      </w:tr>
      <w:tr w:rsidR="00A02B29" w:rsidRPr="00266017" w14:paraId="121FAEE6" w14:textId="77777777" w:rsidTr="00A02B2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CE7121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D6B624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Late WLC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62A92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Low stable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BCBF4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C09DD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31BEF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35F98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2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6ED70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09</w:t>
            </w:r>
          </w:p>
        </w:tc>
      </w:tr>
      <w:tr w:rsidR="00A02B29" w:rsidRPr="00266017" w14:paraId="1D320712" w14:textId="77777777" w:rsidTr="00A02B2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857380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ACD1B2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59A3D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High stable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B0AAC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553B5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91DD2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9DDAE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14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A0E43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01</w:t>
            </w:r>
          </w:p>
        </w:tc>
      </w:tr>
      <w:tr w:rsidR="00A02B29" w:rsidRPr="00266017" w14:paraId="428178AB" w14:textId="77777777" w:rsidTr="00A02B29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45F224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67162F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CAF161" w14:textId="77777777" w:rsidR="00A02B29" w:rsidRPr="00266017" w:rsidRDefault="00A02B29" w:rsidP="00A02B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Increasing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AC3B9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34D7F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D0F14D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642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C61408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19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B3086" w14:textId="77777777" w:rsidR="00A02B29" w:rsidRPr="00266017" w:rsidRDefault="00A02B29" w:rsidP="00A02B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</w:pP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</w:t>
            </w:r>
            <w:r w:rsidR="00C47B0E"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.</w:t>
            </w:r>
            <w:r w:rsidRPr="0026601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s-ES"/>
              </w:rPr>
              <w:t>08</w:t>
            </w:r>
          </w:p>
        </w:tc>
      </w:tr>
    </w:tbl>
    <w:p w14:paraId="2A8806DA" w14:textId="606A07C7" w:rsidR="00160003" w:rsidRDefault="001B01EC">
      <w:pPr>
        <w:rPr>
          <w:lang w:val="en-GB"/>
        </w:rPr>
      </w:pPr>
      <w:r w:rsidRPr="00266017">
        <w:rPr>
          <w:rFonts w:ascii="Arial" w:hAnsi="Arial" w:cs="Arial"/>
          <w:noProof/>
          <w:color w:val="222222"/>
          <w:lang w:val="en-GB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0027B1A6" wp14:editId="0DD6E667">
                <wp:simplePos x="0" y="0"/>
                <wp:positionH relativeFrom="column">
                  <wp:posOffset>1034143</wp:posOffset>
                </wp:positionH>
                <wp:positionV relativeFrom="paragraph">
                  <wp:posOffset>39733</wp:posOffset>
                </wp:positionV>
                <wp:extent cx="7826828" cy="893618"/>
                <wp:effectExtent l="0" t="0" r="3175" b="1905"/>
                <wp:wrapNone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26828" cy="8936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22F15" w14:textId="3BB08050" w:rsidR="00A154B8" w:rsidRPr="001B01EC" w:rsidRDefault="00A154B8" w:rsidP="001B01EC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B01EC">
                              <w:rPr>
                                <w:rFonts w:ascii="Arial" w:hAnsi="Arial" w:cs="Arial"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 xml:space="preserve">a </w:t>
                            </w:r>
                            <w:r w:rsidRPr="001B01E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Posterior probability of group membership; </w:t>
                            </w:r>
                            <w:r w:rsidRPr="001B01EC">
                              <w:rPr>
                                <w:rFonts w:ascii="Arial" w:hAnsi="Arial" w:cs="Arial"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 xml:space="preserve">b </w:t>
                            </w:r>
                            <w:proofErr w:type="spellStart"/>
                            <w:r w:rsidRPr="001B01E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Pj</w:t>
                            </w:r>
                            <w:proofErr w:type="spellEnd"/>
                            <w:r w:rsidRPr="001B01E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, proportion of the sample assigned based on maximum posterior probability assignment rule; </w:t>
                            </w:r>
                            <w:r w:rsidRPr="001B01EC">
                              <w:rPr>
                                <w:rFonts w:ascii="Arial" w:hAnsi="Arial" w:cs="Arial"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 xml:space="preserve">c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a</w:t>
                            </w:r>
                            <w:r w:rsidRPr="001B01E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verage posterior probability of assignment; </w:t>
                            </w:r>
                            <w:r w:rsidRPr="001B01EC">
                              <w:rPr>
                                <w:rFonts w:ascii="Arial" w:hAnsi="Arial" w:cs="Arial"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 xml:space="preserve">d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t</w:t>
                            </w:r>
                            <w:r w:rsidRPr="001B01E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he odds of correct classification (OCC)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=</w:t>
                            </w:r>
                            <w:r w:rsidRPr="001B01E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the ratio between the OCC into group j based on the maximum probability classification rule (</w:t>
                            </w:r>
                            <w:proofErr w:type="spellStart"/>
                            <w:r w:rsidRPr="001B01E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AvePP</w:t>
                            </w:r>
                            <w:proofErr w:type="spellEnd"/>
                            <w:r w:rsidRPr="001B01E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) and the OCC into group j based on random assignment using the model-estimated proportion (</w:t>
                            </w:r>
                            <w:r w:rsidRPr="001B01E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l-GR"/>
                              </w:rPr>
                              <w:t>π</w:t>
                            </w:r>
                            <w:r w:rsidRPr="001B01E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j); </w:t>
                            </w:r>
                            <w:r w:rsidRPr="001B01EC">
                              <w:rPr>
                                <w:rFonts w:ascii="Arial" w:hAnsi="Arial" w:cs="Arial"/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 xml:space="preserve">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d</w:t>
                            </w:r>
                            <w:r w:rsidRPr="001B01E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ifference between the estimated group probabilities and the proportion of the sample assigned to the group (i.e.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,</w:t>
                            </w:r>
                            <w:r w:rsidRPr="001B01E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mismatch).</w:t>
                            </w:r>
                          </w:p>
                          <w:p w14:paraId="0AA4F7A6" w14:textId="77777777" w:rsidR="00A154B8" w:rsidRPr="009631B8" w:rsidRDefault="00A154B8" w:rsidP="001B01EC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7B1A6" id="_x0000_s1027" type="#_x0000_t202" style="position:absolute;margin-left:81.45pt;margin-top:3.15pt;width:616.3pt;height:70.35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" stroked="f">
                <v:textbox>
                  <w:txbxContent>
                    <w:p w14:paraId="2E122F15" w14:textId="3BB08050" w:rsidR="00A154B8" w:rsidRPr="001B01EC" w:rsidRDefault="00A154B8" w:rsidP="001B01EC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1B01EC">
                        <w:rPr>
                          <w:rFonts w:ascii="Arial" w:hAnsi="Arial" w:cs="Arial"/>
                          <w:sz w:val="20"/>
                          <w:szCs w:val="20"/>
                          <w:vertAlign w:val="superscript"/>
                          <w:lang w:val="en-US"/>
                        </w:rPr>
                        <w:t xml:space="preserve">a </w:t>
                      </w:r>
                      <w:r w:rsidRPr="001B01EC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Posterior probability of group membership; </w:t>
                      </w:r>
                      <w:r w:rsidRPr="001B01EC">
                        <w:rPr>
                          <w:rFonts w:ascii="Arial" w:hAnsi="Arial" w:cs="Arial"/>
                          <w:sz w:val="20"/>
                          <w:szCs w:val="20"/>
                          <w:vertAlign w:val="superscript"/>
                          <w:lang w:val="en-US"/>
                        </w:rPr>
                        <w:t xml:space="preserve">b </w:t>
                      </w:r>
                      <w:proofErr w:type="spellStart"/>
                      <w:r w:rsidRPr="001B01EC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Pj</w:t>
                      </w:r>
                      <w:proofErr w:type="spellEnd"/>
                      <w:r w:rsidRPr="001B01EC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, proportion of the sample assigned based on maximum posterior probability assignment rule; </w:t>
                      </w:r>
                      <w:r w:rsidRPr="001B01EC">
                        <w:rPr>
                          <w:rFonts w:ascii="Arial" w:hAnsi="Arial" w:cs="Arial"/>
                          <w:sz w:val="20"/>
                          <w:szCs w:val="20"/>
                          <w:vertAlign w:val="superscript"/>
                          <w:lang w:val="en-US"/>
                        </w:rPr>
                        <w:t xml:space="preserve">c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a</w:t>
                      </w:r>
                      <w:r w:rsidRPr="001B01EC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verage posterior probability of assignment; </w:t>
                      </w:r>
                      <w:r w:rsidRPr="001B01EC">
                        <w:rPr>
                          <w:rFonts w:ascii="Arial" w:hAnsi="Arial" w:cs="Arial"/>
                          <w:sz w:val="20"/>
                          <w:szCs w:val="20"/>
                          <w:vertAlign w:val="superscript"/>
                          <w:lang w:val="en-US"/>
                        </w:rPr>
                        <w:t xml:space="preserve">d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t</w:t>
                      </w:r>
                      <w:r w:rsidRPr="001B01EC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he odds of correct classification (OCC)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=</w:t>
                      </w:r>
                      <w:r w:rsidRPr="001B01EC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the ratio between the OCC into group j based on the maximum probability classification rule (</w:t>
                      </w:r>
                      <w:proofErr w:type="spellStart"/>
                      <w:r w:rsidRPr="001B01EC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AvePP</w:t>
                      </w:r>
                      <w:proofErr w:type="spellEnd"/>
                      <w:r w:rsidRPr="001B01EC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) and the OCC into group j based on random assignment using the model-estimated proportion (</w:t>
                      </w:r>
                      <w:r w:rsidRPr="001B01EC">
                        <w:rPr>
                          <w:rFonts w:ascii="Arial" w:hAnsi="Arial" w:cs="Arial"/>
                          <w:sz w:val="20"/>
                          <w:szCs w:val="20"/>
                          <w:lang w:val="el-GR"/>
                        </w:rPr>
                        <w:t>π</w:t>
                      </w:r>
                      <w:r w:rsidRPr="001B01EC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j); </w:t>
                      </w:r>
                      <w:r w:rsidRPr="001B01EC">
                        <w:rPr>
                          <w:rFonts w:ascii="Arial" w:hAnsi="Arial" w:cs="Arial"/>
                          <w:sz w:val="20"/>
                          <w:szCs w:val="20"/>
                          <w:vertAlign w:val="superscript"/>
                          <w:lang w:val="en-US"/>
                        </w:rPr>
                        <w:t xml:space="preserve">e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d</w:t>
                      </w:r>
                      <w:r w:rsidRPr="001B01EC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ifference between the estimated group probabilities and the proportion of the sample assigned to the group (i.e.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,</w:t>
                      </w:r>
                      <w:r w:rsidRPr="001B01EC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mismatch).</w:t>
                      </w:r>
                    </w:p>
                    <w:p w14:paraId="0AA4F7A6" w14:textId="77777777" w:rsidR="00A154B8" w:rsidRPr="009631B8" w:rsidRDefault="00A154B8" w:rsidP="001B01EC">
                      <w:pPr>
                        <w:spacing w:line="240" w:lineRule="auto"/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60003" w:rsidSect="00A02B2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awtDCzNDC3tABiMyUdpeDU4uLM/DyQAkODWgBT7RYALQAAAA=="/>
  </w:docVars>
  <w:rsids>
    <w:rsidRoot w:val="00D2630F"/>
    <w:rsid w:val="00013A36"/>
    <w:rsid w:val="00035AD0"/>
    <w:rsid w:val="00037C7C"/>
    <w:rsid w:val="000441FA"/>
    <w:rsid w:val="00063E73"/>
    <w:rsid w:val="00074EA8"/>
    <w:rsid w:val="00077A10"/>
    <w:rsid w:val="00086875"/>
    <w:rsid w:val="00091DF2"/>
    <w:rsid w:val="000924AF"/>
    <w:rsid w:val="00125E32"/>
    <w:rsid w:val="00146EA3"/>
    <w:rsid w:val="00153B7E"/>
    <w:rsid w:val="00160003"/>
    <w:rsid w:val="001A0A3D"/>
    <w:rsid w:val="001A6D29"/>
    <w:rsid w:val="001B01EC"/>
    <w:rsid w:val="001B59B5"/>
    <w:rsid w:val="001B5A02"/>
    <w:rsid w:val="001D3B42"/>
    <w:rsid w:val="001E540A"/>
    <w:rsid w:val="001E6CD2"/>
    <w:rsid w:val="001F2E1E"/>
    <w:rsid w:val="0020588F"/>
    <w:rsid w:val="00227141"/>
    <w:rsid w:val="002279B8"/>
    <w:rsid w:val="00241BDE"/>
    <w:rsid w:val="00255B76"/>
    <w:rsid w:val="00266017"/>
    <w:rsid w:val="002944B7"/>
    <w:rsid w:val="002A278A"/>
    <w:rsid w:val="002A41FB"/>
    <w:rsid w:val="002B396E"/>
    <w:rsid w:val="002B728F"/>
    <w:rsid w:val="002C21F9"/>
    <w:rsid w:val="002D47CD"/>
    <w:rsid w:val="00312F4B"/>
    <w:rsid w:val="00331D20"/>
    <w:rsid w:val="00337B67"/>
    <w:rsid w:val="00346403"/>
    <w:rsid w:val="00351691"/>
    <w:rsid w:val="00371626"/>
    <w:rsid w:val="00387AED"/>
    <w:rsid w:val="00387B7B"/>
    <w:rsid w:val="0039684C"/>
    <w:rsid w:val="003B7259"/>
    <w:rsid w:val="003C0FBB"/>
    <w:rsid w:val="003D5451"/>
    <w:rsid w:val="003E5B44"/>
    <w:rsid w:val="004113A4"/>
    <w:rsid w:val="00436CFB"/>
    <w:rsid w:val="00440D15"/>
    <w:rsid w:val="00441B3F"/>
    <w:rsid w:val="00457731"/>
    <w:rsid w:val="004648AE"/>
    <w:rsid w:val="00467228"/>
    <w:rsid w:val="00473240"/>
    <w:rsid w:val="004A47F3"/>
    <w:rsid w:val="004B5BAD"/>
    <w:rsid w:val="004C62EA"/>
    <w:rsid w:val="004F59BA"/>
    <w:rsid w:val="005004BF"/>
    <w:rsid w:val="005063D3"/>
    <w:rsid w:val="0051498C"/>
    <w:rsid w:val="0052208E"/>
    <w:rsid w:val="00524222"/>
    <w:rsid w:val="005524CD"/>
    <w:rsid w:val="00552B62"/>
    <w:rsid w:val="0055426D"/>
    <w:rsid w:val="00555280"/>
    <w:rsid w:val="00561377"/>
    <w:rsid w:val="00583323"/>
    <w:rsid w:val="00584683"/>
    <w:rsid w:val="00586E26"/>
    <w:rsid w:val="00590E47"/>
    <w:rsid w:val="005B02AC"/>
    <w:rsid w:val="005B6026"/>
    <w:rsid w:val="005C55B0"/>
    <w:rsid w:val="005D23F2"/>
    <w:rsid w:val="005F4841"/>
    <w:rsid w:val="00612622"/>
    <w:rsid w:val="00620EC6"/>
    <w:rsid w:val="00621A3B"/>
    <w:rsid w:val="0064147B"/>
    <w:rsid w:val="0067784A"/>
    <w:rsid w:val="006B67AF"/>
    <w:rsid w:val="006C2A45"/>
    <w:rsid w:val="006C44E5"/>
    <w:rsid w:val="006D6ACE"/>
    <w:rsid w:val="006F16BC"/>
    <w:rsid w:val="006F5EA4"/>
    <w:rsid w:val="00705EE9"/>
    <w:rsid w:val="00754C6C"/>
    <w:rsid w:val="007556BE"/>
    <w:rsid w:val="00786BB1"/>
    <w:rsid w:val="00793D6D"/>
    <w:rsid w:val="00795D82"/>
    <w:rsid w:val="0079762F"/>
    <w:rsid w:val="007C0050"/>
    <w:rsid w:val="007C2355"/>
    <w:rsid w:val="007D4134"/>
    <w:rsid w:val="007F1F83"/>
    <w:rsid w:val="007F283E"/>
    <w:rsid w:val="008016FB"/>
    <w:rsid w:val="00850156"/>
    <w:rsid w:val="008521A4"/>
    <w:rsid w:val="0087763B"/>
    <w:rsid w:val="00881B2B"/>
    <w:rsid w:val="00881E11"/>
    <w:rsid w:val="008960E0"/>
    <w:rsid w:val="008A19F8"/>
    <w:rsid w:val="008F1511"/>
    <w:rsid w:val="00916D21"/>
    <w:rsid w:val="009348A5"/>
    <w:rsid w:val="009431BC"/>
    <w:rsid w:val="00951562"/>
    <w:rsid w:val="00955623"/>
    <w:rsid w:val="00957353"/>
    <w:rsid w:val="00962CD2"/>
    <w:rsid w:val="00967A7E"/>
    <w:rsid w:val="00982339"/>
    <w:rsid w:val="0098565B"/>
    <w:rsid w:val="0099281C"/>
    <w:rsid w:val="009B4511"/>
    <w:rsid w:val="009D3F9A"/>
    <w:rsid w:val="009E2E95"/>
    <w:rsid w:val="009E7BF3"/>
    <w:rsid w:val="009F3636"/>
    <w:rsid w:val="009F6007"/>
    <w:rsid w:val="00A02B29"/>
    <w:rsid w:val="00A03BDE"/>
    <w:rsid w:val="00A154B8"/>
    <w:rsid w:val="00A262A4"/>
    <w:rsid w:val="00A64398"/>
    <w:rsid w:val="00A77758"/>
    <w:rsid w:val="00A86581"/>
    <w:rsid w:val="00A94AE0"/>
    <w:rsid w:val="00A97CCA"/>
    <w:rsid w:val="00AA4B9E"/>
    <w:rsid w:val="00AD37D6"/>
    <w:rsid w:val="00AD5015"/>
    <w:rsid w:val="00AF7BD8"/>
    <w:rsid w:val="00B0366C"/>
    <w:rsid w:val="00B22DD7"/>
    <w:rsid w:val="00B32A8A"/>
    <w:rsid w:val="00B34DC5"/>
    <w:rsid w:val="00B37003"/>
    <w:rsid w:val="00B37A6C"/>
    <w:rsid w:val="00B6256B"/>
    <w:rsid w:val="00B63FDB"/>
    <w:rsid w:val="00B72B5F"/>
    <w:rsid w:val="00B763C4"/>
    <w:rsid w:val="00B7739F"/>
    <w:rsid w:val="00B85251"/>
    <w:rsid w:val="00B87E7E"/>
    <w:rsid w:val="00B91A6D"/>
    <w:rsid w:val="00B973B6"/>
    <w:rsid w:val="00BB22A1"/>
    <w:rsid w:val="00BB3293"/>
    <w:rsid w:val="00BC622F"/>
    <w:rsid w:val="00BC6B37"/>
    <w:rsid w:val="00BC7D16"/>
    <w:rsid w:val="00C163A1"/>
    <w:rsid w:val="00C33882"/>
    <w:rsid w:val="00C35A86"/>
    <w:rsid w:val="00C45600"/>
    <w:rsid w:val="00C47B0E"/>
    <w:rsid w:val="00C502BD"/>
    <w:rsid w:val="00C57491"/>
    <w:rsid w:val="00C77C39"/>
    <w:rsid w:val="00C92456"/>
    <w:rsid w:val="00C937A9"/>
    <w:rsid w:val="00CA0EB5"/>
    <w:rsid w:val="00CA4213"/>
    <w:rsid w:val="00CC385D"/>
    <w:rsid w:val="00CD7DB3"/>
    <w:rsid w:val="00CE4092"/>
    <w:rsid w:val="00CF1AEC"/>
    <w:rsid w:val="00D16D63"/>
    <w:rsid w:val="00D2630F"/>
    <w:rsid w:val="00D3754D"/>
    <w:rsid w:val="00D44113"/>
    <w:rsid w:val="00D46EAF"/>
    <w:rsid w:val="00D53C56"/>
    <w:rsid w:val="00D5492F"/>
    <w:rsid w:val="00D55849"/>
    <w:rsid w:val="00D701E4"/>
    <w:rsid w:val="00D7025A"/>
    <w:rsid w:val="00DA7FA1"/>
    <w:rsid w:val="00DB0CE6"/>
    <w:rsid w:val="00DC6134"/>
    <w:rsid w:val="00DC6B5F"/>
    <w:rsid w:val="00DD448C"/>
    <w:rsid w:val="00DF6D70"/>
    <w:rsid w:val="00E07157"/>
    <w:rsid w:val="00E37968"/>
    <w:rsid w:val="00E7034F"/>
    <w:rsid w:val="00E70DBB"/>
    <w:rsid w:val="00E8453D"/>
    <w:rsid w:val="00E96181"/>
    <w:rsid w:val="00EA6C4B"/>
    <w:rsid w:val="00EC229D"/>
    <w:rsid w:val="00ED7773"/>
    <w:rsid w:val="00EF5473"/>
    <w:rsid w:val="00F17247"/>
    <w:rsid w:val="00F57B33"/>
    <w:rsid w:val="00F64F64"/>
    <w:rsid w:val="00F71C24"/>
    <w:rsid w:val="00F72BD4"/>
    <w:rsid w:val="00F86F10"/>
    <w:rsid w:val="00FA1B99"/>
    <w:rsid w:val="00FC7DA2"/>
    <w:rsid w:val="00FE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2AA22"/>
  <w15:chartTrackingRefBased/>
  <w15:docId w15:val="{EACC09D6-78F1-4518-BBFC-B4AFD8864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B22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22A1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1A6D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A6D2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A6D2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A6D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A6D29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0441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5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78B7A-3AD3-4AFF-B2EF-F0525F1BC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138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Julio C. Hernando R.</cp:lastModifiedBy>
  <cp:revision>19</cp:revision>
  <cp:lastPrinted>2019-08-02T15:59:00Z</cp:lastPrinted>
  <dcterms:created xsi:type="dcterms:W3CDTF">2020-06-17T17:13:00Z</dcterms:created>
  <dcterms:modified xsi:type="dcterms:W3CDTF">2020-08-14T08:21:00Z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http://www.zotero.org/styles/american-journal-of-public-health</vt:lpwstr>
  </property>
  <property fmtid="{D5CDD505-2E9C-101B-9397-08002B2CF9AE}" pid="3" name="Mendeley Recent Style Name 0_1">
    <vt:lpwstr>American Journal of Public Health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http://www.zotero.org/styles/bmj-open</vt:lpwstr>
  </property>
  <property fmtid="{D5CDD505-2E9C-101B-9397-08002B2CF9AE}" pid="11" name="Mendeley Recent Style Name 4_1">
    <vt:lpwstr>BMJ Open</vt:lpwstr>
  </property>
  <property fmtid="{D5CDD505-2E9C-101B-9397-08002B2CF9AE}" pid="12" name="Mendeley Recent Style Id 5_1">
    <vt:lpwstr>http://www.zotero.org/styles/gaceta-sanitaria</vt:lpwstr>
  </property>
  <property fmtid="{D5CDD505-2E9C-101B-9397-08002B2CF9AE}" pid="13" name="Mendeley Recent Style Name 5_1">
    <vt:lpwstr>Gaceta Sanitaria</vt:lpwstr>
  </property>
  <property fmtid="{D5CDD505-2E9C-101B-9397-08002B2CF9AE}" pid="14" name="Mendeley Recent Style Id 6_1">
    <vt:lpwstr>http://www.zotero.org/styles/journal-of-epidemiology-and-community-health</vt:lpwstr>
  </property>
  <property fmtid="{D5CDD505-2E9C-101B-9397-08002B2CF9AE}" pid="15" name="Mendeley Recent Style Name 6_1">
    <vt:lpwstr>Journal of Epidemiology and Community Health</vt:lpwstr>
  </property>
  <property fmtid="{D5CDD505-2E9C-101B-9397-08002B2CF9AE}" pid="16" name="Mendeley Recent Style Id 7_1">
    <vt:lpwstr>http://www.zotero.org/styles/revista-espanola-de-salud-publica</vt:lpwstr>
  </property>
  <property fmtid="{D5CDD505-2E9C-101B-9397-08002B2CF9AE}" pid="17" name="Mendeley Recent Style Name 7_1">
    <vt:lpwstr>Revista Española de Salud Pública (Spanish)</vt:lpwstr>
  </property>
  <property fmtid="{D5CDD505-2E9C-101B-9397-08002B2CF9AE}" pid="18" name="Mendeley Recent Style Id 8_1">
    <vt:lpwstr>http://www.zotero.org/styles/scandinavian-journal-of-work-environment-and-health</vt:lpwstr>
  </property>
  <property fmtid="{D5CDD505-2E9C-101B-9397-08002B2CF9AE}" pid="19" name="Mendeley Recent Style Name 8_1">
    <vt:lpwstr>Scandinavian Journal of Work, Environment &amp; Health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