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42" w:rsidRPr="003C2426" w:rsidRDefault="00C10A42" w:rsidP="00C10A42">
      <w:pPr>
        <w:pStyle w:val="Ingetavstnd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1D455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Supplementary </w:t>
      </w:r>
      <w:r>
        <w:rPr>
          <w:rFonts w:ascii="Times New Roman" w:eastAsia="Times New Roman" w:hAnsi="Times New Roman"/>
          <w:b/>
          <w:sz w:val="24"/>
          <w:szCs w:val="24"/>
          <w:lang w:val="en-GB"/>
        </w:rPr>
        <w:t>file 2</w:t>
      </w:r>
      <w:bookmarkStart w:id="0" w:name="_GoBack"/>
      <w:bookmarkEnd w:id="0"/>
      <w:r w:rsidRPr="003C2426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. </w:t>
      </w:r>
    </w:p>
    <w:p w:rsidR="00AC7002" w:rsidRDefault="00AC7002" w:rsidP="00AC700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/>
      </w:r>
      <w:r w:rsidRPr="00AC7002">
        <w:rPr>
          <w:rFonts w:ascii="Times New Roman" w:hAnsi="Times New Roman" w:cs="Times New Roman"/>
          <w:sz w:val="24"/>
          <w:szCs w:val="24"/>
          <w:lang w:val="en-GB"/>
        </w:rPr>
        <w:t>Bayesian model group comparison results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datasets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proofErr w:type="gramEnd"/>
      <w:r w:rsidR="001451A4">
        <w:rPr>
          <w:rFonts w:ascii="Times New Roman" w:hAnsi="Times New Roman" w:cs="Times New Roman"/>
          <w:sz w:val="24"/>
          <w:szCs w:val="24"/>
          <w:lang w:val="en-GB"/>
        </w:rPr>
        <w:br/>
        <w:t xml:space="preserve">A. Complete cases </w:t>
      </w:r>
      <w:r w:rsidR="001451A4">
        <w:rPr>
          <w:rFonts w:ascii="Times New Roman" w:hAnsi="Times New Roman" w:cs="Times New Roman"/>
          <w:sz w:val="24"/>
          <w:szCs w:val="24"/>
          <w:lang w:val="en-GB"/>
        </w:rPr>
        <w:br/>
        <w:t>B</w:t>
      </w:r>
      <w:r w:rsidRPr="00AC7002">
        <w:rPr>
          <w:rFonts w:ascii="Times New Roman" w:hAnsi="Times New Roman" w:cs="Times New Roman"/>
          <w:sz w:val="24"/>
          <w:szCs w:val="24"/>
          <w:lang w:val="en-GB"/>
        </w:rPr>
        <w:t xml:space="preserve">. Intention To Treat (ITT), Last observation carried forward (LOCF) </w:t>
      </w:r>
      <w:r>
        <w:rPr>
          <w:rFonts w:ascii="Times New Roman" w:hAnsi="Times New Roman" w:cs="Times New Roman"/>
          <w:sz w:val="24"/>
          <w:szCs w:val="24"/>
          <w:lang w:val="en-GB"/>
        </w:rPr>
        <w:br/>
      </w:r>
      <w:r w:rsidR="001451A4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AC700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C7002">
        <w:rPr>
          <w:rFonts w:ascii="Times New Roman" w:hAnsi="Times New Roman" w:cs="Times New Roman"/>
          <w:sz w:val="24"/>
          <w:szCs w:val="24"/>
          <w:lang w:val="en-GB"/>
        </w:rPr>
        <w:t>IntentionTo</w:t>
      </w:r>
      <w:proofErr w:type="spellEnd"/>
      <w:r w:rsidRPr="00AC7002">
        <w:rPr>
          <w:rFonts w:ascii="Times New Roman" w:hAnsi="Times New Roman" w:cs="Times New Roman"/>
          <w:sz w:val="24"/>
          <w:szCs w:val="24"/>
          <w:lang w:val="en-GB"/>
        </w:rPr>
        <w:t xml:space="preserve"> Treat (ITT), k Nearest Neighbour (</w:t>
      </w:r>
      <w:proofErr w:type="spellStart"/>
      <w:r w:rsidRPr="00AC7002">
        <w:rPr>
          <w:rFonts w:ascii="Times New Roman" w:hAnsi="Times New Roman" w:cs="Times New Roman"/>
          <w:sz w:val="24"/>
          <w:szCs w:val="24"/>
          <w:lang w:val="en-GB"/>
        </w:rPr>
        <w:t>kNN</w:t>
      </w:r>
      <w:proofErr w:type="spellEnd"/>
      <w:r w:rsidRPr="00AC700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C7002">
        <w:rPr>
          <w:rFonts w:ascii="Times New Roman" w:hAnsi="Times New Roman" w:cs="Times New Roman"/>
          <w:sz w:val="24"/>
          <w:szCs w:val="24"/>
          <w:lang w:val="en-GB"/>
        </w:rPr>
        <w:br/>
      </w:r>
      <w:r w:rsidR="001451A4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AC7002">
        <w:rPr>
          <w:rFonts w:ascii="Times New Roman" w:hAnsi="Times New Roman" w:cs="Times New Roman"/>
          <w:sz w:val="24"/>
          <w:szCs w:val="24"/>
          <w:lang w:val="en-GB"/>
        </w:rPr>
        <w:t>. Per Protocol</w:t>
      </w:r>
    </w:p>
    <w:p w:rsidR="00B7622C" w:rsidRDefault="00B7622C" w:rsidP="00AC7002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C7002" w:rsidRDefault="001451A4" w:rsidP="00AC700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Bayesian model group comparison results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the complete cases data set </w:t>
      </w:r>
      <w:r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</w:p>
    <w:tbl>
      <w:tblPr>
        <w:tblStyle w:val="Oformateradtabell2"/>
        <w:tblpPr w:leftFromText="141" w:rightFromText="141" w:vertAnchor="page" w:horzAnchor="margin" w:tblpXSpec="center" w:tblpY="4242"/>
        <w:tblW w:w="10490" w:type="dxa"/>
        <w:tblLook w:val="04A0" w:firstRow="1" w:lastRow="0" w:firstColumn="1" w:lastColumn="0" w:noHBand="0" w:noVBand="1"/>
      </w:tblPr>
      <w:tblGrid>
        <w:gridCol w:w="2391"/>
        <w:gridCol w:w="1176"/>
        <w:gridCol w:w="2245"/>
        <w:gridCol w:w="85"/>
        <w:gridCol w:w="2365"/>
        <w:gridCol w:w="102"/>
        <w:gridCol w:w="2126"/>
      </w:tblGrid>
      <w:tr w:rsidR="001451A4" w:rsidRPr="00C10A42" w:rsidTr="00B76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 w:val="restart"/>
            <w:shd w:val="clear" w:color="auto" w:fill="auto"/>
          </w:tcPr>
          <w:p w:rsidR="001451A4" w:rsidRPr="00AC7002" w:rsidRDefault="001451A4" w:rsidP="00B7622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650BF4" w:rsidRDefault="001451A4" w:rsidP="00B762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bookmarkStart w:id="1" w:name="OLE_LINK1"/>
            <w: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t xml:space="preserve">Complete cases </w:t>
            </w:r>
          </w:p>
          <w:bookmarkEnd w:id="1"/>
          <w:p w:rsidR="001451A4" w:rsidRPr="00AC7002" w:rsidRDefault="00F87664" w:rsidP="00B762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iPA: n=66, iSED: n=41, C: n=63</w:t>
            </w:r>
          </w:p>
        </w:tc>
      </w:tr>
      <w:tr w:rsidR="001451A4" w:rsidRPr="00AC7002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1451A4" w:rsidRPr="00AC7002" w:rsidRDefault="001451A4" w:rsidP="00B7622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45" w:type="dxa"/>
            <w:shd w:val="clear" w:color="auto" w:fill="auto"/>
          </w:tcPr>
          <w:p w:rsidR="001451A4" w:rsidRPr="00AC7002" w:rsidRDefault="001451A4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iPA vs C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1451A4" w:rsidRPr="00AC7002" w:rsidRDefault="001451A4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C</w:t>
            </w:r>
          </w:p>
        </w:tc>
        <w:tc>
          <w:tcPr>
            <w:tcW w:w="2126" w:type="dxa"/>
            <w:shd w:val="clear" w:color="auto" w:fill="auto"/>
          </w:tcPr>
          <w:p w:rsidR="001451A4" w:rsidRPr="00AC7002" w:rsidRDefault="001451A4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iPA</w:t>
            </w:r>
          </w:p>
        </w:tc>
      </w:tr>
      <w:tr w:rsidR="001451A4" w:rsidRPr="00AC7002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1451A4" w:rsidRPr="00AC7002" w:rsidRDefault="001451A4" w:rsidP="00B7622C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AC7002" w:rsidRDefault="001451A4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 (95% Credible interval)</w:t>
            </w:r>
          </w:p>
        </w:tc>
      </w:tr>
      <w:tr w:rsidR="001451A4" w:rsidRPr="00CC3B27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Pr="00CC3B27" w:rsidRDefault="001451A4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Physical activity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a</w:t>
            </w:r>
            <w:r w:rsidRPr="00CC3B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Actigraph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CC3B27" w:rsidRDefault="001451A4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7622C" w:rsidRPr="00CC3B27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B7622C" w:rsidRDefault="00B7622C" w:rsidP="00B762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days</w:t>
            </w: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0·04 (-0·80 – 0·82)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0·47 (-0·41 – 1·32)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0·43 (-0·42 – 1·27)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Light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0·24 (-1·89 – 2·32)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0·62 (-1·80 – 2·87)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0·38 (-1·93 – 2·65)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0·01 (-0·81– 0·76)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0·43 (-0·45 – 1·23)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0·42 (-0·44 – 1·25)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0·01 (-0·35 – 0·37)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-0·10 (-0·51 – 0·27)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-0·11 (-0·51 – 0·27)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  <w:p w:rsidR="00B7622C" w:rsidRDefault="00B7622C" w:rsidP="00B762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Average of </w:t>
            </w:r>
          </w:p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days only</w:t>
            </w: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0·25 (-0·75 – 1·17)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-0·09 (-1·16 – 0·88)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-0·34 (-1·46 – 0·65)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-0·06 (-2·30 – 2·04)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0·01 (-2·44– 2·21)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0·07 (-2·32 – 2·28)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0·23 (-0·56 – 0·99)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0·07 (-0·84 – 0·89)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-0·16 (-1·04 – 0·65)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0·00 (-0·36 – 0·33)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-0·21 (-0·61 – 0·16)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-0·21 (-0·60 – 0·15)</w:t>
            </w:r>
          </w:p>
        </w:tc>
      </w:tr>
      <w:tr w:rsidR="001451A4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Default="001451A4" w:rsidP="00B7622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  <w:p w:rsidR="001451A4" w:rsidRPr="00AC7002" w:rsidRDefault="001451A4" w:rsidP="00B7622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Sedentary behaviour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 xml:space="preserve"> a</w:t>
            </w:r>
            <w:r w:rsidRPr="00CC3B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Activpal</w:t>
            </w:r>
            <w:proofErr w:type="spellEnd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B7622C" w:rsidRDefault="001451A4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1451A4" w:rsidRPr="00B7622C" w:rsidRDefault="001451A4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B7622C" w:rsidRDefault="001451A4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7622C" w:rsidRDefault="00B7622C" w:rsidP="00B7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22C" w:rsidRPr="00AC7002" w:rsidRDefault="00B7622C" w:rsidP="00B7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1·16 (-1·66 – 4·02)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-0·44 (-3·50 – 2·64)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-1·60 (-4·72 – 1·47)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-0·74 (-3·10 – 1·67)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0·21 (-2·33 – 2·84)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0·95 (-1·61 – 3·51)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-0·56 (-2·00 – 0·72)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-0·07 (-1·61 – 1·28)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0·49 (-0·95 – 1·86)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B7622C" w:rsidRDefault="00B7622C" w:rsidP="00B762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 time only</w:t>
            </w: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-0·64 (-5·82 – 4·35)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-1·94 (-7·39 – 3·50)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-1·31 (-6·55 – 4·03)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-0·06 (-4·75 – 4·79)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1·58 (-3·55 – 6·84)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1·64 (-3·57 – 6·71)</w:t>
            </w:r>
          </w:p>
        </w:tc>
      </w:tr>
      <w:tr w:rsidR="00B7622C" w:rsidRPr="00CB62FC" w:rsidTr="00B762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B7622C" w:rsidRPr="00CC3B27" w:rsidRDefault="00B7622C" w:rsidP="00B76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0·68 (-0·46 – 1·81)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0·35 (-0·87 – 1·56)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-0·33 (-1·53 – 0·88)</w:t>
            </w:r>
          </w:p>
        </w:tc>
      </w:tr>
      <w:tr w:rsidR="001451A4" w:rsidRPr="00C10A42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7" w:type="dxa"/>
            <w:gridSpan w:val="4"/>
            <w:shd w:val="clear" w:color="auto" w:fill="auto"/>
          </w:tcPr>
          <w:p w:rsidR="001451A4" w:rsidRPr="000D12AD" w:rsidRDefault="001451A4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  <w:p w:rsidR="001451A4" w:rsidRPr="00B7622C" w:rsidRDefault="001451A4" w:rsidP="00B7622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Self-reported </w:t>
            </w:r>
            <w:r w:rsidRPr="00B7622C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b</w:t>
            </w:r>
            <w:r w:rsidRPr="00B7622C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="001451A4" w:rsidRPr="00B7622C" w:rsidRDefault="001451A4" w:rsidP="00B762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(% more favourable)</w:t>
            </w:r>
          </w:p>
        </w:tc>
        <w:tc>
          <w:tcPr>
            <w:tcW w:w="2365" w:type="dxa"/>
            <w:shd w:val="clear" w:color="auto" w:fill="auto"/>
          </w:tcPr>
          <w:p w:rsidR="001451A4" w:rsidRPr="00B7622C" w:rsidRDefault="001451A4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B7622C" w:rsidRDefault="001451A4" w:rsidP="00B762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7622C" w:rsidRPr="00CB62FC" w:rsidTr="00B7622C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2·23 (0·44 – 16·6)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2·27 (0·38 – 18·9)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1·01 (0·14 – 6·66)</w:t>
            </w:r>
          </w:p>
        </w:tc>
      </w:tr>
      <w:tr w:rsidR="00B7622C" w:rsidRPr="00CB62FC" w:rsidTr="00B762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B7622C" w:rsidRPr="00CC3B27" w:rsidRDefault="00B7622C" w:rsidP="00B7622C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Daily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1·93 (0·55 – 6·93)</w:t>
            </w:r>
          </w:p>
        </w:tc>
        <w:tc>
          <w:tcPr>
            <w:tcW w:w="2365" w:type="dxa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3·04 (0·81 – 11·0)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B7622C" w:rsidRPr="00B7622C" w:rsidRDefault="00B7622C" w:rsidP="00B76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622C">
              <w:rPr>
                <w:rFonts w:ascii="Times New Roman" w:hAnsi="Times New Roman" w:cs="Times New Roman"/>
                <w:sz w:val="24"/>
                <w:szCs w:val="24"/>
              </w:rPr>
              <w:t>1·58 (0·42 – 5·68)</w:t>
            </w:r>
          </w:p>
        </w:tc>
      </w:tr>
    </w:tbl>
    <w:p w:rsidR="001451A4" w:rsidRDefault="00B7622C" w:rsidP="00AC700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a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Mean ratios;</w:t>
      </w: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 xml:space="preserve"> b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Odds Ratios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  <w:t>*Posterior probability &gt; 0·975 or &lt;0·025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</w:r>
    </w:p>
    <w:p w:rsidR="001451A4" w:rsidRDefault="001451A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tbl>
      <w:tblPr>
        <w:tblStyle w:val="Oformateradtabell2"/>
        <w:tblpPr w:leftFromText="141" w:rightFromText="141" w:vertAnchor="page" w:horzAnchor="margin" w:tblpXSpec="center" w:tblpY="2088"/>
        <w:tblW w:w="10490" w:type="dxa"/>
        <w:tblLook w:val="04A0" w:firstRow="1" w:lastRow="0" w:firstColumn="1" w:lastColumn="0" w:noHBand="0" w:noVBand="1"/>
      </w:tblPr>
      <w:tblGrid>
        <w:gridCol w:w="2391"/>
        <w:gridCol w:w="1176"/>
        <w:gridCol w:w="2245"/>
        <w:gridCol w:w="85"/>
        <w:gridCol w:w="2365"/>
        <w:gridCol w:w="102"/>
        <w:gridCol w:w="2126"/>
      </w:tblGrid>
      <w:tr w:rsidR="001451A4" w:rsidRPr="00AC7002" w:rsidTr="00145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 w:val="restart"/>
            <w:shd w:val="clear" w:color="auto" w:fill="auto"/>
          </w:tcPr>
          <w:p w:rsidR="001451A4" w:rsidRPr="00AC7002" w:rsidRDefault="001451A4" w:rsidP="001451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650BF4" w:rsidRDefault="001451A4" w:rsidP="0014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650BF4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t>ITT-LOCF</w:t>
            </w:r>
          </w:p>
          <w:p w:rsidR="001451A4" w:rsidRPr="00AC7002" w:rsidRDefault="001451A4" w:rsidP="0014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iPA: n=84, iSED: n=87, C: n=92</w:t>
            </w:r>
          </w:p>
        </w:tc>
      </w:tr>
      <w:tr w:rsidR="001451A4" w:rsidRPr="00AC7002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1451A4" w:rsidRPr="00AC7002" w:rsidRDefault="001451A4" w:rsidP="001451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2245" w:type="dxa"/>
            <w:shd w:val="clear" w:color="auto" w:fill="auto"/>
          </w:tcPr>
          <w:p w:rsidR="001451A4" w:rsidRPr="00AC7002" w:rsidRDefault="001451A4" w:rsidP="0014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iPA vs C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1451A4" w:rsidRPr="00AC7002" w:rsidRDefault="001451A4" w:rsidP="0014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C</w:t>
            </w:r>
          </w:p>
        </w:tc>
        <w:tc>
          <w:tcPr>
            <w:tcW w:w="2126" w:type="dxa"/>
            <w:shd w:val="clear" w:color="auto" w:fill="auto"/>
          </w:tcPr>
          <w:p w:rsidR="001451A4" w:rsidRPr="00AC7002" w:rsidRDefault="001451A4" w:rsidP="0014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iPA</w:t>
            </w:r>
          </w:p>
        </w:tc>
      </w:tr>
      <w:tr w:rsidR="001451A4" w:rsidRPr="00AC7002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1451A4" w:rsidRPr="00AC7002" w:rsidRDefault="001451A4" w:rsidP="001451A4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AC7002" w:rsidRDefault="001451A4" w:rsidP="0014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AC700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 (95% Credible interval)</w:t>
            </w:r>
          </w:p>
        </w:tc>
      </w:tr>
      <w:tr w:rsidR="001451A4" w:rsidRPr="00CC3B27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Physical activity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a</w:t>
            </w:r>
            <w:r w:rsidRPr="00CC3B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Actigraph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</w:tc>
        <w:tc>
          <w:tcPr>
            <w:tcW w:w="6923" w:type="dxa"/>
            <w:gridSpan w:val="5"/>
            <w:shd w:val="clear" w:color="auto" w:fill="auto"/>
          </w:tcPr>
          <w:p w:rsidR="001451A4" w:rsidRPr="00CC3B27" w:rsidRDefault="001451A4" w:rsidP="0014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451A4" w:rsidRPr="00CC3B27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1451A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days</w:t>
            </w: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0·03 (-0·52 –  0·55)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0·35 (-0·22 – 0·88)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0·32 (-0·25 – 0·87)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Light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-0·31 (-1·5</w:t>
            </w: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8 – 0·98)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0·81 (-0·49 – 2·14)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1·12 (-0·20 – 2·46)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0·00 (-0·46 – 0·47)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0·29 (-0·20 – 0·77)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0·29 (-0·20 – 0·77)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0·04 (-0·14 – 0·22)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0·04 (-0·14 – 0·22)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-0·00 (-0·18 – 0·18)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  <w:p w:rsidR="001451A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Average of </w:t>
            </w:r>
          </w:p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days only</w:t>
            </w: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0·15 (-0·51 – 0·79)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0·16 (-0·53 – 0·82)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0·01 (-0·65 – 0·64)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-0·80 (-2·13 – 0·60)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0·37 (-1·01 – 1·77)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1·17 (-0·21 – 2·55)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0·13 (-0·39 – 0·66)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0·20 (-0·35 – 0·71)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0·06 (-0·46 – 0·59)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0·04 (-0·16 – 0·23)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-0·03 (-0·22 – 0·17)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-0·07 (-0·25 – 0·13)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  <w:p w:rsidR="001451A4" w:rsidRPr="00AC7002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Sedentary behaviour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 xml:space="preserve"> a</w:t>
            </w:r>
            <w:r w:rsidRPr="00CC3B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Activpal</w:t>
            </w:r>
            <w:proofErr w:type="spellEnd"/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451A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1A4" w:rsidRPr="00AC7002" w:rsidRDefault="001451A4" w:rsidP="00145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1·07 (-0·73 – 2·83)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-0·03 (-1·92 – 1·74)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-1·11 (-2·92 – 0·64)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-0·86 (-2·21 – 0·49)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-0·06 (-1·45 – 1·41)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0·80 (-0·60 – 2·21)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-0·22 (-0·93 – 0·48)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0·06 (-0·67 – 0·76)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0·28 (-0·47 – 0·97)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1451A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 time only</w:t>
            </w: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0·23 (-2·57 – 2·97)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-1·31 (-4·23 – 1·59)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-1·53 (-4·48 – 1·22)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-0·70 (-3·23 – 1·89)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0·96 (-1·57 – 3·70)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1·66 (-0·92 – 4·32)</w:t>
            </w:r>
          </w:p>
        </w:tc>
      </w:tr>
      <w:tr w:rsidR="001451A4" w:rsidRPr="00CB62FC" w:rsidTr="00145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0·38 (-0·42 – 1·20)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0·20 (-0·64 – 1·01)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-0·18 (-1·02– 0·65)</w:t>
            </w:r>
          </w:p>
        </w:tc>
      </w:tr>
      <w:tr w:rsidR="001451A4" w:rsidRPr="00C10A42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7" w:type="dxa"/>
            <w:gridSpan w:val="4"/>
            <w:shd w:val="clear" w:color="auto" w:fill="auto"/>
          </w:tcPr>
          <w:p w:rsidR="001451A4" w:rsidRPr="001451A4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  <w:p w:rsidR="001451A4" w:rsidRPr="00A147D9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A147D9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Self-reported </w:t>
            </w:r>
            <w:r w:rsidRPr="00A147D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b</w:t>
            </w:r>
            <w:r w:rsidRPr="00A147D9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="001451A4" w:rsidRPr="00650BF4" w:rsidRDefault="001451A4" w:rsidP="001451A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0B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(% more favourable)</w:t>
            </w:r>
          </w:p>
        </w:tc>
        <w:tc>
          <w:tcPr>
            <w:tcW w:w="2365" w:type="dxa"/>
            <w:shd w:val="clear" w:color="auto" w:fill="auto"/>
          </w:tcPr>
          <w:p w:rsidR="001451A4" w:rsidRPr="00A147D9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A147D9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451A4" w:rsidRPr="00CB62FC" w:rsidTr="001451A4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1.25 (0.43 – 3.89)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1·43 (0·50 – 4·19)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1·14 (0·38 – 3·41)</w:t>
            </w:r>
          </w:p>
        </w:tc>
      </w:tr>
      <w:tr w:rsidR="001451A4" w:rsidRPr="00CB62FC" w:rsidTr="0014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1451A4" w:rsidRPr="00CC3B27" w:rsidRDefault="001451A4" w:rsidP="001451A4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Daily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proofErr w:type="spellEnd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1.43 (0-50 – 4.05)</w:t>
            </w:r>
          </w:p>
        </w:tc>
        <w:tc>
          <w:tcPr>
            <w:tcW w:w="2365" w:type="dxa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2·21 (0·81 – 6·45)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1451A4" w:rsidRPr="00CC3B27" w:rsidRDefault="001451A4" w:rsidP="00145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7">
              <w:rPr>
                <w:rFonts w:ascii="Times New Roman" w:hAnsi="Times New Roman" w:cs="Times New Roman"/>
                <w:sz w:val="24"/>
                <w:szCs w:val="24"/>
              </w:rPr>
              <w:t>1·55 (0·58 – 4·45)</w:t>
            </w:r>
          </w:p>
        </w:tc>
      </w:tr>
    </w:tbl>
    <w:p w:rsidR="001451A4" w:rsidRPr="00AC7002" w:rsidRDefault="001451A4" w:rsidP="00AC700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AC7002"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Bayesian model group comparison results for the ITT-LOCF dataset  </w:t>
      </w:r>
      <w:r w:rsidR="00AC7002" w:rsidRPr="00AC7002">
        <w:rPr>
          <w:rFonts w:ascii="Times New Roman" w:hAnsi="Times New Roman" w:cs="Times New Roman"/>
          <w:b/>
          <w:sz w:val="24"/>
          <w:szCs w:val="24"/>
          <w:lang w:val="en-GB"/>
        </w:rPr>
        <w:br/>
      </w:r>
    </w:p>
    <w:p w:rsidR="00AC7002" w:rsidRPr="00AC7002" w:rsidRDefault="00AC7002" w:rsidP="00AC7002">
      <w:pPr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</w:pP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a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Mean ratios;</w:t>
      </w: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 xml:space="preserve"> b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Odds Ratios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  <w:t>*Posterior probability &gt; 0·975 or &lt;0·025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</w:r>
    </w:p>
    <w:p w:rsidR="0099656A" w:rsidRDefault="0099656A">
      <w:pPr>
        <w:rPr>
          <w:lang w:val="en-GB"/>
        </w:rPr>
      </w:pPr>
      <w:r>
        <w:rPr>
          <w:lang w:val="en-GB"/>
        </w:rPr>
        <w:br w:type="page"/>
      </w:r>
    </w:p>
    <w:tbl>
      <w:tblPr>
        <w:tblStyle w:val="Oformateradtabell2"/>
        <w:tblpPr w:leftFromText="141" w:rightFromText="141" w:vertAnchor="page" w:horzAnchor="margin" w:tblpXSpec="center" w:tblpY="1999"/>
        <w:tblW w:w="10490" w:type="dxa"/>
        <w:tblLook w:val="04A0" w:firstRow="1" w:lastRow="0" w:firstColumn="1" w:lastColumn="0" w:noHBand="0" w:noVBand="1"/>
      </w:tblPr>
      <w:tblGrid>
        <w:gridCol w:w="2391"/>
        <w:gridCol w:w="1176"/>
        <w:gridCol w:w="2245"/>
        <w:gridCol w:w="85"/>
        <w:gridCol w:w="2365"/>
        <w:gridCol w:w="102"/>
        <w:gridCol w:w="2126"/>
      </w:tblGrid>
      <w:tr w:rsidR="0099656A" w:rsidRPr="000816D7" w:rsidTr="00996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 w:val="restart"/>
            <w:shd w:val="clear" w:color="auto" w:fill="auto"/>
          </w:tcPr>
          <w:p w:rsidR="0099656A" w:rsidRPr="000816D7" w:rsidRDefault="0099656A" w:rsidP="0099656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99656A" w:rsidRPr="000816D7" w:rsidRDefault="0099656A" w:rsidP="00996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ITT-</w:t>
            </w:r>
            <w:proofErr w:type="spellStart"/>
            <w:r w:rsidR="000816D7"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kNN</w:t>
            </w:r>
            <w:proofErr w:type="spellEnd"/>
          </w:p>
          <w:p w:rsidR="0099656A" w:rsidRPr="000816D7" w:rsidRDefault="0099656A" w:rsidP="00996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i/>
                <w:sz w:val="24"/>
                <w:szCs w:val="24"/>
              </w:rPr>
              <w:t>iPA: n=84, iSED: n=87, C: n=92</w:t>
            </w:r>
          </w:p>
        </w:tc>
      </w:tr>
      <w:tr w:rsidR="0099656A" w:rsidRPr="00AC7002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99656A" w:rsidRPr="000D12AD" w:rsidRDefault="0099656A" w:rsidP="0099656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2245" w:type="dxa"/>
            <w:shd w:val="clear" w:color="auto" w:fill="auto"/>
          </w:tcPr>
          <w:p w:rsidR="0099656A" w:rsidRPr="000816D7" w:rsidRDefault="0099656A" w:rsidP="009965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iPA vs C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9656A" w:rsidRPr="000816D7" w:rsidRDefault="0099656A" w:rsidP="009965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C</w:t>
            </w:r>
          </w:p>
        </w:tc>
        <w:tc>
          <w:tcPr>
            <w:tcW w:w="2126" w:type="dxa"/>
            <w:shd w:val="clear" w:color="auto" w:fill="auto"/>
          </w:tcPr>
          <w:p w:rsidR="0099656A" w:rsidRPr="000816D7" w:rsidRDefault="0099656A" w:rsidP="009965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iPA</w:t>
            </w:r>
          </w:p>
        </w:tc>
      </w:tr>
      <w:tr w:rsidR="0099656A" w:rsidRPr="00AC7002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99656A" w:rsidRPr="000816D7" w:rsidRDefault="0099656A" w:rsidP="0099656A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99656A" w:rsidRPr="000816D7" w:rsidRDefault="0099656A" w:rsidP="009965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 (95% Credible interval)</w:t>
            </w:r>
          </w:p>
        </w:tc>
      </w:tr>
      <w:tr w:rsidR="0099656A" w:rsidRPr="00CC3B27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99656A" w:rsidRPr="000816D7" w:rsidRDefault="0099656A" w:rsidP="0099656A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Physical activity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a</w:t>
            </w:r>
            <w:r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Actigraph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</w:tc>
        <w:tc>
          <w:tcPr>
            <w:tcW w:w="6923" w:type="dxa"/>
            <w:gridSpan w:val="5"/>
            <w:shd w:val="clear" w:color="auto" w:fill="auto"/>
          </w:tcPr>
          <w:p w:rsidR="0099656A" w:rsidRPr="000816D7" w:rsidRDefault="0099656A" w:rsidP="009965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816D7" w:rsidRPr="00CC3B27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days</w:t>
            </w: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-0·22 (-0·99 – 0·55)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0·61 (-0·23 – 1·38)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0·83 (0·01 – 1·64)*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Light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-0·48 (-1·90 – 0·96)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1·03 (-0·38 – 2·52)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1·51 (0·03 – 3·02)*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-0·18 (-1·09 – 0·74)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0·70 (-0·20 – 1·59)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0·89 (-0·02 –1·73)*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0·04 (-0·19 – 0·25)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-0·09 (-0·32 – 0·13)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-0·13 (-0·35 – 0·10)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Average of 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weekdays only</w:t>
            </w: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-0·00 (-0·83 – 0·81)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0·57 (-0·30 – 1·35)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0·57 (-0·25 – 1·38)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-0·46 (-2·12 – 1·16)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1·71 (0·12 – 3·37)*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2·18 (0·55 – 3·84)*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-0·04 (-0·82 – 0·72)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0·52 (-0·30 – 1·29)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0·57 (-0·24 – 1·32)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0·01 (-0·24 – 0·23)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-0·17 (-0·43 – 0·05)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-0·18 (-0·41 – 0·05)</w:t>
            </w:r>
          </w:p>
        </w:tc>
      </w:tr>
      <w:tr w:rsidR="0099656A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99656A" w:rsidRPr="000816D7" w:rsidRDefault="0099656A" w:rsidP="0099656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  <w:p w:rsidR="0099656A" w:rsidRPr="000816D7" w:rsidRDefault="0099656A" w:rsidP="0099656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Sedentary behaviour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 xml:space="preserve"> a</w:t>
            </w:r>
            <w:r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Activpal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99656A" w:rsidRPr="000816D7" w:rsidRDefault="0099656A" w:rsidP="00996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99656A" w:rsidRPr="000816D7" w:rsidRDefault="0099656A" w:rsidP="00996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99656A" w:rsidRPr="000816D7" w:rsidRDefault="0099656A" w:rsidP="00996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-0·00 (-2·14 – 2·10)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-2·08 (-4·26 – 0·07)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-2·07 (-4·19 – 0·05)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-0·01 (-1·85 – 1·92)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1·21 (-0·65 – 3·12)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1·21 (-0·75 – 3·11)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0·20 (-0·43 – 0·87)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0·39 (-0·26 – 1·07)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0·19 (-0·49 – 0·83)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 time only</w:t>
            </w: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-1·38 (-5·08 – 2·18)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-1·52 (-5·46 – 2·06)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-0·14 (-3·82 – 3·52)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1·06 (-2·65 – 4·88)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0·95 (-2·83 – 5·19)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-0·11 (-3·89 – 3·82)</w:t>
            </w:r>
          </w:p>
        </w:tc>
      </w:tr>
      <w:tr w:rsidR="000816D7" w:rsidRPr="00CB62FC" w:rsidTr="00996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0·61 (-0·17 – 1·38)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0·34 (-0·42 – 1·12)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-0·27 (-1·10 – 0·51)</w:t>
            </w:r>
          </w:p>
        </w:tc>
      </w:tr>
      <w:tr w:rsidR="0099656A" w:rsidRPr="00C10A42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7" w:type="dxa"/>
            <w:gridSpan w:val="4"/>
            <w:shd w:val="clear" w:color="auto" w:fill="auto"/>
          </w:tcPr>
          <w:p w:rsidR="0099656A" w:rsidRPr="000816D7" w:rsidRDefault="0099656A" w:rsidP="0099656A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  <w:p w:rsidR="0099656A" w:rsidRPr="000816D7" w:rsidRDefault="0099656A" w:rsidP="0099656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Self-reported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b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="0099656A" w:rsidRPr="000816D7" w:rsidRDefault="0099656A" w:rsidP="0099656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(% more favourable)</w:t>
            </w:r>
          </w:p>
        </w:tc>
        <w:tc>
          <w:tcPr>
            <w:tcW w:w="2365" w:type="dxa"/>
            <w:shd w:val="clear" w:color="auto" w:fill="auto"/>
          </w:tcPr>
          <w:p w:rsidR="0099656A" w:rsidRPr="000816D7" w:rsidRDefault="0099656A" w:rsidP="00996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99656A" w:rsidRPr="000816D7" w:rsidRDefault="0099656A" w:rsidP="00996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816D7" w:rsidRPr="00CB62FC" w:rsidTr="0099656A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0·62 (0·24 – 1·64)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1·16 (0·42 – 3·34)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1·87 (0·69 – 5·15)</w:t>
            </w:r>
          </w:p>
        </w:tc>
      </w:tr>
      <w:tr w:rsidR="000816D7" w:rsidRPr="00CB62FC" w:rsidTr="00996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0816D7" w:rsidRPr="000816D7" w:rsidRDefault="000816D7" w:rsidP="000816D7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Daily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0·82 (0·29 – 2·26)</w:t>
            </w:r>
          </w:p>
        </w:tc>
        <w:tc>
          <w:tcPr>
            <w:tcW w:w="2365" w:type="dxa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0·93 (0·32 – 2·55)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0816D7" w:rsidRPr="000816D7" w:rsidRDefault="000816D7" w:rsidP="00081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1·14 (0·41 – 3·31)</w:t>
            </w:r>
          </w:p>
        </w:tc>
      </w:tr>
    </w:tbl>
    <w:p w:rsidR="0099656A" w:rsidRPr="00AC7002" w:rsidRDefault="001451A4" w:rsidP="0099656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="0099656A" w:rsidRPr="00AC7002">
        <w:rPr>
          <w:rFonts w:ascii="Times New Roman" w:hAnsi="Times New Roman" w:cs="Times New Roman"/>
          <w:b/>
          <w:sz w:val="24"/>
          <w:szCs w:val="24"/>
          <w:lang w:val="en-GB"/>
        </w:rPr>
        <w:t>. Bayesian model group comparison results for the ITT-</w:t>
      </w:r>
      <w:proofErr w:type="spellStart"/>
      <w:r w:rsidR="0099656A">
        <w:rPr>
          <w:rFonts w:ascii="Times New Roman" w:hAnsi="Times New Roman" w:cs="Times New Roman"/>
          <w:b/>
          <w:sz w:val="24"/>
          <w:szCs w:val="24"/>
          <w:lang w:val="en-GB"/>
        </w:rPr>
        <w:t>kNN</w:t>
      </w:r>
      <w:proofErr w:type="spellEnd"/>
      <w:r w:rsidR="0099656A"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dataset  </w:t>
      </w:r>
      <w:r w:rsidR="0099656A" w:rsidRPr="00AC7002">
        <w:rPr>
          <w:rFonts w:ascii="Times New Roman" w:hAnsi="Times New Roman" w:cs="Times New Roman"/>
          <w:b/>
          <w:sz w:val="24"/>
          <w:szCs w:val="24"/>
          <w:lang w:val="en-GB"/>
        </w:rPr>
        <w:br/>
      </w:r>
    </w:p>
    <w:p w:rsidR="000816D7" w:rsidRDefault="0099656A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a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Mean ratios;</w:t>
      </w: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 xml:space="preserve"> b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Odds Ratios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  <w:t>*Posterior probability &gt; 0·975 or &lt;0·025</w:t>
      </w:r>
    </w:p>
    <w:p w:rsidR="000816D7" w:rsidRDefault="000816D7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br w:type="page"/>
      </w:r>
    </w:p>
    <w:tbl>
      <w:tblPr>
        <w:tblStyle w:val="Oformateradtabell2"/>
        <w:tblpPr w:leftFromText="141" w:rightFromText="141" w:vertAnchor="page" w:horzAnchor="margin" w:tblpXSpec="center" w:tblpY="1999"/>
        <w:tblW w:w="10490" w:type="dxa"/>
        <w:tblLook w:val="04A0" w:firstRow="1" w:lastRow="0" w:firstColumn="1" w:lastColumn="0" w:noHBand="0" w:noVBand="1"/>
      </w:tblPr>
      <w:tblGrid>
        <w:gridCol w:w="2391"/>
        <w:gridCol w:w="1176"/>
        <w:gridCol w:w="2245"/>
        <w:gridCol w:w="85"/>
        <w:gridCol w:w="2365"/>
        <w:gridCol w:w="102"/>
        <w:gridCol w:w="2126"/>
      </w:tblGrid>
      <w:tr w:rsidR="00F82381" w:rsidRPr="00F82381" w:rsidTr="00D02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 w:val="restart"/>
            <w:shd w:val="clear" w:color="auto" w:fill="auto"/>
          </w:tcPr>
          <w:p w:rsidR="00F82381" w:rsidRPr="000816D7" w:rsidRDefault="00F82381" w:rsidP="00D026E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F82381" w:rsidRPr="000816D7" w:rsidRDefault="00F82381" w:rsidP="00D02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Per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protocol</w:t>
            </w:r>
            <w:proofErr w:type="spellEnd"/>
          </w:p>
          <w:p w:rsidR="00F82381" w:rsidRPr="000816D7" w:rsidRDefault="00F82381" w:rsidP="00D81F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iPA: n=</w:t>
            </w:r>
            <w:r w:rsidR="00D81FB7">
              <w:rPr>
                <w:rFonts w:ascii="Times New Roman" w:hAnsi="Times New Roman" w:cs="Times New Roman"/>
                <w:i/>
                <w:sz w:val="24"/>
                <w:szCs w:val="24"/>
              </w:rPr>
              <w:t>50, iSED: n=28</w:t>
            </w:r>
            <w:r w:rsidR="005865AA">
              <w:rPr>
                <w:rFonts w:ascii="Times New Roman" w:hAnsi="Times New Roman" w:cs="Times New Roman"/>
                <w:i/>
                <w:sz w:val="24"/>
                <w:szCs w:val="24"/>
              </w:rPr>
              <w:t>, C: n=63</w:t>
            </w:r>
          </w:p>
        </w:tc>
      </w:tr>
      <w:tr w:rsidR="00F82381" w:rsidRPr="00AC7002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F82381" w:rsidRPr="00F82381" w:rsidRDefault="00F82381" w:rsidP="00D026E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2245" w:type="dxa"/>
            <w:shd w:val="clear" w:color="auto" w:fill="auto"/>
          </w:tcPr>
          <w:p w:rsidR="00F82381" w:rsidRPr="000816D7" w:rsidRDefault="00F82381" w:rsidP="00D02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iPA vs C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F82381" w:rsidRPr="000816D7" w:rsidRDefault="00F82381" w:rsidP="00D02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C</w:t>
            </w:r>
          </w:p>
        </w:tc>
        <w:tc>
          <w:tcPr>
            <w:tcW w:w="2126" w:type="dxa"/>
            <w:shd w:val="clear" w:color="auto" w:fill="auto"/>
          </w:tcPr>
          <w:p w:rsidR="00F82381" w:rsidRPr="000816D7" w:rsidRDefault="00F82381" w:rsidP="00D02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iSED vs iPA</w:t>
            </w:r>
          </w:p>
        </w:tc>
      </w:tr>
      <w:tr w:rsidR="00F82381" w:rsidRPr="00AC7002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vMerge/>
            <w:shd w:val="clear" w:color="auto" w:fill="auto"/>
          </w:tcPr>
          <w:p w:rsidR="00F82381" w:rsidRPr="000816D7" w:rsidRDefault="00F82381" w:rsidP="00D026E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6923" w:type="dxa"/>
            <w:gridSpan w:val="5"/>
            <w:shd w:val="clear" w:color="auto" w:fill="auto"/>
          </w:tcPr>
          <w:p w:rsidR="00F82381" w:rsidRPr="000816D7" w:rsidRDefault="00F82381" w:rsidP="00D026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 (95% Credible interval)</w:t>
            </w:r>
          </w:p>
        </w:tc>
      </w:tr>
      <w:tr w:rsidR="00F82381" w:rsidRPr="00CC3B27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F82381" w:rsidRPr="000816D7" w:rsidRDefault="00F82381" w:rsidP="00D026ED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Physical activity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a</w:t>
            </w:r>
            <w:r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Actigraph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</w:tc>
        <w:tc>
          <w:tcPr>
            <w:tcW w:w="6923" w:type="dxa"/>
            <w:gridSpan w:val="5"/>
            <w:shd w:val="clear" w:color="auto" w:fill="auto"/>
          </w:tcPr>
          <w:p w:rsidR="00F82381" w:rsidRPr="000816D7" w:rsidRDefault="00F82381" w:rsidP="00D026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67A5E" w:rsidRPr="00567A5E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days</w:t>
            </w: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567A5E" w:rsidRDefault="00567A5E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0·17 (-0·76</w:t>
            </w:r>
            <w:r w:rsidRPr="00567A5E">
              <w:rPr>
                <w:rFonts w:ascii="Times New Roman" w:hAnsi="Times New Roman" w:cs="Times New Roman"/>
                <w:sz w:val="24"/>
                <w:szCs w:val="24"/>
              </w:rPr>
              <w:t xml:space="preserve"> – 1·08</w:t>
            </w:r>
            <w:r w:rsidR="00F82381" w:rsidRPr="00567A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567A5E" w:rsidRDefault="00567A5E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A5E">
              <w:rPr>
                <w:rFonts w:ascii="Times New Roman" w:hAnsi="Times New Roman" w:cs="Times New Roman"/>
                <w:sz w:val="24"/>
                <w:szCs w:val="24"/>
              </w:rPr>
              <w:t>0·67 (-0·43</w:t>
            </w:r>
            <w:r w:rsidR="00F82381" w:rsidRPr="00567A5E">
              <w:rPr>
                <w:rFonts w:ascii="Times New Roman" w:hAnsi="Times New Roman" w:cs="Times New Roman"/>
                <w:sz w:val="24"/>
                <w:szCs w:val="24"/>
              </w:rPr>
              <w:t xml:space="preserve"> – 1·72)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567A5E" w:rsidRDefault="00567A5E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A5E">
              <w:rPr>
                <w:rFonts w:ascii="Times New Roman" w:hAnsi="Times New Roman" w:cs="Times New Roman"/>
                <w:sz w:val="24"/>
                <w:szCs w:val="24"/>
              </w:rPr>
              <w:t>0·50 (-0·54 – 1·54</w:t>
            </w:r>
            <w:r w:rsidR="00F82381" w:rsidRPr="00567A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Light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927170" w:rsidRDefault="00927170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170">
              <w:rPr>
                <w:rFonts w:ascii="Times New Roman" w:hAnsi="Times New Roman" w:cs="Times New Roman"/>
                <w:sz w:val="24"/>
                <w:szCs w:val="24"/>
              </w:rPr>
              <w:t>0·05 (-2·26 – 2·26</w:t>
            </w:r>
            <w:r w:rsidR="00F82381" w:rsidRPr="00927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927170" w:rsidRDefault="00927170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170">
              <w:rPr>
                <w:rFonts w:ascii="Times New Roman" w:hAnsi="Times New Roman" w:cs="Times New Roman"/>
                <w:sz w:val="24"/>
                <w:szCs w:val="24"/>
              </w:rPr>
              <w:t>0·15 (-2·64 – 2·71</w:t>
            </w:r>
            <w:r w:rsidR="00F82381" w:rsidRPr="00927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927170" w:rsidRDefault="00927170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7170">
              <w:rPr>
                <w:rFonts w:ascii="Times New Roman" w:hAnsi="Times New Roman" w:cs="Times New Roman"/>
                <w:sz w:val="24"/>
                <w:szCs w:val="24"/>
              </w:rPr>
              <w:t>0·10 (-2·58 – 2·67</w:t>
            </w:r>
            <w:r w:rsidR="00F82381" w:rsidRPr="00927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4E4544" w:rsidRDefault="004E4544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0·05 (-0·88 – 0·95</w:t>
            </w:r>
            <w:r w:rsidR="00F82381" w:rsidRPr="004E45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4E4544" w:rsidRDefault="004E4544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0·72 (-0·33 – 1·76</w:t>
            </w:r>
            <w:r w:rsidR="00F82381" w:rsidRPr="004E45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4E4544" w:rsidRDefault="004E4544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4">
              <w:rPr>
                <w:rFonts w:ascii="Times New Roman" w:hAnsi="Times New Roman" w:cs="Times New Roman"/>
                <w:sz w:val="24"/>
                <w:szCs w:val="24"/>
              </w:rPr>
              <w:t>0·67 (-0·35 – 1·70</w:t>
            </w:r>
            <w:r w:rsidR="00F82381" w:rsidRPr="004E45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0D37A5" w:rsidRDefault="000D37A5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5">
              <w:rPr>
                <w:rFonts w:ascii="Times New Roman" w:hAnsi="Times New Roman" w:cs="Times New Roman"/>
                <w:sz w:val="24"/>
                <w:szCs w:val="24"/>
              </w:rPr>
              <w:t>0·08 (-0·29 – 0·44</w:t>
            </w:r>
            <w:r w:rsidR="00F82381" w:rsidRPr="000D3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0D37A5" w:rsidRDefault="000D37A5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5">
              <w:rPr>
                <w:rFonts w:ascii="Times New Roman" w:hAnsi="Times New Roman" w:cs="Times New Roman"/>
                <w:sz w:val="24"/>
                <w:szCs w:val="24"/>
              </w:rPr>
              <w:t>-0·11 (-0·57 – 0·30</w:t>
            </w:r>
            <w:r w:rsidR="00F82381" w:rsidRPr="000D3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0D37A5" w:rsidRDefault="000D37A5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7A5">
              <w:rPr>
                <w:rFonts w:ascii="Times New Roman" w:hAnsi="Times New Roman" w:cs="Times New Roman"/>
                <w:sz w:val="24"/>
                <w:szCs w:val="24"/>
              </w:rPr>
              <w:t>-0·19 (-0·63 – 0·2</w:t>
            </w:r>
            <w:r w:rsidR="00F82381" w:rsidRPr="000D37A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F82381" w:rsidRPr="00CB62FC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%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Average of 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weekdays only</w:t>
            </w: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MVPA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9F7848" w:rsidRDefault="009F784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848">
              <w:rPr>
                <w:rFonts w:ascii="Times New Roman" w:hAnsi="Times New Roman" w:cs="Times New Roman"/>
                <w:sz w:val="24"/>
                <w:szCs w:val="24"/>
              </w:rPr>
              <w:t>0·49 (-0·51 – 1·48</w:t>
            </w:r>
            <w:r w:rsidR="00F82381" w:rsidRPr="009F7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9F7848" w:rsidRDefault="009F784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848">
              <w:rPr>
                <w:rFonts w:ascii="Times New Roman" w:hAnsi="Times New Roman" w:cs="Times New Roman"/>
                <w:sz w:val="24"/>
                <w:szCs w:val="24"/>
              </w:rPr>
              <w:t>0·23 (-1·07 – 1·37</w:t>
            </w:r>
            <w:r w:rsidR="00F82381" w:rsidRPr="009F7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9F7848" w:rsidRDefault="009F784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848">
              <w:rPr>
                <w:rFonts w:ascii="Times New Roman" w:hAnsi="Times New Roman" w:cs="Times New Roman"/>
                <w:sz w:val="24"/>
                <w:szCs w:val="24"/>
              </w:rPr>
              <w:t>-0·27 (-1·56 – 0·87</w:t>
            </w:r>
            <w:r w:rsidR="00F82381" w:rsidRPr="009F7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4D04A8" w:rsidRDefault="004D04A8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A8">
              <w:rPr>
                <w:rFonts w:ascii="Times New Roman" w:hAnsi="Times New Roman" w:cs="Times New Roman"/>
                <w:sz w:val="24"/>
                <w:szCs w:val="24"/>
              </w:rPr>
              <w:t>-0·23 (-2·49 – 2·01</w:t>
            </w:r>
            <w:r w:rsidR="00F82381" w:rsidRPr="004D04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4D04A8" w:rsidRDefault="004D04A8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A8">
              <w:rPr>
                <w:rFonts w:ascii="Times New Roman" w:hAnsi="Times New Roman" w:cs="Times New Roman"/>
                <w:sz w:val="24"/>
                <w:szCs w:val="24"/>
              </w:rPr>
              <w:t>-0·08 (-2·93 – 2·48</w:t>
            </w:r>
            <w:r w:rsidR="00F82381" w:rsidRPr="004D04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4D04A8" w:rsidRDefault="004D04A8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A8">
              <w:rPr>
                <w:rFonts w:ascii="Times New Roman" w:hAnsi="Times New Roman" w:cs="Times New Roman"/>
                <w:sz w:val="24"/>
                <w:szCs w:val="24"/>
              </w:rPr>
              <w:t xml:space="preserve"> 0·14 (-2·69 – 2·74</w:t>
            </w:r>
            <w:r w:rsidR="00F82381" w:rsidRPr="004D04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C8526B" w:rsidRDefault="00C8526B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26B">
              <w:rPr>
                <w:rFonts w:ascii="Times New Roman" w:hAnsi="Times New Roman" w:cs="Times New Roman"/>
                <w:sz w:val="24"/>
                <w:szCs w:val="24"/>
              </w:rPr>
              <w:t>0·37 (-0·48 – 1·24</w:t>
            </w:r>
            <w:r w:rsidR="00F82381" w:rsidRPr="00C85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C8526B" w:rsidRDefault="00C8526B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26B">
              <w:rPr>
                <w:rFonts w:ascii="Times New Roman" w:hAnsi="Times New Roman" w:cs="Times New Roman"/>
                <w:sz w:val="24"/>
                <w:szCs w:val="24"/>
              </w:rPr>
              <w:t>0·37 (-0·72 – 1·35</w:t>
            </w:r>
            <w:r w:rsidR="00F82381" w:rsidRPr="00C85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C8526B" w:rsidRDefault="00C8526B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526B">
              <w:rPr>
                <w:rFonts w:ascii="Times New Roman" w:hAnsi="Times New Roman" w:cs="Times New Roman"/>
                <w:sz w:val="24"/>
                <w:szCs w:val="24"/>
              </w:rPr>
              <w:t xml:space="preserve"> 0·00 (-1·08</w:t>
            </w:r>
            <w:r w:rsidR="00F82381" w:rsidRPr="00C852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8526B">
              <w:rPr>
                <w:rFonts w:ascii="Times New Roman" w:hAnsi="Times New Roman" w:cs="Times New Roman"/>
                <w:sz w:val="24"/>
                <w:szCs w:val="24"/>
              </w:rPr>
              <w:t>0·96</w:t>
            </w:r>
            <w:r w:rsidR="00F82381" w:rsidRPr="00C852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23E7" w:rsidRPr="008623E7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Vigorous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8623E7" w:rsidRDefault="008623E7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3E7">
              <w:rPr>
                <w:rFonts w:ascii="Times New Roman" w:hAnsi="Times New Roman" w:cs="Times New Roman"/>
                <w:sz w:val="24"/>
                <w:szCs w:val="24"/>
              </w:rPr>
              <w:t>0·07 (-0·32 – 0·43</w:t>
            </w:r>
            <w:r w:rsidR="00F82381" w:rsidRPr="008623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8623E7" w:rsidRDefault="008623E7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3E7">
              <w:rPr>
                <w:rFonts w:ascii="Times New Roman" w:hAnsi="Times New Roman" w:cs="Times New Roman"/>
                <w:sz w:val="24"/>
                <w:szCs w:val="24"/>
              </w:rPr>
              <w:t>-0·20 (-0·67 – 0·23</w:t>
            </w:r>
            <w:r w:rsidR="00F82381" w:rsidRPr="008623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8623E7" w:rsidRDefault="008623E7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3E7">
              <w:rPr>
                <w:rFonts w:ascii="Times New Roman" w:hAnsi="Times New Roman" w:cs="Times New Roman"/>
                <w:sz w:val="24"/>
                <w:szCs w:val="24"/>
              </w:rPr>
              <w:t>-0·26 (-0·74 – 0·18</w:t>
            </w:r>
            <w:r w:rsidR="00F82381" w:rsidRPr="008623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F82381" w:rsidRPr="000816D7" w:rsidRDefault="00F82381" w:rsidP="00D026E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</w:p>
          <w:p w:rsidR="00F82381" w:rsidRPr="000816D7" w:rsidRDefault="00F82381" w:rsidP="00D026E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Sedentary behaviour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 xml:space="preserve"> a</w:t>
            </w:r>
            <w:r w:rsidRPr="000816D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GB"/>
              </w:rPr>
              <w:br/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Activpal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0D12AD" w:rsidRDefault="00F82381" w:rsidP="00D02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auto"/>
          </w:tcPr>
          <w:p w:rsidR="00F82381" w:rsidRPr="000D12AD" w:rsidRDefault="00F82381" w:rsidP="00D02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0D12AD" w:rsidRDefault="00F82381" w:rsidP="00D02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A6C33" w:rsidRPr="007A6C33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7A6C33" w:rsidRDefault="007A6C3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C33">
              <w:rPr>
                <w:rFonts w:ascii="Times New Roman" w:hAnsi="Times New Roman" w:cs="Times New Roman"/>
                <w:sz w:val="24"/>
                <w:szCs w:val="24"/>
              </w:rPr>
              <w:t>1·75 (-1·20 – 4·63</w:t>
            </w:r>
            <w:r w:rsidR="00F82381" w:rsidRPr="007A6C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7A6C33" w:rsidRDefault="007A6C3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C33">
              <w:rPr>
                <w:rFonts w:ascii="Times New Roman" w:hAnsi="Times New Roman" w:cs="Times New Roman"/>
                <w:sz w:val="24"/>
                <w:szCs w:val="24"/>
              </w:rPr>
              <w:t>-0·64 (-4·31 – 2·92</w:t>
            </w:r>
            <w:r w:rsidR="00F82381" w:rsidRPr="007A6C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7A6C33" w:rsidRDefault="007A6C3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C33">
              <w:rPr>
                <w:rFonts w:ascii="Times New Roman" w:hAnsi="Times New Roman" w:cs="Times New Roman"/>
                <w:sz w:val="24"/>
                <w:szCs w:val="24"/>
              </w:rPr>
              <w:t>-2·40 (-5·89 – 1·09</w:t>
            </w:r>
            <w:r w:rsidR="00F82381" w:rsidRPr="007A6C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430623" w:rsidRDefault="00430623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-1·15 (-3·75 – 1·55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430623" w:rsidRDefault="00430623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0·14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(-3·00 – 3·45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430623" w:rsidRDefault="00430623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1·28 (-1·80 – 4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·53)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430623" w:rsidRDefault="0043062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-0·59 (-1·94 – 0·63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430623" w:rsidRDefault="0043062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0·38 (-1·34 – 1·78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430623" w:rsidRDefault="00430623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0623">
              <w:rPr>
                <w:rFonts w:ascii="Times New Roman" w:hAnsi="Times New Roman" w:cs="Times New Roman"/>
                <w:sz w:val="24"/>
                <w:szCs w:val="24"/>
              </w:rPr>
              <w:t>0·97 (-0·53 – 2·33</w:t>
            </w:r>
            <w:r w:rsidR="00F82381" w:rsidRPr="004306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6C98" w:rsidRPr="00E16C98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 w:val="restart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% </w:t>
            </w: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Average of </w:t>
            </w:r>
          </w:p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 time only</w:t>
            </w: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Sedentary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E16C98" w:rsidRDefault="00E16C9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98">
              <w:rPr>
                <w:rFonts w:ascii="Times New Roman" w:hAnsi="Times New Roman" w:cs="Times New Roman"/>
                <w:sz w:val="24"/>
                <w:szCs w:val="24"/>
              </w:rPr>
              <w:t>0·03 (-5·78 – 5·48</w:t>
            </w:r>
            <w:r w:rsidR="00F82381" w:rsidRPr="00E16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E16C98" w:rsidRDefault="00E16C9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98">
              <w:rPr>
                <w:rFonts w:ascii="Times New Roman" w:hAnsi="Times New Roman" w:cs="Times New Roman"/>
                <w:sz w:val="24"/>
                <w:szCs w:val="24"/>
              </w:rPr>
              <w:t>-2·57 (-9·69 – 4·07</w:t>
            </w:r>
            <w:r w:rsidR="00F82381" w:rsidRPr="00E16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E16C98" w:rsidRDefault="00E16C98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C98">
              <w:rPr>
                <w:rFonts w:ascii="Times New Roman" w:hAnsi="Times New Roman" w:cs="Times New Roman"/>
                <w:sz w:val="24"/>
                <w:szCs w:val="24"/>
              </w:rPr>
              <w:t>-2·60 (-9·28 – 3·85</w:t>
            </w:r>
            <w:r w:rsidR="00F82381" w:rsidRPr="00E16C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Standing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3249FB" w:rsidRDefault="003249FB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FB">
              <w:rPr>
                <w:rFonts w:ascii="Times New Roman" w:hAnsi="Times New Roman" w:cs="Times New Roman"/>
                <w:sz w:val="24"/>
                <w:szCs w:val="24"/>
              </w:rPr>
              <w:t>-0·46 (-5·92 – 5·15</w:t>
            </w:r>
            <w:r w:rsidR="00F82381" w:rsidRPr="003249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3249FB" w:rsidRDefault="003249FB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FB">
              <w:rPr>
                <w:rFonts w:ascii="Times New Roman" w:hAnsi="Times New Roman" w:cs="Times New Roman"/>
                <w:sz w:val="24"/>
                <w:szCs w:val="24"/>
              </w:rPr>
              <w:t>2·32 (-3·87</w:t>
            </w:r>
            <w:r w:rsidR="00F82381" w:rsidRPr="003249F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249FB">
              <w:rPr>
                <w:rFonts w:ascii="Times New Roman" w:hAnsi="Times New Roman" w:cs="Times New Roman"/>
                <w:sz w:val="24"/>
                <w:szCs w:val="24"/>
              </w:rPr>
              <w:t>8·95</w:t>
            </w:r>
            <w:r w:rsidR="00F82381" w:rsidRPr="003249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3249FB" w:rsidRDefault="003249FB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FB">
              <w:rPr>
                <w:rFonts w:ascii="Times New Roman" w:hAnsi="Times New Roman" w:cs="Times New Roman"/>
                <w:sz w:val="24"/>
                <w:szCs w:val="24"/>
              </w:rPr>
              <w:t>2·77 (-3·34 – 9·1</w:t>
            </w:r>
            <w:r w:rsidR="00F82381" w:rsidRPr="003249F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BD670F" w:rsidRPr="00BD670F" w:rsidTr="00D02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1" w:type="dxa"/>
            <w:vMerge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</w:p>
        </w:tc>
        <w:tc>
          <w:tcPr>
            <w:tcW w:w="1176" w:type="dxa"/>
            <w:shd w:val="clear" w:color="auto" w:fill="auto"/>
          </w:tcPr>
          <w:p w:rsidR="00F82381" w:rsidRPr="000816D7" w:rsidRDefault="00F82381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Walking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BD670F" w:rsidRDefault="00BD670F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0F">
              <w:rPr>
                <w:rFonts w:ascii="Times New Roman" w:hAnsi="Times New Roman" w:cs="Times New Roman"/>
                <w:sz w:val="24"/>
                <w:szCs w:val="24"/>
              </w:rPr>
              <w:t>0·56 (-0·68 – 1·81</w:t>
            </w:r>
            <w:r w:rsidR="00F82381" w:rsidRPr="00BD67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BD670F" w:rsidRDefault="00BD670F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0F">
              <w:rPr>
                <w:rFonts w:ascii="Times New Roman" w:hAnsi="Times New Roman" w:cs="Times New Roman"/>
                <w:sz w:val="24"/>
                <w:szCs w:val="24"/>
              </w:rPr>
              <w:t>0·44 (-1·13 – 1·91</w:t>
            </w:r>
            <w:r w:rsidR="00F82381" w:rsidRPr="00BD67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BD670F" w:rsidRDefault="00BD670F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70F">
              <w:rPr>
                <w:rFonts w:ascii="Times New Roman" w:hAnsi="Times New Roman" w:cs="Times New Roman"/>
                <w:sz w:val="24"/>
                <w:szCs w:val="24"/>
              </w:rPr>
              <w:t>-0·12 (-1·61 – 1·33</w:t>
            </w:r>
            <w:r w:rsidR="00F82381" w:rsidRPr="00BD67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10A42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7" w:type="dxa"/>
            <w:gridSpan w:val="4"/>
            <w:shd w:val="clear" w:color="auto" w:fill="auto"/>
          </w:tcPr>
          <w:p w:rsidR="00F82381" w:rsidRPr="000D12AD" w:rsidRDefault="00F82381" w:rsidP="00D026ED">
            <w:pP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u w:val="single"/>
                <w:lang w:val="en-GB"/>
              </w:rPr>
            </w:pPr>
          </w:p>
          <w:p w:rsidR="00F82381" w:rsidRPr="007A6C33" w:rsidRDefault="00F82381" w:rsidP="00D026E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7A6C33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Self-reported </w:t>
            </w:r>
            <w:r w:rsidRPr="007A6C33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GB"/>
              </w:rPr>
              <w:t>b</w:t>
            </w:r>
            <w:r w:rsidRPr="007A6C33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="00F82381" w:rsidRPr="000D12AD" w:rsidRDefault="00F82381" w:rsidP="00D026E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A6C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(% more favourable)</w:t>
            </w:r>
          </w:p>
        </w:tc>
        <w:tc>
          <w:tcPr>
            <w:tcW w:w="2365" w:type="dxa"/>
            <w:shd w:val="clear" w:color="auto" w:fill="auto"/>
          </w:tcPr>
          <w:p w:rsidR="00F82381" w:rsidRPr="000D12AD" w:rsidRDefault="00F82381" w:rsidP="00D0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0D12AD" w:rsidRDefault="00F82381" w:rsidP="00D0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</w:p>
        </w:tc>
      </w:tr>
      <w:tr w:rsidR="00F82381" w:rsidRPr="00CB62FC" w:rsidTr="00D026ED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6E479D" w:rsidRDefault="006E479D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sz w:val="24"/>
                <w:szCs w:val="24"/>
              </w:rPr>
              <w:t>3·06 (0·57 – 29·8</w:t>
            </w:r>
            <w:r w:rsidR="00F82381" w:rsidRPr="006E47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6E479D" w:rsidRDefault="006E479D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sz w:val="24"/>
                <w:szCs w:val="24"/>
              </w:rPr>
              <w:t>2·39 (0·26 – 26·9</w:t>
            </w:r>
            <w:r w:rsidR="00F82381" w:rsidRPr="006E47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6E479D" w:rsidRDefault="006E479D" w:rsidP="00F82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sz w:val="24"/>
                <w:szCs w:val="24"/>
              </w:rPr>
              <w:t>0·78 (0·06 – 7·34</w:t>
            </w:r>
            <w:r w:rsidR="00F82381" w:rsidRPr="006E47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381" w:rsidRPr="00CB62FC" w:rsidTr="00D02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7" w:type="dxa"/>
            <w:gridSpan w:val="2"/>
            <w:shd w:val="clear" w:color="auto" w:fill="auto"/>
          </w:tcPr>
          <w:p w:rsidR="00F82381" w:rsidRPr="000816D7" w:rsidRDefault="00F82381" w:rsidP="00F82381">
            <w:pPr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Daily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sitting</w:t>
            </w:r>
            <w:proofErr w:type="spellEnd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6D7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2330" w:type="dxa"/>
            <w:gridSpan w:val="2"/>
            <w:shd w:val="clear" w:color="auto" w:fill="auto"/>
          </w:tcPr>
          <w:p w:rsidR="00F82381" w:rsidRPr="0034380A" w:rsidRDefault="0034380A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80A">
              <w:rPr>
                <w:rFonts w:ascii="Times New Roman" w:hAnsi="Times New Roman" w:cs="Times New Roman"/>
                <w:sz w:val="24"/>
                <w:szCs w:val="24"/>
              </w:rPr>
              <w:t>2·22 (0·43 – 14·6</w:t>
            </w:r>
            <w:r w:rsidR="00F82381" w:rsidRPr="00343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5" w:type="dxa"/>
            <w:shd w:val="clear" w:color="auto" w:fill="auto"/>
          </w:tcPr>
          <w:p w:rsidR="00F82381" w:rsidRPr="0034380A" w:rsidRDefault="0034380A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80A">
              <w:rPr>
                <w:rFonts w:ascii="Times New Roman" w:hAnsi="Times New Roman" w:cs="Times New Roman"/>
                <w:sz w:val="24"/>
                <w:szCs w:val="24"/>
              </w:rPr>
              <w:t>2·27 (0·23 – 14·7</w:t>
            </w:r>
            <w:r w:rsidR="00F82381" w:rsidRPr="00343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F82381" w:rsidRPr="0034380A" w:rsidRDefault="0034380A" w:rsidP="00F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80A">
              <w:rPr>
                <w:rFonts w:ascii="Times New Roman" w:hAnsi="Times New Roman" w:cs="Times New Roman"/>
                <w:sz w:val="24"/>
                <w:szCs w:val="24"/>
              </w:rPr>
              <w:t>1·02 (0·09 – 6·33</w:t>
            </w:r>
            <w:r w:rsidR="00F82381" w:rsidRPr="00343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B7248" w:rsidRDefault="001451A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Bayesian model group comparison results for the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Per Protocol </w:t>
      </w:r>
      <w:r w:rsidRPr="00AC7002">
        <w:rPr>
          <w:rFonts w:ascii="Times New Roman" w:hAnsi="Times New Roman" w:cs="Times New Roman"/>
          <w:b/>
          <w:sz w:val="24"/>
          <w:szCs w:val="24"/>
          <w:lang w:val="en-GB"/>
        </w:rPr>
        <w:t xml:space="preserve">dataset  </w:t>
      </w:r>
    </w:p>
    <w:p w:rsidR="001451A4" w:rsidRPr="00AC7002" w:rsidRDefault="001451A4">
      <w:pPr>
        <w:rPr>
          <w:lang w:val="en-GB"/>
        </w:rPr>
      </w:pP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a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Mean ratios;</w:t>
      </w:r>
      <w:r w:rsidRPr="00AC7002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 xml:space="preserve"> b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t>=Posterior Odds Ratios</w:t>
      </w:r>
      <w:r w:rsidRPr="00AC7002">
        <w:rPr>
          <w:rFonts w:ascii="Times New Roman" w:hAnsi="Times New Roman" w:cs="Times New Roman"/>
          <w:i/>
          <w:sz w:val="20"/>
          <w:szCs w:val="20"/>
          <w:lang w:val="en-GB"/>
        </w:rPr>
        <w:br/>
        <w:t>*Posterior probability &gt; 0·975 or &lt;0·025</w:t>
      </w:r>
    </w:p>
    <w:sectPr w:rsidR="001451A4" w:rsidRPr="00AC7002" w:rsidSect="00CC3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27"/>
    <w:rsid w:val="00064D1B"/>
    <w:rsid w:val="000816D7"/>
    <w:rsid w:val="000D12AD"/>
    <w:rsid w:val="000D37A5"/>
    <w:rsid w:val="001451A4"/>
    <w:rsid w:val="003249FB"/>
    <w:rsid w:val="0034380A"/>
    <w:rsid w:val="00430623"/>
    <w:rsid w:val="004D04A8"/>
    <w:rsid w:val="004E4544"/>
    <w:rsid w:val="005100E0"/>
    <w:rsid w:val="005556F6"/>
    <w:rsid w:val="00567A5E"/>
    <w:rsid w:val="005865AA"/>
    <w:rsid w:val="00597792"/>
    <w:rsid w:val="00622DD3"/>
    <w:rsid w:val="00650BF4"/>
    <w:rsid w:val="006E479D"/>
    <w:rsid w:val="006F4E0A"/>
    <w:rsid w:val="007A6C33"/>
    <w:rsid w:val="007E27BD"/>
    <w:rsid w:val="008623E7"/>
    <w:rsid w:val="00912C11"/>
    <w:rsid w:val="00927170"/>
    <w:rsid w:val="0099656A"/>
    <w:rsid w:val="009F7848"/>
    <w:rsid w:val="00A147D9"/>
    <w:rsid w:val="00AC7002"/>
    <w:rsid w:val="00B7622C"/>
    <w:rsid w:val="00BB2E16"/>
    <w:rsid w:val="00BD670F"/>
    <w:rsid w:val="00C10A42"/>
    <w:rsid w:val="00C51E84"/>
    <w:rsid w:val="00C8526B"/>
    <w:rsid w:val="00CB3C16"/>
    <w:rsid w:val="00CC3B27"/>
    <w:rsid w:val="00D024A2"/>
    <w:rsid w:val="00D42EE1"/>
    <w:rsid w:val="00D81FB7"/>
    <w:rsid w:val="00E16C98"/>
    <w:rsid w:val="00F82381"/>
    <w:rsid w:val="00F8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3927"/>
  <w15:chartTrackingRefBased/>
  <w15:docId w15:val="{38E6A3A8-E9D1-484B-B6B7-97EF6A1E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2">
    <w:name w:val="Plain Table 2"/>
    <w:basedOn w:val="Normaltabell"/>
    <w:uiPriority w:val="42"/>
    <w:rsid w:val="00CC3B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C3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3B27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C7002"/>
    <w:pPr>
      <w:ind w:left="720"/>
      <w:contextualSpacing/>
    </w:pPr>
  </w:style>
  <w:style w:type="paragraph" w:styleId="Ingetavstnd">
    <w:name w:val="No Spacing"/>
    <w:link w:val="IngetavstndChar"/>
    <w:uiPriority w:val="1"/>
    <w:qFormat/>
    <w:rsid w:val="00C10A4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10A4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GIH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Nooijen</dc:creator>
  <cp:keywords/>
  <dc:description/>
  <cp:lastModifiedBy>Lena Kallings</cp:lastModifiedBy>
  <cp:revision>2</cp:revision>
  <dcterms:created xsi:type="dcterms:W3CDTF">2020-08-13T10:30:00Z</dcterms:created>
  <dcterms:modified xsi:type="dcterms:W3CDTF">2020-08-13T10:30:00Z</dcterms:modified>
</cp:coreProperties>
</file>