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media/image1.tif" ContentType="image/tiff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rPr>
          <w:rStyle w:val="Strong"/>
          <w:rFonts w:ascii="Times New Roman" w:hAnsi="Times New Roman" w:cs="Times New Roman"/>
          <w:b w:val="false"/>
          <w:b w:val="false"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Supplemental Digital Content for:</w:t>
      </w:r>
    </w:p>
    <w:p>
      <w:pPr>
        <w:pStyle w:val="Normal"/>
        <w:spacing w:lineRule="auto" w:line="360"/>
        <w:rPr>
          <w:rStyle w:val="Strong"/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360"/>
        <w:rPr>
          <w:rStyle w:val="Strong"/>
          <w:rFonts w:ascii="Times New Roman" w:hAnsi="Times New Roman" w:cs="Times New Roman"/>
          <w:sz w:val="20"/>
          <w:szCs w:val="20"/>
        </w:rPr>
      </w:pPr>
      <w:r>
        <w:rPr>
          <w:rStyle w:val="Strong"/>
          <w:rFonts w:cs="Times New Roman" w:ascii="Times New Roman" w:hAnsi="Times New Roman"/>
          <w:sz w:val="20"/>
          <w:szCs w:val="20"/>
        </w:rPr>
        <w:t>Hypertension care cascade in Chile: a serial cross-sectional study of national health surveys 2003-2010-2017.</w:t>
      </w:r>
    </w:p>
    <w:p>
      <w:pPr>
        <w:pStyle w:val="Normal"/>
        <w:spacing w:lineRule="auto" w:line="360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cs="Times New Roman" w:ascii="Times New Roman" w:hAnsi="Times New Roman"/>
          <w:sz w:val="20"/>
          <w:szCs w:val="20"/>
          <w:lang w:val="it-IT"/>
        </w:rPr>
        <w:t>PASSI-SOLAR Alvaro</w:t>
      </w:r>
      <w:r>
        <w:rPr>
          <w:rFonts w:cs="Times New Roman" w:ascii="Times New Roman" w:hAnsi="Times New Roman"/>
          <w:sz w:val="20"/>
          <w:szCs w:val="20"/>
          <w:vertAlign w:val="superscript"/>
          <w:lang w:val="it-IT"/>
        </w:rPr>
        <w:t>a,b,*</w:t>
      </w:r>
      <w:r>
        <w:rPr>
          <w:rFonts w:cs="Times New Roman" w:ascii="Times New Roman" w:hAnsi="Times New Roman"/>
          <w:sz w:val="20"/>
          <w:szCs w:val="20"/>
          <w:lang w:val="it-IT"/>
        </w:rPr>
        <w:t>, MARGOZZINI Paula</w:t>
      </w:r>
      <w:r>
        <w:rPr>
          <w:rFonts w:cs="Times New Roman" w:ascii="Times New Roman" w:hAnsi="Times New Roman"/>
          <w:sz w:val="20"/>
          <w:szCs w:val="20"/>
          <w:vertAlign w:val="superscript"/>
          <w:lang w:val="it-IT"/>
        </w:rPr>
        <w:t>b</w:t>
      </w:r>
      <w:r>
        <w:rPr>
          <w:rFonts w:cs="Times New Roman" w:ascii="Times New Roman" w:hAnsi="Times New Roman"/>
          <w:sz w:val="20"/>
          <w:szCs w:val="20"/>
          <w:lang w:val="it-IT"/>
        </w:rPr>
        <w:t>, MINDELL Jennifer S</w:t>
      </w:r>
      <w:r>
        <w:rPr>
          <w:rFonts w:cs="Times New Roman" w:ascii="Times New Roman" w:hAnsi="Times New Roman"/>
          <w:sz w:val="20"/>
          <w:szCs w:val="20"/>
          <w:vertAlign w:val="superscript"/>
          <w:lang w:val="it-IT"/>
        </w:rPr>
        <w:t>a</w:t>
      </w:r>
      <w:r>
        <w:rPr>
          <w:rFonts w:cs="Times New Roman" w:ascii="Times New Roman" w:hAnsi="Times New Roman"/>
          <w:sz w:val="20"/>
          <w:szCs w:val="20"/>
          <w:lang w:val="it-IT"/>
        </w:rPr>
        <w:t>, RUIZ Milagros</w:t>
      </w:r>
      <w:r>
        <w:rPr>
          <w:rFonts w:cs="Times New Roman" w:ascii="Times New Roman" w:hAnsi="Times New Roman"/>
          <w:sz w:val="20"/>
          <w:szCs w:val="20"/>
          <w:vertAlign w:val="superscript"/>
          <w:lang w:val="it-IT"/>
        </w:rPr>
        <w:t>a</w:t>
      </w:r>
      <w:r>
        <w:rPr>
          <w:rFonts w:cs="Times New Roman" w:ascii="Times New Roman" w:hAnsi="Times New Roman"/>
          <w:sz w:val="20"/>
          <w:szCs w:val="20"/>
          <w:lang w:val="it-IT"/>
        </w:rPr>
        <w:t xml:space="preserve">, VALENCIA-HERNANDEZ Carlos </w:t>
      </w:r>
      <w:r>
        <w:rPr>
          <w:rFonts w:cs="Times New Roman" w:ascii="Times New Roman" w:hAnsi="Times New Roman"/>
          <w:sz w:val="20"/>
          <w:szCs w:val="20"/>
          <w:lang w:val="it-IT"/>
        </w:rPr>
        <w:t>A</w:t>
      </w:r>
      <w:r>
        <w:rPr>
          <w:rFonts w:cs="Times New Roman" w:ascii="Times New Roman" w:hAnsi="Times New Roman"/>
          <w:sz w:val="20"/>
          <w:szCs w:val="20"/>
          <w:vertAlign w:val="superscript"/>
          <w:lang w:val="it-IT"/>
        </w:rPr>
        <w:t>a</w:t>
      </w:r>
      <w:r>
        <w:rPr>
          <w:rFonts w:cs="Times New Roman" w:ascii="Times New Roman" w:hAnsi="Times New Roman"/>
          <w:sz w:val="20"/>
          <w:szCs w:val="20"/>
          <w:lang w:val="it-IT"/>
        </w:rPr>
        <w:t>, SCHOLES Shaun</w:t>
      </w:r>
      <w:r>
        <w:rPr>
          <w:rFonts w:cs="Times New Roman" w:ascii="Times New Roman" w:hAnsi="Times New Roman"/>
          <w:sz w:val="20"/>
          <w:szCs w:val="20"/>
          <w:vertAlign w:val="superscript"/>
          <w:lang w:val="it-IT"/>
        </w:rPr>
        <w:t>a</w:t>
      </w:r>
      <w:r>
        <w:rPr>
          <w:rFonts w:cs="Times New Roman" w:ascii="Times New Roman" w:hAnsi="Times New Roman"/>
          <w:sz w:val="20"/>
          <w:szCs w:val="20"/>
          <w:lang w:val="it-IT"/>
        </w:rPr>
        <w:t xml:space="preserve"> </w:t>
      </w:r>
    </w:p>
    <w:p>
      <w:pPr>
        <w:pStyle w:val="Normal"/>
        <w:spacing w:lineRule="auto" w:line="36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vertAlign w:val="superscript"/>
        </w:rPr>
        <w:t>a</w:t>
      </w:r>
      <w:r>
        <w:rPr>
          <w:rFonts w:cs="Times New Roman" w:ascii="Times New Roman" w:hAnsi="Times New Roman"/>
          <w:sz w:val="20"/>
          <w:szCs w:val="20"/>
        </w:rPr>
        <w:t xml:space="preserve"> Department of Epidemiology and Public Health, University College London, 1‐19 Torrington Place, London, WC1E 6BT, UK. </w:t>
      </w:r>
      <w:r>
        <w:rPr>
          <w:rFonts w:cs="Times New Roman" w:ascii="Times New Roman" w:hAnsi="Times New Roman"/>
          <w:sz w:val="20"/>
          <w:szCs w:val="20"/>
          <w:vertAlign w:val="superscript"/>
        </w:rPr>
        <w:t>b</w:t>
      </w:r>
      <w:r>
        <w:rPr>
          <w:rFonts w:cs="Times New Roman" w:ascii="Times New Roman" w:hAnsi="Times New Roman"/>
          <w:sz w:val="20"/>
          <w:szCs w:val="20"/>
        </w:rPr>
        <w:t xml:space="preserve"> Department of Public Health, School of Medicine, Pontificia Universidad Católica de Chile, Diagonal Paraguay 362, CP 88330077, Santiago, Chile.</w:t>
      </w:r>
    </w:p>
    <w:p>
      <w:pPr>
        <w:pStyle w:val="Normal"/>
        <w:spacing w:lineRule="auto" w:line="36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b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Table of contents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3"/>
            <w:tabs>
              <w:tab w:val="clear" w:pos="720"/>
              <w:tab w:val="right" w:pos="8828" w:leader="dot"/>
            </w:tabs>
            <w:spacing w:lineRule="auto" w:line="360"/>
            <w:ind w:left="0" w:hanging="0"/>
            <w:rPr>
              <w:rFonts w:ascii="Times New Roman" w:hAnsi="Times New Roman" w:eastAsia="" w:cs="Times New Roman" w:eastAsiaTheme="minorEastAsia"/>
              <w:sz w:val="20"/>
              <w:szCs w:val="20"/>
              <w:lang w:eastAsia="en-GB"/>
            </w:rPr>
          </w:pPr>
          <w:r>
            <w:fldChar w:fldCharType="begin"/>
          </w:r>
          <w:r>
            <w:rPr>
              <w:webHidden/>
              <w:rStyle w:val="IndexLink"/>
              <w:sz w:val="20"/>
              <w:szCs w:val="20"/>
              <w:rFonts w:cs="Times New Roman" w:ascii="Times New Roman" w:hAnsi="Times New Roman"/>
            </w:rPr>
            <w:instrText> TOC \z \o "1-3" \u \h</w:instrText>
          </w:r>
          <w:r>
            <w:rPr>
              <w:webHidden/>
              <w:rStyle w:val="IndexLink"/>
              <w:sz w:val="20"/>
              <w:szCs w:val="20"/>
              <w:rFonts w:cs="Times New Roman" w:ascii="Times New Roman" w:hAnsi="Times New Roman"/>
            </w:rPr>
            <w:fldChar w:fldCharType="separate"/>
          </w:r>
          <w:hyperlink w:anchor="_Toc42013360">
            <w:r>
              <w:rPr>
                <w:webHidden/>
                <w:rStyle w:val="IndexLink"/>
                <w:rFonts w:cs="Times New Roman" w:ascii="Times New Roman" w:hAnsi="Times New Roman"/>
                <w:sz w:val="20"/>
                <w:szCs w:val="20"/>
              </w:rPr>
              <w:t>Table S1. Hypertension prevalence, awareness, treatment and control. Chile ENS2003-2010-2017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_Toc42013360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rFonts w:cs="Times New Roman" w:ascii="Times New Roman" w:hAnsi="Times New Roman"/>
                <w:vanish w:val="false"/>
                <w:sz w:val="20"/>
                <w:szCs w:val="20"/>
              </w:rPr>
              <w:tab/>
              <w:t>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Contents3"/>
            <w:tabs>
              <w:tab w:val="clear" w:pos="720"/>
              <w:tab w:val="right" w:pos="8828" w:leader="dot"/>
            </w:tabs>
            <w:spacing w:lineRule="auto" w:line="360"/>
            <w:ind w:left="0" w:hanging="0"/>
            <w:rPr>
              <w:rFonts w:ascii="Times New Roman" w:hAnsi="Times New Roman" w:eastAsia="" w:cs="Times New Roman" w:eastAsiaTheme="minorEastAsia"/>
              <w:sz w:val="20"/>
              <w:szCs w:val="20"/>
              <w:lang w:eastAsia="en-GB"/>
            </w:rPr>
          </w:pPr>
          <w:hyperlink w:anchor="_Toc42013361">
            <w:r>
              <w:rPr>
                <w:webHidden/>
                <w:rStyle w:val="IndexLink"/>
                <w:rFonts w:cs="Times New Roman" w:ascii="Times New Roman" w:hAnsi="Times New Roman"/>
                <w:sz w:val="20"/>
                <w:szCs w:val="20"/>
              </w:rPr>
              <w:t>Table S2. Trends for hypertension prevalence, awareness, treatment and control. Chile ENS2003-2010-2017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_Toc42013361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rFonts w:cs="Times New Roman" w:ascii="Times New Roman" w:hAnsi="Times New Roman"/>
                <w:vanish w:val="false"/>
                <w:sz w:val="20"/>
                <w:szCs w:val="20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Contents3"/>
            <w:tabs>
              <w:tab w:val="clear" w:pos="720"/>
              <w:tab w:val="right" w:pos="8828" w:leader="dot"/>
            </w:tabs>
            <w:spacing w:lineRule="auto" w:line="360"/>
            <w:ind w:left="0" w:hanging="0"/>
            <w:rPr>
              <w:rFonts w:ascii="Times New Roman" w:hAnsi="Times New Roman" w:eastAsia="" w:cs="Times New Roman" w:eastAsiaTheme="minorEastAsia"/>
              <w:sz w:val="20"/>
              <w:szCs w:val="20"/>
              <w:lang w:eastAsia="en-GB"/>
            </w:rPr>
          </w:pPr>
          <w:hyperlink w:anchor="_Toc42013362">
            <w:r>
              <w:rPr>
                <w:webHidden/>
                <w:rStyle w:val="IndexLink"/>
                <w:rFonts w:cs="Times New Roman" w:ascii="Times New Roman" w:hAnsi="Times New Roman"/>
                <w:sz w:val="20"/>
                <w:szCs w:val="20"/>
              </w:rPr>
              <w:t>Table S3. Trends for hypertension prevalence, awareness, treatment and control according to the definition of mean systolic and diastolic blood pressure (BP). Chile ENS2003-2010-2017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_Toc42013362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rFonts w:cs="Times New Roman" w:ascii="Times New Roman" w:hAnsi="Times New Roman"/>
                <w:vanish w:val="false"/>
                <w:sz w:val="20"/>
                <w:szCs w:val="20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Contents3"/>
            <w:tabs>
              <w:tab w:val="clear" w:pos="720"/>
              <w:tab w:val="right" w:pos="8828" w:leader="dot"/>
            </w:tabs>
            <w:spacing w:lineRule="auto" w:line="360"/>
            <w:ind w:left="0" w:hanging="0"/>
            <w:rPr>
              <w:rFonts w:ascii="Times New Roman" w:hAnsi="Times New Roman" w:eastAsia="" w:cs="Times New Roman" w:eastAsiaTheme="minorEastAsia"/>
              <w:sz w:val="20"/>
              <w:szCs w:val="20"/>
              <w:lang w:eastAsia="en-GB"/>
            </w:rPr>
          </w:pPr>
          <w:hyperlink w:anchor="_Toc42013363">
            <w:r>
              <w:rPr>
                <w:webHidden/>
                <w:rStyle w:val="IndexLink"/>
                <w:rFonts w:cs="Times New Roman" w:ascii="Times New Roman" w:hAnsi="Times New Roman"/>
                <w:sz w:val="20"/>
                <w:szCs w:val="20"/>
              </w:rPr>
              <w:t>Figure S1. Prevalence of hypertension (BP≥140/90 mmHg or use of antihypertensive treatment) using to define treatment self-reported data (SR) or Anatomical Therapeutic Chemical (ATC) codes from the medicine inventory. Chile ENS2003-2010-2017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_Toc42013363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rFonts w:cs="Times New Roman" w:ascii="Times New Roman" w:hAnsi="Times New Roman"/>
                <w:vanish w:val="false"/>
                <w:sz w:val="20"/>
                <w:szCs w:val="20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Contents3"/>
            <w:tabs>
              <w:tab w:val="clear" w:pos="720"/>
              <w:tab w:val="right" w:pos="8828" w:leader="dot"/>
            </w:tabs>
            <w:spacing w:lineRule="auto" w:line="360"/>
            <w:ind w:left="0" w:hanging="0"/>
            <w:rPr>
              <w:rFonts w:ascii="Times New Roman" w:hAnsi="Times New Roman" w:eastAsia="" w:cs="Times New Roman" w:eastAsiaTheme="minorEastAsia"/>
              <w:sz w:val="20"/>
              <w:szCs w:val="20"/>
              <w:lang w:eastAsia="en-GB"/>
            </w:rPr>
          </w:pPr>
          <w:hyperlink w:anchor="_Toc42013364">
            <w:r>
              <w:rPr>
                <w:webHidden/>
                <w:rStyle w:val="IndexLink"/>
                <w:rFonts w:cs="Times New Roman" w:ascii="Times New Roman" w:hAnsi="Times New Roman"/>
                <w:sz w:val="20"/>
                <w:szCs w:val="20"/>
              </w:rPr>
              <w:t>Table S4. Blood pressure trends according to treatment status. Chile ENS2003-2010-2017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_Toc42013364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rFonts w:cs="Times New Roman" w:ascii="Times New Roman" w:hAnsi="Times New Roman"/>
                <w:vanish w:val="false"/>
                <w:sz w:val="20"/>
                <w:szCs w:val="20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Contents3"/>
            <w:tabs>
              <w:tab w:val="clear" w:pos="720"/>
              <w:tab w:val="right" w:pos="8828" w:leader="dot"/>
            </w:tabs>
            <w:spacing w:lineRule="auto" w:line="360"/>
            <w:ind w:left="0" w:hanging="0"/>
            <w:rPr>
              <w:rFonts w:ascii="Times New Roman" w:hAnsi="Times New Roman" w:eastAsia="" w:cs="Times New Roman" w:eastAsiaTheme="minorEastAsia"/>
              <w:sz w:val="20"/>
              <w:szCs w:val="20"/>
              <w:lang w:eastAsia="en-GB"/>
            </w:rPr>
          </w:pPr>
          <w:hyperlink w:anchor="_Toc42013365">
            <w:r>
              <w:rPr>
                <w:webHidden/>
                <w:rStyle w:val="IndexLink"/>
                <w:rFonts w:cs="Times New Roman" w:ascii="Times New Roman" w:hAnsi="Times New Roman"/>
                <w:sz w:val="20"/>
                <w:szCs w:val="20"/>
              </w:rPr>
              <w:t>Table S5. Prevalence, treatment and control of hypertension according to JNC 7 and 2017 ACC/AHA guidelines. Chile ENS2017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_Toc42013365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rFonts w:cs="Times New Roman" w:ascii="Times New Roman" w:hAnsi="Times New Roman"/>
                <w:vanish w:val="false"/>
                <w:sz w:val="20"/>
                <w:szCs w:val="20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  <w:r>
            <w:rPr>
              <w:rStyle w:val="IndexLink"/>
              <w:sz w:val="20"/>
              <w:szCs w:val="20"/>
              <w:vanish w:val="false"/>
              <w:rFonts w:cs="Times New Roman" w:ascii="Times New Roman" w:hAnsi="Times New Roman"/>
            </w:rPr>
            <w:fldChar w:fldCharType="end"/>
          </w:r>
        </w:p>
      </w:sdtContent>
    </w:sdt>
    <w:p>
      <w:pPr>
        <w:pStyle w:val="Normal"/>
        <w:spacing w:lineRule="auto" w:line="36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sectPr>
          <w:headerReference w:type="default" r:id="rId2"/>
          <w:type w:val="nextPage"/>
          <w:pgSz w:w="12240" w:h="15840"/>
          <w:pgMar w:left="1701" w:right="1701" w:header="708" w:top="1701" w:footer="0" w:bottom="1417" w:gutter="0"/>
          <w:pgNumType w:fmt="decimal"/>
          <w:formProt w:val="false"/>
          <w:textDirection w:val="lrTb"/>
          <w:docGrid w:type="default" w:linePitch="360" w:charSpace="0"/>
        </w:sectPr>
        <w:pStyle w:val="Normal"/>
        <w:rPr>
          <w:rFonts w:ascii="Times New Roman" w:hAnsi="Times New Roman" w:eastAsia="Times New Roman" w:cs="Times New Roman"/>
          <w:bCs/>
          <w:sz w:val="20"/>
          <w:szCs w:val="20"/>
          <w:highlight w:val="white"/>
          <w:lang w:val="en-US" w:eastAsia="es-ES"/>
        </w:rPr>
      </w:pPr>
      <w:r>
        <w:rPr>
          <w:rFonts w:eastAsia="Times New Roman" w:cs="Times New Roman" w:ascii="Times New Roman" w:hAnsi="Times New Roman"/>
          <w:bCs/>
          <w:sz w:val="20"/>
          <w:szCs w:val="20"/>
          <w:shd w:fill="FFFFFF" w:val="clear"/>
          <w:lang w:val="en-US" w:eastAsia="es-ES"/>
        </w:rPr>
      </w:r>
    </w:p>
    <w:p>
      <w:pPr>
        <w:pStyle w:val="Heading3"/>
        <w:spacing w:lineRule="auto" w:line="480" w:before="40" w:after="240"/>
        <w:rPr>
          <w:rStyle w:val="Strong"/>
          <w:rFonts w:ascii="Times New Roman" w:hAnsi="Times New Roman" w:cs="Times New Roman"/>
          <w:sz w:val="20"/>
          <w:szCs w:val="20"/>
        </w:rPr>
      </w:pPr>
      <w:bookmarkStart w:id="0" w:name="_Hlk29570449"/>
      <w:bookmarkStart w:id="1" w:name="_Toc42013360"/>
      <w:bookmarkStart w:id="2" w:name="_Toc41930468"/>
      <w:r>
        <w:rPr>
          <w:rStyle w:val="Strong"/>
          <w:rFonts w:cs="Times New Roman" w:ascii="Times New Roman" w:hAnsi="Times New Roman"/>
          <w:sz w:val="20"/>
          <w:szCs w:val="20"/>
        </w:rPr>
        <w:t>Table S1. Hypertension prevalence, awareness, treatment and control. Chile ENS2003-2010-2017</w:t>
      </w:r>
      <w:bookmarkStart w:id="3" w:name="_Hlk29570439"/>
      <w:bookmarkEnd w:id="1"/>
      <w:bookmarkEnd w:id="2"/>
      <w:bookmarkEnd w:id="3"/>
    </w:p>
    <w:tbl>
      <w:tblPr>
        <w:tblW w:w="5000" w:type="pct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99"/>
        <w:gridCol w:w="888"/>
        <w:gridCol w:w="887"/>
        <w:gridCol w:w="886"/>
        <w:gridCol w:w="888"/>
        <w:gridCol w:w="887"/>
        <w:gridCol w:w="886"/>
        <w:gridCol w:w="888"/>
        <w:gridCol w:w="887"/>
        <w:gridCol w:w="887"/>
        <w:gridCol w:w="888"/>
        <w:gridCol w:w="888"/>
        <w:gridCol w:w="886"/>
        <w:gridCol w:w="875"/>
      </w:tblGrid>
      <w:tr>
        <w:trPr>
          <w:trHeight w:val="300" w:hRule="atLeast"/>
        </w:trPr>
        <w:tc>
          <w:tcPr>
            <w:tcW w:w="1199" w:type="dxa"/>
            <w:tcBorders>
              <w:top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Population</w:t>
            </w:r>
          </w:p>
        </w:tc>
        <w:tc>
          <w:tcPr>
            <w:tcW w:w="888" w:type="dxa"/>
            <w:tcBorders>
              <w:top w:val="single" w:sz="8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Year</w:t>
            </w:r>
          </w:p>
        </w:tc>
        <w:tc>
          <w:tcPr>
            <w:tcW w:w="2661" w:type="dxa"/>
            <w:gridSpan w:val="3"/>
            <w:tcBorders>
              <w:top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Prevalence</w:t>
            </w:r>
          </w:p>
        </w:tc>
        <w:tc>
          <w:tcPr>
            <w:tcW w:w="2661" w:type="dxa"/>
            <w:gridSpan w:val="3"/>
            <w:tcBorders>
              <w:top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Awareness</w:t>
            </w:r>
          </w:p>
        </w:tc>
        <w:tc>
          <w:tcPr>
            <w:tcW w:w="2662" w:type="dxa"/>
            <w:gridSpan w:val="3"/>
            <w:tcBorders>
              <w:top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Treatment</w:t>
            </w:r>
          </w:p>
        </w:tc>
        <w:tc>
          <w:tcPr>
            <w:tcW w:w="2649" w:type="dxa"/>
            <w:gridSpan w:val="3"/>
            <w:tcBorders>
              <w:top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Control</w:t>
            </w:r>
          </w:p>
        </w:tc>
      </w:tr>
      <w:tr>
        <w:trPr>
          <w:trHeight w:val="315" w:hRule="atLeast"/>
        </w:trPr>
        <w:tc>
          <w:tcPr>
            <w:tcW w:w="1199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88" w:type="dxa"/>
            <w:tcBorders>
              <w:bottom w:val="single" w:sz="8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87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1774" w:type="dxa"/>
            <w:gridSpan w:val="2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95% CI</w:t>
            </w:r>
          </w:p>
        </w:tc>
        <w:tc>
          <w:tcPr>
            <w:tcW w:w="887" w:type="dxa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1774" w:type="dxa"/>
            <w:gridSpan w:val="2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95% CI</w:t>
            </w:r>
          </w:p>
        </w:tc>
        <w:tc>
          <w:tcPr>
            <w:tcW w:w="887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1775" w:type="dxa"/>
            <w:gridSpan w:val="2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95% CI</w:t>
            </w:r>
          </w:p>
        </w:tc>
        <w:tc>
          <w:tcPr>
            <w:tcW w:w="888" w:type="dxa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1761" w:type="dxa"/>
            <w:gridSpan w:val="2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95% CI</w:t>
            </w:r>
          </w:p>
        </w:tc>
      </w:tr>
      <w:tr>
        <w:trPr>
          <w:trHeight w:val="300" w:hRule="atLeast"/>
        </w:trPr>
        <w:tc>
          <w:tcPr>
            <w:tcW w:w="119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All</w:t>
            </w:r>
          </w:p>
        </w:tc>
        <w:tc>
          <w:tcPr>
            <w:tcW w:w="888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88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34.0</w:t>
            </w:r>
          </w:p>
        </w:tc>
        <w:tc>
          <w:tcPr>
            <w:tcW w:w="88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31.6</w:t>
            </w:r>
          </w:p>
        </w:tc>
        <w:tc>
          <w:tcPr>
            <w:tcW w:w="88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36.4</w:t>
            </w:r>
          </w:p>
        </w:tc>
        <w:tc>
          <w:tcPr>
            <w:tcW w:w="887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58.4</w:t>
            </w:r>
          </w:p>
        </w:tc>
        <w:tc>
          <w:tcPr>
            <w:tcW w:w="886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54.4</w:t>
            </w:r>
          </w:p>
        </w:tc>
        <w:tc>
          <w:tcPr>
            <w:tcW w:w="888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62.3</w:t>
            </w:r>
          </w:p>
        </w:tc>
        <w:tc>
          <w:tcPr>
            <w:tcW w:w="88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38.5</w:t>
            </w:r>
          </w:p>
        </w:tc>
        <w:tc>
          <w:tcPr>
            <w:tcW w:w="88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34.9</w:t>
            </w:r>
          </w:p>
        </w:tc>
        <w:tc>
          <w:tcPr>
            <w:tcW w:w="88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42.3</w:t>
            </w:r>
          </w:p>
        </w:tc>
        <w:tc>
          <w:tcPr>
            <w:tcW w:w="888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12.7</w:t>
            </w:r>
          </w:p>
        </w:tc>
        <w:tc>
          <w:tcPr>
            <w:tcW w:w="886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10.2</w:t>
            </w:r>
          </w:p>
        </w:tc>
        <w:tc>
          <w:tcPr>
            <w:tcW w:w="875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15.6</w:t>
            </w:r>
          </w:p>
        </w:tc>
      </w:tr>
      <w:tr>
        <w:trPr>
          <w:trHeight w:val="300" w:hRule="atLeast"/>
        </w:trPr>
        <w:tc>
          <w:tcPr>
            <w:tcW w:w="119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888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2010</w:t>
            </w:r>
          </w:p>
        </w:tc>
        <w:tc>
          <w:tcPr>
            <w:tcW w:w="88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32.0</w:t>
            </w:r>
          </w:p>
        </w:tc>
        <w:tc>
          <w:tcPr>
            <w:tcW w:w="88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29.9</w:t>
            </w:r>
          </w:p>
        </w:tc>
        <w:tc>
          <w:tcPr>
            <w:tcW w:w="88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34.3</w:t>
            </w:r>
          </w:p>
        </w:tc>
        <w:tc>
          <w:tcPr>
            <w:tcW w:w="887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65.8</w:t>
            </w:r>
          </w:p>
        </w:tc>
        <w:tc>
          <w:tcPr>
            <w:tcW w:w="886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61.6</w:t>
            </w:r>
          </w:p>
        </w:tc>
        <w:tc>
          <w:tcPr>
            <w:tcW w:w="888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69.7</w:t>
            </w:r>
          </w:p>
        </w:tc>
        <w:tc>
          <w:tcPr>
            <w:tcW w:w="88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56.5</w:t>
            </w:r>
          </w:p>
        </w:tc>
        <w:tc>
          <w:tcPr>
            <w:tcW w:w="88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52.3</w:t>
            </w:r>
          </w:p>
        </w:tc>
        <w:tc>
          <w:tcPr>
            <w:tcW w:w="88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60.6</w:t>
            </w:r>
          </w:p>
        </w:tc>
        <w:tc>
          <w:tcPr>
            <w:tcW w:w="888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23.4</w:t>
            </w:r>
          </w:p>
        </w:tc>
        <w:tc>
          <w:tcPr>
            <w:tcW w:w="886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20.3</w:t>
            </w:r>
          </w:p>
        </w:tc>
        <w:tc>
          <w:tcPr>
            <w:tcW w:w="875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26.9</w:t>
            </w:r>
          </w:p>
        </w:tc>
      </w:tr>
      <w:tr>
        <w:trPr>
          <w:trHeight w:val="300" w:hRule="atLeast"/>
        </w:trPr>
        <w:tc>
          <w:tcPr>
            <w:tcW w:w="119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888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2017</w:t>
            </w:r>
          </w:p>
        </w:tc>
        <w:tc>
          <w:tcPr>
            <w:tcW w:w="88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30.8</w:t>
            </w:r>
          </w:p>
        </w:tc>
        <w:tc>
          <w:tcPr>
            <w:tcW w:w="88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28.7</w:t>
            </w:r>
          </w:p>
        </w:tc>
        <w:tc>
          <w:tcPr>
            <w:tcW w:w="88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32.9</w:t>
            </w:r>
          </w:p>
        </w:tc>
        <w:tc>
          <w:tcPr>
            <w:tcW w:w="887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66.0</w:t>
            </w:r>
          </w:p>
        </w:tc>
        <w:tc>
          <w:tcPr>
            <w:tcW w:w="886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62.1</w:t>
            </w:r>
          </w:p>
        </w:tc>
        <w:tc>
          <w:tcPr>
            <w:tcW w:w="888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69.6</w:t>
            </w:r>
          </w:p>
        </w:tc>
        <w:tc>
          <w:tcPr>
            <w:tcW w:w="88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65.2</w:t>
            </w:r>
          </w:p>
        </w:tc>
        <w:tc>
          <w:tcPr>
            <w:tcW w:w="88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61.2</w:t>
            </w:r>
          </w:p>
        </w:tc>
        <w:tc>
          <w:tcPr>
            <w:tcW w:w="88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68.9</w:t>
            </w:r>
          </w:p>
        </w:tc>
        <w:tc>
          <w:tcPr>
            <w:tcW w:w="888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34.0</w:t>
            </w:r>
          </w:p>
        </w:tc>
        <w:tc>
          <w:tcPr>
            <w:tcW w:w="886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30.3</w:t>
            </w:r>
          </w:p>
        </w:tc>
        <w:tc>
          <w:tcPr>
            <w:tcW w:w="875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37.8</w:t>
            </w:r>
          </w:p>
        </w:tc>
      </w:tr>
      <w:tr>
        <w:trPr>
          <w:trHeight w:val="300" w:hRule="atLeast"/>
        </w:trPr>
        <w:tc>
          <w:tcPr>
            <w:tcW w:w="119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Females</w:t>
            </w:r>
          </w:p>
        </w:tc>
        <w:tc>
          <w:tcPr>
            <w:tcW w:w="888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88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31.0</w:t>
            </w:r>
          </w:p>
        </w:tc>
        <w:tc>
          <w:tcPr>
            <w:tcW w:w="88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28.0</w:t>
            </w:r>
          </w:p>
        </w:tc>
        <w:tc>
          <w:tcPr>
            <w:tcW w:w="88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34.1</w:t>
            </w:r>
          </w:p>
        </w:tc>
        <w:tc>
          <w:tcPr>
            <w:tcW w:w="887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73.0</w:t>
            </w:r>
          </w:p>
        </w:tc>
        <w:tc>
          <w:tcPr>
            <w:tcW w:w="886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68.0</w:t>
            </w:r>
          </w:p>
        </w:tc>
        <w:tc>
          <w:tcPr>
            <w:tcW w:w="888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77.5</w:t>
            </w:r>
          </w:p>
        </w:tc>
        <w:tc>
          <w:tcPr>
            <w:tcW w:w="88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54.9</w:t>
            </w:r>
          </w:p>
        </w:tc>
        <w:tc>
          <w:tcPr>
            <w:tcW w:w="88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49.5</w:t>
            </w:r>
          </w:p>
        </w:tc>
        <w:tc>
          <w:tcPr>
            <w:tcW w:w="88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60.1</w:t>
            </w:r>
          </w:p>
        </w:tc>
        <w:tc>
          <w:tcPr>
            <w:tcW w:w="888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19.9</w:t>
            </w:r>
          </w:p>
        </w:tc>
        <w:tc>
          <w:tcPr>
            <w:tcW w:w="886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15.9</w:t>
            </w:r>
          </w:p>
        </w:tc>
        <w:tc>
          <w:tcPr>
            <w:tcW w:w="875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24.7</w:t>
            </w:r>
          </w:p>
        </w:tc>
      </w:tr>
      <w:tr>
        <w:trPr>
          <w:trHeight w:val="300" w:hRule="atLeast"/>
        </w:trPr>
        <w:tc>
          <w:tcPr>
            <w:tcW w:w="119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888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2010</w:t>
            </w:r>
          </w:p>
        </w:tc>
        <w:tc>
          <w:tcPr>
            <w:tcW w:w="88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31.9</w:t>
            </w:r>
          </w:p>
        </w:tc>
        <w:tc>
          <w:tcPr>
            <w:tcW w:w="88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29.1</w:t>
            </w:r>
          </w:p>
        </w:tc>
        <w:tc>
          <w:tcPr>
            <w:tcW w:w="88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34.8</w:t>
            </w:r>
          </w:p>
        </w:tc>
        <w:tc>
          <w:tcPr>
            <w:tcW w:w="887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74.1</w:t>
            </w:r>
          </w:p>
        </w:tc>
        <w:tc>
          <w:tcPr>
            <w:tcW w:w="886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69.3</w:t>
            </w:r>
          </w:p>
        </w:tc>
        <w:tc>
          <w:tcPr>
            <w:tcW w:w="888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78.4</w:t>
            </w:r>
          </w:p>
        </w:tc>
        <w:tc>
          <w:tcPr>
            <w:tcW w:w="88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68.2</w:t>
            </w:r>
          </w:p>
        </w:tc>
        <w:tc>
          <w:tcPr>
            <w:tcW w:w="88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62.8</w:t>
            </w:r>
          </w:p>
        </w:tc>
        <w:tc>
          <w:tcPr>
            <w:tcW w:w="88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73.2</w:t>
            </w:r>
          </w:p>
        </w:tc>
        <w:tc>
          <w:tcPr>
            <w:tcW w:w="888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32.0</w:t>
            </w:r>
          </w:p>
        </w:tc>
        <w:tc>
          <w:tcPr>
            <w:tcW w:w="886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27.4</w:t>
            </w:r>
          </w:p>
        </w:tc>
        <w:tc>
          <w:tcPr>
            <w:tcW w:w="875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37.1</w:t>
            </w:r>
          </w:p>
        </w:tc>
      </w:tr>
      <w:tr>
        <w:trPr>
          <w:trHeight w:val="300" w:hRule="atLeast"/>
        </w:trPr>
        <w:tc>
          <w:tcPr>
            <w:tcW w:w="119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888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2017</w:t>
            </w:r>
          </w:p>
        </w:tc>
        <w:tc>
          <w:tcPr>
            <w:tcW w:w="88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30.3</w:t>
            </w:r>
          </w:p>
        </w:tc>
        <w:tc>
          <w:tcPr>
            <w:tcW w:w="88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27.6</w:t>
            </w:r>
          </w:p>
        </w:tc>
        <w:tc>
          <w:tcPr>
            <w:tcW w:w="88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33.1</w:t>
            </w:r>
          </w:p>
        </w:tc>
        <w:tc>
          <w:tcPr>
            <w:tcW w:w="887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73.8</w:t>
            </w:r>
          </w:p>
        </w:tc>
        <w:tc>
          <w:tcPr>
            <w:tcW w:w="886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69.0</w:t>
            </w:r>
          </w:p>
        </w:tc>
        <w:tc>
          <w:tcPr>
            <w:tcW w:w="888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78.1</w:t>
            </w:r>
          </w:p>
        </w:tc>
        <w:tc>
          <w:tcPr>
            <w:tcW w:w="88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73.5</w:t>
            </w:r>
          </w:p>
        </w:tc>
        <w:tc>
          <w:tcPr>
            <w:tcW w:w="88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68.4</w:t>
            </w:r>
          </w:p>
        </w:tc>
        <w:tc>
          <w:tcPr>
            <w:tcW w:w="88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78.0</w:t>
            </w:r>
          </w:p>
        </w:tc>
        <w:tc>
          <w:tcPr>
            <w:tcW w:w="888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39.7</w:t>
            </w:r>
          </w:p>
        </w:tc>
        <w:tc>
          <w:tcPr>
            <w:tcW w:w="886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34.7</w:t>
            </w:r>
          </w:p>
        </w:tc>
        <w:tc>
          <w:tcPr>
            <w:tcW w:w="875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45.0</w:t>
            </w:r>
          </w:p>
        </w:tc>
      </w:tr>
      <w:tr>
        <w:trPr>
          <w:trHeight w:val="300" w:hRule="atLeast"/>
        </w:trPr>
        <w:tc>
          <w:tcPr>
            <w:tcW w:w="119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Males</w:t>
            </w:r>
          </w:p>
        </w:tc>
        <w:tc>
          <w:tcPr>
            <w:tcW w:w="888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88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37.1</w:t>
            </w:r>
          </w:p>
        </w:tc>
        <w:tc>
          <w:tcPr>
            <w:tcW w:w="88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33.5</w:t>
            </w:r>
          </w:p>
        </w:tc>
        <w:tc>
          <w:tcPr>
            <w:tcW w:w="88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40.9</w:t>
            </w:r>
          </w:p>
        </w:tc>
        <w:tc>
          <w:tcPr>
            <w:tcW w:w="887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45.6</w:t>
            </w:r>
          </w:p>
        </w:tc>
        <w:tc>
          <w:tcPr>
            <w:tcW w:w="886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39.9</w:t>
            </w:r>
          </w:p>
        </w:tc>
        <w:tc>
          <w:tcPr>
            <w:tcW w:w="888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51.4</w:t>
            </w:r>
          </w:p>
        </w:tc>
        <w:tc>
          <w:tcPr>
            <w:tcW w:w="88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24.3</w:t>
            </w:r>
          </w:p>
        </w:tc>
        <w:tc>
          <w:tcPr>
            <w:tcW w:w="88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19.9</w:t>
            </w:r>
          </w:p>
        </w:tc>
        <w:tc>
          <w:tcPr>
            <w:tcW w:w="88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29.3</w:t>
            </w:r>
          </w:p>
        </w:tc>
        <w:tc>
          <w:tcPr>
            <w:tcW w:w="888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6.3</w:t>
            </w:r>
          </w:p>
        </w:tc>
        <w:tc>
          <w:tcPr>
            <w:tcW w:w="886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3.8</w:t>
            </w:r>
          </w:p>
        </w:tc>
        <w:tc>
          <w:tcPr>
            <w:tcW w:w="875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10.3</w:t>
            </w:r>
          </w:p>
        </w:tc>
      </w:tr>
      <w:tr>
        <w:trPr>
          <w:trHeight w:val="300" w:hRule="atLeast"/>
        </w:trPr>
        <w:tc>
          <w:tcPr>
            <w:tcW w:w="119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888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2010</w:t>
            </w:r>
          </w:p>
        </w:tc>
        <w:tc>
          <w:tcPr>
            <w:tcW w:w="88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32.2</w:t>
            </w:r>
          </w:p>
        </w:tc>
        <w:tc>
          <w:tcPr>
            <w:tcW w:w="88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28.8</w:t>
            </w:r>
          </w:p>
        </w:tc>
        <w:tc>
          <w:tcPr>
            <w:tcW w:w="88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35.8</w:t>
            </w:r>
          </w:p>
        </w:tc>
        <w:tc>
          <w:tcPr>
            <w:tcW w:w="887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57.0</w:t>
            </w:r>
          </w:p>
        </w:tc>
        <w:tc>
          <w:tcPr>
            <w:tcW w:w="886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50.5</w:t>
            </w:r>
          </w:p>
        </w:tc>
        <w:tc>
          <w:tcPr>
            <w:tcW w:w="888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63.3</w:t>
            </w:r>
          </w:p>
        </w:tc>
        <w:tc>
          <w:tcPr>
            <w:tcW w:w="88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44.2</w:t>
            </w:r>
          </w:p>
        </w:tc>
        <w:tc>
          <w:tcPr>
            <w:tcW w:w="88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38.2</w:t>
            </w:r>
          </w:p>
        </w:tc>
        <w:tc>
          <w:tcPr>
            <w:tcW w:w="88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50.3</w:t>
            </w:r>
          </w:p>
        </w:tc>
        <w:tc>
          <w:tcPr>
            <w:tcW w:w="888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14.3</w:t>
            </w:r>
          </w:p>
        </w:tc>
        <w:tc>
          <w:tcPr>
            <w:tcW w:w="886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10.5</w:t>
            </w:r>
          </w:p>
        </w:tc>
        <w:tc>
          <w:tcPr>
            <w:tcW w:w="875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19.2</w:t>
            </w:r>
          </w:p>
        </w:tc>
      </w:tr>
      <w:tr>
        <w:trPr>
          <w:trHeight w:val="315" w:hRule="atLeast"/>
        </w:trPr>
        <w:tc>
          <w:tcPr>
            <w:tcW w:w="1199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88" w:type="dxa"/>
            <w:tcBorders>
              <w:bottom w:val="single" w:sz="8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2017</w:t>
            </w:r>
          </w:p>
        </w:tc>
        <w:tc>
          <w:tcPr>
            <w:tcW w:w="887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31.2</w:t>
            </w:r>
          </w:p>
        </w:tc>
        <w:tc>
          <w:tcPr>
            <w:tcW w:w="886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28.1</w:t>
            </w:r>
          </w:p>
        </w:tc>
        <w:tc>
          <w:tcPr>
            <w:tcW w:w="888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34.5</w:t>
            </w:r>
          </w:p>
        </w:tc>
        <w:tc>
          <w:tcPr>
            <w:tcW w:w="887" w:type="dxa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58.1</w:t>
            </w:r>
          </w:p>
        </w:tc>
        <w:tc>
          <w:tcPr>
            <w:tcW w:w="886" w:type="dxa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52.2</w:t>
            </w:r>
          </w:p>
        </w:tc>
        <w:tc>
          <w:tcPr>
            <w:tcW w:w="888" w:type="dxa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63.8</w:t>
            </w:r>
          </w:p>
        </w:tc>
        <w:tc>
          <w:tcPr>
            <w:tcW w:w="887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56.7</w:t>
            </w:r>
          </w:p>
        </w:tc>
        <w:tc>
          <w:tcPr>
            <w:tcW w:w="887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50.9</w:t>
            </w:r>
          </w:p>
        </w:tc>
        <w:tc>
          <w:tcPr>
            <w:tcW w:w="888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62.4</w:t>
            </w:r>
          </w:p>
        </w:tc>
        <w:tc>
          <w:tcPr>
            <w:tcW w:w="888" w:type="dxa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28.2</w:t>
            </w:r>
          </w:p>
        </w:tc>
        <w:tc>
          <w:tcPr>
            <w:tcW w:w="886" w:type="dxa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23.0</w:t>
            </w:r>
          </w:p>
        </w:tc>
        <w:tc>
          <w:tcPr>
            <w:tcW w:w="875" w:type="dxa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33.9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sectPr>
          <w:headerReference w:type="default" r:id="rId3"/>
          <w:type w:val="nextPage"/>
          <w:pgSz w:orient="landscape" w:w="15840" w:h="12240"/>
          <w:pgMar w:left="1701" w:right="1418" w:header="709" w:top="1701" w:footer="0" w:bottom="1701" w:gutter="0"/>
          <w:pgNumType w:fmt="decimal"/>
          <w:formProt w:val="false"/>
          <w:textDirection w:val="lrTb"/>
          <w:docGrid w:type="default" w:linePitch="360" w:charSpace="0"/>
        </w:sectPr>
        <w:pStyle w:val="Normal"/>
        <w:rPr>
          <w:rFonts w:ascii="Times New Roman" w:hAnsi="Times New Roman" w:cs="Times New Roman"/>
          <w:sz w:val="20"/>
          <w:szCs w:val="20"/>
        </w:rPr>
      </w:pPr>
      <w:bookmarkStart w:id="4" w:name="_Hlk29570449"/>
      <w:r>
        <w:rPr>
          <w:rFonts w:cs="Times New Roman" w:ascii="Times New Roman" w:hAnsi="Times New Roman"/>
          <w:sz w:val="20"/>
          <w:szCs w:val="20"/>
        </w:rPr>
        <w:t xml:space="preserve">ENS: Chilean National Health Survey. JNC 7 guideline. Prevalence (SBP/DBP ≥140/90mmHg or current use of antihypertensive treatment). Awareness (prior diagnosis of high blood pressure), treatment (according to antihypertensive ATC codes) and control (SBP/DBP&lt;140/90mmHg); estimated amongst those classed as hypertensive. </w:t>
      </w:r>
      <w:bookmarkEnd w:id="4"/>
    </w:p>
    <w:p>
      <w:pPr>
        <w:pStyle w:val="Heading3"/>
        <w:spacing w:lineRule="auto" w:line="480" w:before="40" w:after="240"/>
        <w:jc w:val="both"/>
        <w:rPr>
          <w:rStyle w:val="Strong"/>
          <w:rFonts w:ascii="Times New Roman" w:hAnsi="Times New Roman" w:cs="Times New Roman"/>
          <w:sz w:val="20"/>
          <w:szCs w:val="20"/>
        </w:rPr>
      </w:pPr>
      <w:bookmarkStart w:id="5" w:name="_Toc42013361"/>
      <w:bookmarkStart w:id="6" w:name="_Toc41930469"/>
      <w:r>
        <w:rPr>
          <w:rStyle w:val="Strong"/>
          <w:rFonts w:cs="Times New Roman" w:ascii="Times New Roman" w:hAnsi="Times New Roman"/>
          <w:sz w:val="20"/>
          <w:szCs w:val="20"/>
        </w:rPr>
        <w:t>Table S2. Trends for hypertension prevalence, awareness, treatment and control. Chile ENS2003-2010-2017</w:t>
      </w:r>
      <w:bookmarkStart w:id="7" w:name="_Hlk29570428"/>
      <w:bookmarkEnd w:id="5"/>
      <w:bookmarkEnd w:id="6"/>
      <w:bookmarkEnd w:id="7"/>
    </w:p>
    <w:tbl>
      <w:tblPr>
        <w:tblW w:w="5000" w:type="pct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49"/>
        <w:gridCol w:w="1294"/>
        <w:gridCol w:w="566"/>
        <w:gridCol w:w="566"/>
        <w:gridCol w:w="567"/>
        <w:gridCol w:w="871"/>
        <w:gridCol w:w="566"/>
        <w:gridCol w:w="566"/>
        <w:gridCol w:w="567"/>
        <w:gridCol w:w="872"/>
        <w:gridCol w:w="566"/>
        <w:gridCol w:w="567"/>
        <w:gridCol w:w="566"/>
        <w:gridCol w:w="875"/>
        <w:gridCol w:w="566"/>
        <w:gridCol w:w="566"/>
        <w:gridCol w:w="566"/>
        <w:gridCol w:w="863"/>
      </w:tblGrid>
      <w:tr>
        <w:trPr>
          <w:trHeight w:val="300" w:hRule="atLeast"/>
        </w:trPr>
        <w:tc>
          <w:tcPr>
            <w:tcW w:w="1149" w:type="dxa"/>
            <w:vMerge w:val="restart"/>
            <w:tcBorders>
              <w:top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Population</w:t>
            </w:r>
          </w:p>
        </w:tc>
        <w:tc>
          <w:tcPr>
            <w:tcW w:w="1294" w:type="dxa"/>
            <w:vMerge w:val="restart"/>
            <w:tcBorders>
              <w:top w:val="single" w:sz="8" w:space="0" w:color="000000"/>
              <w:bottom w:val="single" w:sz="8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Year</w:t>
            </w:r>
          </w:p>
        </w:tc>
        <w:tc>
          <w:tcPr>
            <w:tcW w:w="2570" w:type="dxa"/>
            <w:gridSpan w:val="4"/>
            <w:tcBorders>
              <w:top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Prevalence</w:t>
            </w:r>
          </w:p>
        </w:tc>
        <w:tc>
          <w:tcPr>
            <w:tcW w:w="2571" w:type="dxa"/>
            <w:gridSpan w:val="4"/>
            <w:tcBorders>
              <w:top w:val="single" w:sz="8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Awareness</w:t>
            </w:r>
          </w:p>
        </w:tc>
        <w:tc>
          <w:tcPr>
            <w:tcW w:w="2574" w:type="dxa"/>
            <w:gridSpan w:val="4"/>
            <w:tcBorders>
              <w:top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Treatment</w:t>
            </w:r>
          </w:p>
        </w:tc>
        <w:tc>
          <w:tcPr>
            <w:tcW w:w="2561" w:type="dxa"/>
            <w:gridSpan w:val="4"/>
            <w:tcBorders>
              <w:top w:val="single" w:sz="8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Control</w:t>
            </w:r>
          </w:p>
        </w:tc>
      </w:tr>
      <w:tr>
        <w:trPr>
          <w:trHeight w:val="315" w:hRule="atLeast"/>
        </w:trPr>
        <w:tc>
          <w:tcPr>
            <w:tcW w:w="1149" w:type="dxa"/>
            <w:vMerge w:val="continue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294" w:type="dxa"/>
            <w:vMerge w:val="continue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566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OR</w:t>
            </w:r>
          </w:p>
        </w:tc>
        <w:tc>
          <w:tcPr>
            <w:tcW w:w="1133" w:type="dxa"/>
            <w:gridSpan w:val="2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95% CI</w:t>
            </w:r>
          </w:p>
        </w:tc>
        <w:tc>
          <w:tcPr>
            <w:tcW w:w="871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p-value</w:t>
            </w:r>
          </w:p>
        </w:tc>
        <w:tc>
          <w:tcPr>
            <w:tcW w:w="566" w:type="dxa"/>
            <w:tcBorders>
              <w:bottom w:val="single" w:sz="8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OR</w:t>
            </w:r>
          </w:p>
        </w:tc>
        <w:tc>
          <w:tcPr>
            <w:tcW w:w="1133" w:type="dxa"/>
            <w:gridSpan w:val="2"/>
            <w:tcBorders>
              <w:bottom w:val="single" w:sz="8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95% CI</w:t>
            </w:r>
          </w:p>
        </w:tc>
        <w:tc>
          <w:tcPr>
            <w:tcW w:w="872" w:type="dxa"/>
            <w:tcBorders>
              <w:bottom w:val="single" w:sz="8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p-value</w:t>
            </w:r>
          </w:p>
        </w:tc>
        <w:tc>
          <w:tcPr>
            <w:tcW w:w="566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OR</w:t>
            </w:r>
          </w:p>
        </w:tc>
        <w:tc>
          <w:tcPr>
            <w:tcW w:w="1133" w:type="dxa"/>
            <w:gridSpan w:val="2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95% CI</w:t>
            </w:r>
          </w:p>
        </w:tc>
        <w:tc>
          <w:tcPr>
            <w:tcW w:w="875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p-value</w:t>
            </w:r>
          </w:p>
        </w:tc>
        <w:tc>
          <w:tcPr>
            <w:tcW w:w="566" w:type="dxa"/>
            <w:tcBorders>
              <w:bottom w:val="single" w:sz="8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OR</w:t>
            </w:r>
          </w:p>
        </w:tc>
        <w:tc>
          <w:tcPr>
            <w:tcW w:w="1132" w:type="dxa"/>
            <w:gridSpan w:val="2"/>
            <w:tcBorders>
              <w:bottom w:val="single" w:sz="8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95% CI</w:t>
            </w:r>
          </w:p>
        </w:tc>
        <w:tc>
          <w:tcPr>
            <w:tcW w:w="863" w:type="dxa"/>
            <w:tcBorders>
              <w:bottom w:val="single" w:sz="8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p-value</w:t>
            </w:r>
          </w:p>
        </w:tc>
      </w:tr>
      <w:tr>
        <w:trPr>
          <w:trHeight w:val="300" w:hRule="atLeast"/>
        </w:trPr>
        <w:tc>
          <w:tcPr>
            <w:tcW w:w="1149" w:type="dxa"/>
            <w:vMerge w:val="restart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All</w:t>
            </w:r>
          </w:p>
        </w:tc>
        <w:tc>
          <w:tcPr>
            <w:tcW w:w="1294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2010 vs 2003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0.75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0.62</w:t>
            </w:r>
          </w:p>
        </w:tc>
        <w:tc>
          <w:tcPr>
            <w:tcW w:w="56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0.90</w:t>
            </w:r>
          </w:p>
        </w:tc>
        <w:tc>
          <w:tcPr>
            <w:tcW w:w="87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0.002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1.25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0.98</w:t>
            </w:r>
          </w:p>
        </w:tc>
        <w:tc>
          <w:tcPr>
            <w:tcW w:w="567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1.60</w:t>
            </w:r>
          </w:p>
        </w:tc>
        <w:tc>
          <w:tcPr>
            <w:tcW w:w="872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0.072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1.91</w:t>
            </w:r>
          </w:p>
        </w:tc>
        <w:tc>
          <w:tcPr>
            <w:tcW w:w="56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1.50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2.43</w:t>
            </w:r>
          </w:p>
        </w:tc>
        <w:tc>
          <w:tcPr>
            <w:tcW w:w="87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2.07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1.52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2.82</w:t>
            </w:r>
          </w:p>
        </w:tc>
        <w:tc>
          <w:tcPr>
            <w:tcW w:w="863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</w:tr>
      <w:tr>
        <w:trPr>
          <w:trHeight w:val="300" w:hRule="atLeast"/>
        </w:trPr>
        <w:tc>
          <w:tcPr>
            <w:tcW w:w="1149" w:type="dxa"/>
            <w:vMerge w:val="continue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294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2017 vs 2003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0.56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0.46</w:t>
            </w:r>
          </w:p>
        </w:tc>
        <w:tc>
          <w:tcPr>
            <w:tcW w:w="56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0.67</w:t>
            </w:r>
          </w:p>
        </w:tc>
        <w:tc>
          <w:tcPr>
            <w:tcW w:w="87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1.21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0.95</w:t>
            </w:r>
          </w:p>
        </w:tc>
        <w:tc>
          <w:tcPr>
            <w:tcW w:w="567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1.53</w:t>
            </w:r>
          </w:p>
        </w:tc>
        <w:tc>
          <w:tcPr>
            <w:tcW w:w="872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0.130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2.51</w:t>
            </w:r>
          </w:p>
        </w:tc>
        <w:tc>
          <w:tcPr>
            <w:tcW w:w="56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1.96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3.21</w:t>
            </w:r>
          </w:p>
        </w:tc>
        <w:tc>
          <w:tcPr>
            <w:tcW w:w="87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3.61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2.65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4.91</w:t>
            </w:r>
          </w:p>
        </w:tc>
        <w:tc>
          <w:tcPr>
            <w:tcW w:w="863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</w:tr>
      <w:tr>
        <w:trPr>
          <w:trHeight w:val="300" w:hRule="atLeast"/>
        </w:trPr>
        <w:tc>
          <w:tcPr>
            <w:tcW w:w="1149" w:type="dxa"/>
            <w:vMerge w:val="continue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294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2017 vs 2010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0.75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0.62</w:t>
            </w:r>
          </w:p>
        </w:tc>
        <w:tc>
          <w:tcPr>
            <w:tcW w:w="56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0.89</w:t>
            </w:r>
          </w:p>
        </w:tc>
        <w:tc>
          <w:tcPr>
            <w:tcW w:w="87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0.001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0.96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0.75</w:t>
            </w:r>
          </w:p>
        </w:tc>
        <w:tc>
          <w:tcPr>
            <w:tcW w:w="567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1.23</w:t>
            </w:r>
          </w:p>
        </w:tc>
        <w:tc>
          <w:tcPr>
            <w:tcW w:w="872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0.762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1.31</w:t>
            </w:r>
          </w:p>
        </w:tc>
        <w:tc>
          <w:tcPr>
            <w:tcW w:w="56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1.02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1.68</w:t>
            </w:r>
          </w:p>
        </w:tc>
        <w:tc>
          <w:tcPr>
            <w:tcW w:w="87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0.034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1.74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1.35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2.26</w:t>
            </w:r>
          </w:p>
        </w:tc>
        <w:tc>
          <w:tcPr>
            <w:tcW w:w="863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</w:tr>
      <w:tr>
        <w:trPr>
          <w:trHeight w:val="300" w:hRule="atLeast"/>
        </w:trPr>
        <w:tc>
          <w:tcPr>
            <w:tcW w:w="1149" w:type="dxa"/>
            <w:vMerge w:val="restart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Females</w:t>
            </w:r>
          </w:p>
        </w:tc>
        <w:tc>
          <w:tcPr>
            <w:tcW w:w="1294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2010 vs 2003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0.90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0.69</w:t>
            </w:r>
          </w:p>
        </w:tc>
        <w:tc>
          <w:tcPr>
            <w:tcW w:w="56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1.16</w:t>
            </w:r>
          </w:p>
        </w:tc>
        <w:tc>
          <w:tcPr>
            <w:tcW w:w="87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0.413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1.03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0.73</w:t>
            </w:r>
          </w:p>
        </w:tc>
        <w:tc>
          <w:tcPr>
            <w:tcW w:w="567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1.44</w:t>
            </w:r>
          </w:p>
        </w:tc>
        <w:tc>
          <w:tcPr>
            <w:tcW w:w="872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0.877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1.70</w:t>
            </w:r>
          </w:p>
        </w:tc>
        <w:tc>
          <w:tcPr>
            <w:tcW w:w="56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1.24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2.34</w:t>
            </w:r>
          </w:p>
        </w:tc>
        <w:tc>
          <w:tcPr>
            <w:tcW w:w="87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0.001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1.97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1.37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2.83</w:t>
            </w:r>
          </w:p>
        </w:tc>
        <w:tc>
          <w:tcPr>
            <w:tcW w:w="863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</w:tr>
      <w:tr>
        <w:trPr>
          <w:trHeight w:val="300" w:hRule="atLeast"/>
        </w:trPr>
        <w:tc>
          <w:tcPr>
            <w:tcW w:w="1149" w:type="dxa"/>
            <w:vMerge w:val="continue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294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2017 vs 2003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0.65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0.51</w:t>
            </w:r>
          </w:p>
        </w:tc>
        <w:tc>
          <w:tcPr>
            <w:tcW w:w="56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0.84</w:t>
            </w:r>
          </w:p>
        </w:tc>
        <w:tc>
          <w:tcPr>
            <w:tcW w:w="87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0.001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0.98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0.69</w:t>
            </w:r>
          </w:p>
        </w:tc>
        <w:tc>
          <w:tcPr>
            <w:tcW w:w="567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1.38</w:t>
            </w:r>
          </w:p>
        </w:tc>
        <w:tc>
          <w:tcPr>
            <w:tcW w:w="872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0.892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1.99</w:t>
            </w:r>
          </w:p>
        </w:tc>
        <w:tc>
          <w:tcPr>
            <w:tcW w:w="56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1.43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2.77</w:t>
            </w:r>
          </w:p>
        </w:tc>
        <w:tc>
          <w:tcPr>
            <w:tcW w:w="87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2.93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2.04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4.20</w:t>
            </w:r>
          </w:p>
        </w:tc>
        <w:tc>
          <w:tcPr>
            <w:tcW w:w="863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</w:tr>
      <w:tr>
        <w:trPr>
          <w:trHeight w:val="300" w:hRule="atLeast"/>
        </w:trPr>
        <w:tc>
          <w:tcPr>
            <w:tcW w:w="1149" w:type="dxa"/>
            <w:vMerge w:val="continue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294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2017 vs 2010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0.73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0.57</w:t>
            </w:r>
          </w:p>
        </w:tc>
        <w:tc>
          <w:tcPr>
            <w:tcW w:w="56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0.92</w:t>
            </w:r>
          </w:p>
        </w:tc>
        <w:tc>
          <w:tcPr>
            <w:tcW w:w="87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0.009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0.95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0.68</w:t>
            </w:r>
          </w:p>
        </w:tc>
        <w:tc>
          <w:tcPr>
            <w:tcW w:w="567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1.33</w:t>
            </w:r>
          </w:p>
        </w:tc>
        <w:tc>
          <w:tcPr>
            <w:tcW w:w="872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0.768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1.17</w:t>
            </w:r>
          </w:p>
        </w:tc>
        <w:tc>
          <w:tcPr>
            <w:tcW w:w="56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0.84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1.64</w:t>
            </w:r>
          </w:p>
        </w:tc>
        <w:tc>
          <w:tcPr>
            <w:tcW w:w="87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0.362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1.48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1.08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2.04</w:t>
            </w:r>
          </w:p>
        </w:tc>
        <w:tc>
          <w:tcPr>
            <w:tcW w:w="863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0.015</w:t>
            </w:r>
          </w:p>
        </w:tc>
      </w:tr>
      <w:tr>
        <w:trPr>
          <w:trHeight w:val="300" w:hRule="atLeast"/>
        </w:trPr>
        <w:tc>
          <w:tcPr>
            <w:tcW w:w="1149" w:type="dxa"/>
            <w:vMerge w:val="restart"/>
            <w:tcBorders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Males</w:t>
            </w:r>
          </w:p>
        </w:tc>
        <w:tc>
          <w:tcPr>
            <w:tcW w:w="1294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2010 vs 2003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0.63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0.48</w:t>
            </w:r>
          </w:p>
        </w:tc>
        <w:tc>
          <w:tcPr>
            <w:tcW w:w="56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0.83</w:t>
            </w:r>
          </w:p>
        </w:tc>
        <w:tc>
          <w:tcPr>
            <w:tcW w:w="87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0.001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1.45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1.02</w:t>
            </w:r>
          </w:p>
        </w:tc>
        <w:tc>
          <w:tcPr>
            <w:tcW w:w="567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2.06</w:t>
            </w:r>
          </w:p>
        </w:tc>
        <w:tc>
          <w:tcPr>
            <w:tcW w:w="872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0.040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2.17</w:t>
            </w:r>
          </w:p>
        </w:tc>
        <w:tc>
          <w:tcPr>
            <w:tcW w:w="56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1.49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3.16</w:t>
            </w:r>
          </w:p>
        </w:tc>
        <w:tc>
          <w:tcPr>
            <w:tcW w:w="87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2.29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1.21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4.33</w:t>
            </w:r>
          </w:p>
        </w:tc>
        <w:tc>
          <w:tcPr>
            <w:tcW w:w="863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0.011</w:t>
            </w:r>
          </w:p>
        </w:tc>
      </w:tr>
      <w:tr>
        <w:trPr>
          <w:trHeight w:val="300" w:hRule="atLeast"/>
        </w:trPr>
        <w:tc>
          <w:tcPr>
            <w:tcW w:w="1149" w:type="dxa"/>
            <w:vMerge w:val="continue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294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2017 vs 2003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0.48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0.37</w:t>
            </w:r>
          </w:p>
        </w:tc>
        <w:tc>
          <w:tcPr>
            <w:tcW w:w="56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0.63</w:t>
            </w:r>
          </w:p>
        </w:tc>
        <w:tc>
          <w:tcPr>
            <w:tcW w:w="87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1.40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1.00</w:t>
            </w:r>
          </w:p>
        </w:tc>
        <w:tc>
          <w:tcPr>
            <w:tcW w:w="567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1.97</w:t>
            </w:r>
          </w:p>
        </w:tc>
        <w:tc>
          <w:tcPr>
            <w:tcW w:w="872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0.051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3.15</w:t>
            </w:r>
          </w:p>
        </w:tc>
        <w:tc>
          <w:tcPr>
            <w:tcW w:w="56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2.16</w:t>
            </w:r>
          </w:p>
        </w:tc>
        <w:tc>
          <w:tcPr>
            <w:tcW w:w="56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4.61</w:t>
            </w:r>
          </w:p>
        </w:tc>
        <w:tc>
          <w:tcPr>
            <w:tcW w:w="87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5.06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2.73</w:t>
            </w:r>
          </w:p>
        </w:tc>
        <w:tc>
          <w:tcPr>
            <w:tcW w:w="566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9.38</w:t>
            </w:r>
          </w:p>
        </w:tc>
        <w:tc>
          <w:tcPr>
            <w:tcW w:w="863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</w:tr>
      <w:tr>
        <w:trPr>
          <w:trHeight w:val="315" w:hRule="atLeast"/>
        </w:trPr>
        <w:tc>
          <w:tcPr>
            <w:tcW w:w="1149" w:type="dxa"/>
            <w:vMerge w:val="continue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294" w:type="dxa"/>
            <w:tcBorders>
              <w:bottom w:val="single" w:sz="8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2017 vs 2010</w:t>
            </w:r>
          </w:p>
        </w:tc>
        <w:tc>
          <w:tcPr>
            <w:tcW w:w="566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0.77</w:t>
            </w:r>
          </w:p>
        </w:tc>
        <w:tc>
          <w:tcPr>
            <w:tcW w:w="566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0.59</w:t>
            </w:r>
          </w:p>
        </w:tc>
        <w:tc>
          <w:tcPr>
            <w:tcW w:w="567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1.00</w:t>
            </w:r>
          </w:p>
        </w:tc>
        <w:tc>
          <w:tcPr>
            <w:tcW w:w="871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0.046</w:t>
            </w:r>
          </w:p>
        </w:tc>
        <w:tc>
          <w:tcPr>
            <w:tcW w:w="566" w:type="dxa"/>
            <w:tcBorders>
              <w:bottom w:val="single" w:sz="8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0.97</w:t>
            </w:r>
          </w:p>
        </w:tc>
        <w:tc>
          <w:tcPr>
            <w:tcW w:w="566" w:type="dxa"/>
            <w:tcBorders>
              <w:bottom w:val="single" w:sz="8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0.68</w:t>
            </w:r>
          </w:p>
        </w:tc>
        <w:tc>
          <w:tcPr>
            <w:tcW w:w="567" w:type="dxa"/>
            <w:tcBorders>
              <w:bottom w:val="single" w:sz="8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1.39</w:t>
            </w:r>
          </w:p>
        </w:tc>
        <w:tc>
          <w:tcPr>
            <w:tcW w:w="872" w:type="dxa"/>
            <w:tcBorders>
              <w:bottom w:val="single" w:sz="8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0.868</w:t>
            </w:r>
          </w:p>
        </w:tc>
        <w:tc>
          <w:tcPr>
            <w:tcW w:w="566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1.45</w:t>
            </w:r>
          </w:p>
        </w:tc>
        <w:tc>
          <w:tcPr>
            <w:tcW w:w="567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1.00</w:t>
            </w:r>
          </w:p>
        </w:tc>
        <w:tc>
          <w:tcPr>
            <w:tcW w:w="566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2.11</w:t>
            </w:r>
          </w:p>
        </w:tc>
        <w:tc>
          <w:tcPr>
            <w:tcW w:w="875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0.048</w:t>
            </w:r>
          </w:p>
        </w:tc>
        <w:tc>
          <w:tcPr>
            <w:tcW w:w="566" w:type="dxa"/>
            <w:tcBorders>
              <w:bottom w:val="single" w:sz="8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2.21</w:t>
            </w:r>
          </w:p>
        </w:tc>
        <w:tc>
          <w:tcPr>
            <w:tcW w:w="566" w:type="dxa"/>
            <w:tcBorders>
              <w:bottom w:val="single" w:sz="8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1.41</w:t>
            </w:r>
          </w:p>
        </w:tc>
        <w:tc>
          <w:tcPr>
            <w:tcW w:w="566" w:type="dxa"/>
            <w:tcBorders>
              <w:bottom w:val="single" w:sz="8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3.46</w:t>
            </w:r>
          </w:p>
        </w:tc>
        <w:tc>
          <w:tcPr>
            <w:tcW w:w="863" w:type="dxa"/>
            <w:tcBorders>
              <w:bottom w:val="single" w:sz="8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0.001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480" w:before="240" w:after="16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ENS: Chilean National Health Survey. OR: Odds ratio from age-adjusted logistic regression. JNC 7 guideline. Prevalence (SBP/DBP ≥140/90mmHg or current use of antihypertensive treatment). Awareness (prior diagnose of high blood pressure), treatment (according to antihypertensive ATC codes) and control (SBP/DBP&lt;140/90mmHg); estimated amongst those classed as hypertensive.</w:t>
      </w:r>
    </w:p>
    <w:p>
      <w:pPr>
        <w:sectPr>
          <w:headerReference w:type="default" r:id="rId4"/>
          <w:type w:val="nextPage"/>
          <w:pgSz w:orient="landscape" w:w="15840" w:h="12240"/>
          <w:pgMar w:left="1417" w:right="1701" w:header="708" w:top="1701" w:footer="0" w:bottom="1701" w:gutter="0"/>
          <w:pgNumType w:fmt="decimal"/>
          <w:formProt w:val="false"/>
          <w:textDirection w:val="lrTb"/>
          <w:docGrid w:type="default" w:linePitch="360" w:charSpace="0"/>
        </w:sectPr>
        <w:pStyle w:val="Normal"/>
        <w:spacing w:lineRule="auto" w:line="480" w:before="240" w:after="16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</w:t>
      </w:r>
    </w:p>
    <w:p>
      <w:pPr>
        <w:pStyle w:val="Heading3"/>
        <w:rPr>
          <w:rFonts w:ascii="Times New Roman" w:hAnsi="Times New Roman" w:cs="Times New Roman"/>
          <w:b/>
          <w:b/>
          <w:bCs/>
          <w:color w:val="auto"/>
          <w:sz w:val="20"/>
          <w:szCs w:val="20"/>
        </w:rPr>
      </w:pPr>
      <w:bookmarkStart w:id="8" w:name="_Toc42013362"/>
      <w:bookmarkStart w:id="9" w:name="_Toc41930470"/>
      <w:r>
        <w:rPr>
          <w:rFonts w:cs="Times New Roman" w:ascii="Times New Roman" w:hAnsi="Times New Roman"/>
          <w:b/>
          <w:bCs/>
          <w:color w:val="auto"/>
          <w:sz w:val="20"/>
          <w:szCs w:val="20"/>
        </w:rPr>
        <w:t>Table S3. Trends for hypertension prevalence, awareness, treatment and control according to the definition of mean systolic and diastolic blood pressure (BP). Chile ENS2003-2010-2017</w:t>
      </w:r>
      <w:bookmarkEnd w:id="8"/>
      <w:bookmarkEnd w:id="9"/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5000" w:type="pct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371"/>
        <w:gridCol w:w="1982"/>
        <w:gridCol w:w="888"/>
        <w:gridCol w:w="885"/>
        <w:gridCol w:w="1044"/>
        <w:gridCol w:w="1361"/>
        <w:gridCol w:w="1102"/>
        <w:gridCol w:w="1101"/>
        <w:gridCol w:w="1295"/>
        <w:gridCol w:w="1692"/>
      </w:tblGrid>
      <w:tr>
        <w:trPr>
          <w:trHeight w:val="295" w:hRule="atLeast"/>
        </w:trPr>
        <w:tc>
          <w:tcPr>
            <w:tcW w:w="1371" w:type="dxa"/>
            <w:tcBorders>
              <w:top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en-GB"/>
              </w:rPr>
            </w:r>
          </w:p>
        </w:tc>
        <w:tc>
          <w:tcPr>
            <w:tcW w:w="1982" w:type="dxa"/>
            <w:tcBorders>
              <w:top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en-GB"/>
              </w:rPr>
            </w:r>
          </w:p>
        </w:tc>
        <w:tc>
          <w:tcPr>
            <w:tcW w:w="4178" w:type="dxa"/>
            <w:gridSpan w:val="4"/>
            <w:tcBorders>
              <w:top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First and second BP (original analyses)</w:t>
            </w:r>
          </w:p>
        </w:tc>
        <w:tc>
          <w:tcPr>
            <w:tcW w:w="5190" w:type="dxa"/>
            <w:gridSpan w:val="4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Second and third BP 2010-2017, second BP 2003</w:t>
            </w:r>
          </w:p>
        </w:tc>
      </w:tr>
      <w:tr>
        <w:trPr>
          <w:trHeight w:val="295" w:hRule="atLeast"/>
        </w:trPr>
        <w:tc>
          <w:tcPr>
            <w:tcW w:w="1371" w:type="dxa"/>
            <w:tcBorders>
              <w:bottom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outcome</w:t>
            </w:r>
          </w:p>
        </w:tc>
        <w:tc>
          <w:tcPr>
            <w:tcW w:w="198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exposure</w:t>
            </w:r>
          </w:p>
        </w:tc>
        <w:tc>
          <w:tcPr>
            <w:tcW w:w="888" w:type="dxa"/>
            <w:tcBorders>
              <w:bottom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OR</w:t>
            </w:r>
          </w:p>
        </w:tc>
        <w:tc>
          <w:tcPr>
            <w:tcW w:w="1929" w:type="dxa"/>
            <w:gridSpan w:val="2"/>
            <w:tcBorders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95% CI</w:t>
            </w:r>
          </w:p>
        </w:tc>
        <w:tc>
          <w:tcPr>
            <w:tcW w:w="1361" w:type="dxa"/>
            <w:tcBorders>
              <w:bottom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p-value</w:t>
            </w:r>
          </w:p>
        </w:tc>
        <w:tc>
          <w:tcPr>
            <w:tcW w:w="110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OR</w:t>
            </w:r>
          </w:p>
        </w:tc>
        <w:tc>
          <w:tcPr>
            <w:tcW w:w="2396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95% CI</w:t>
            </w:r>
          </w:p>
        </w:tc>
        <w:tc>
          <w:tcPr>
            <w:tcW w:w="169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p-value</w:t>
            </w:r>
          </w:p>
        </w:tc>
      </w:tr>
      <w:tr>
        <w:trPr>
          <w:trHeight w:val="295" w:hRule="atLeast"/>
        </w:trPr>
        <w:tc>
          <w:tcPr>
            <w:tcW w:w="1371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Prevalence</w:t>
            </w:r>
          </w:p>
        </w:tc>
        <w:tc>
          <w:tcPr>
            <w:tcW w:w="198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Age</w:t>
            </w:r>
          </w:p>
        </w:tc>
        <w:tc>
          <w:tcPr>
            <w:tcW w:w="888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1.09</w:t>
            </w:r>
          </w:p>
        </w:tc>
        <w:tc>
          <w:tcPr>
            <w:tcW w:w="885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1.09</w:t>
            </w:r>
          </w:p>
        </w:tc>
        <w:tc>
          <w:tcPr>
            <w:tcW w:w="1044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1.10</w:t>
            </w:r>
          </w:p>
        </w:tc>
        <w:tc>
          <w:tcPr>
            <w:tcW w:w="1361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1.09</w:t>
            </w:r>
          </w:p>
        </w:tc>
        <w:tc>
          <w:tcPr>
            <w:tcW w:w="11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1.09</w:t>
            </w:r>
          </w:p>
        </w:tc>
        <w:tc>
          <w:tcPr>
            <w:tcW w:w="129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1.10</w:t>
            </w:r>
          </w:p>
        </w:tc>
        <w:tc>
          <w:tcPr>
            <w:tcW w:w="169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>
        <w:trPr>
          <w:trHeight w:val="295" w:hRule="atLeast"/>
        </w:trPr>
        <w:tc>
          <w:tcPr>
            <w:tcW w:w="1371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98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ENS2010 vs 2003</w:t>
            </w:r>
          </w:p>
        </w:tc>
        <w:tc>
          <w:tcPr>
            <w:tcW w:w="888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0.75</w:t>
            </w:r>
          </w:p>
        </w:tc>
        <w:tc>
          <w:tcPr>
            <w:tcW w:w="885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0.62</w:t>
            </w:r>
          </w:p>
        </w:tc>
        <w:tc>
          <w:tcPr>
            <w:tcW w:w="1044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0.90</w:t>
            </w:r>
          </w:p>
        </w:tc>
        <w:tc>
          <w:tcPr>
            <w:tcW w:w="1361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10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0.69</w:t>
            </w:r>
          </w:p>
        </w:tc>
        <w:tc>
          <w:tcPr>
            <w:tcW w:w="11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0.57</w:t>
            </w:r>
          </w:p>
        </w:tc>
        <w:tc>
          <w:tcPr>
            <w:tcW w:w="129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0.83</w:t>
            </w:r>
          </w:p>
        </w:tc>
        <w:tc>
          <w:tcPr>
            <w:tcW w:w="169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>
        <w:trPr>
          <w:trHeight w:val="295" w:hRule="atLeast"/>
        </w:trPr>
        <w:tc>
          <w:tcPr>
            <w:tcW w:w="1371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98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ENS2017 vs 2003</w:t>
            </w:r>
          </w:p>
        </w:tc>
        <w:tc>
          <w:tcPr>
            <w:tcW w:w="888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0.56</w:t>
            </w:r>
          </w:p>
        </w:tc>
        <w:tc>
          <w:tcPr>
            <w:tcW w:w="885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0.46</w:t>
            </w:r>
          </w:p>
        </w:tc>
        <w:tc>
          <w:tcPr>
            <w:tcW w:w="1044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0.67</w:t>
            </w:r>
          </w:p>
        </w:tc>
        <w:tc>
          <w:tcPr>
            <w:tcW w:w="1361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0.53</w:t>
            </w:r>
          </w:p>
        </w:tc>
        <w:tc>
          <w:tcPr>
            <w:tcW w:w="11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0.44</w:t>
            </w:r>
          </w:p>
        </w:tc>
        <w:tc>
          <w:tcPr>
            <w:tcW w:w="129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0.63</w:t>
            </w:r>
          </w:p>
        </w:tc>
        <w:tc>
          <w:tcPr>
            <w:tcW w:w="169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&lt;0.001</w:t>
            </w:r>
            <w:bookmarkStart w:id="10" w:name="_Hlk41923972"/>
            <w:bookmarkEnd w:id="10"/>
          </w:p>
        </w:tc>
      </w:tr>
      <w:tr>
        <w:trPr>
          <w:trHeight w:val="295" w:hRule="atLeast"/>
        </w:trPr>
        <w:tc>
          <w:tcPr>
            <w:tcW w:w="1371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98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ENS2017 vs 2010</w:t>
            </w:r>
          </w:p>
        </w:tc>
        <w:tc>
          <w:tcPr>
            <w:tcW w:w="888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0.74</w:t>
            </w:r>
          </w:p>
        </w:tc>
        <w:tc>
          <w:tcPr>
            <w:tcW w:w="885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0.62</w:t>
            </w:r>
          </w:p>
        </w:tc>
        <w:tc>
          <w:tcPr>
            <w:tcW w:w="1044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0.89</w:t>
            </w:r>
          </w:p>
        </w:tc>
        <w:tc>
          <w:tcPr>
            <w:tcW w:w="1361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10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0.77</w:t>
            </w:r>
          </w:p>
        </w:tc>
        <w:tc>
          <w:tcPr>
            <w:tcW w:w="11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0.64</w:t>
            </w:r>
          </w:p>
        </w:tc>
        <w:tc>
          <w:tcPr>
            <w:tcW w:w="129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0.92</w:t>
            </w:r>
          </w:p>
        </w:tc>
        <w:tc>
          <w:tcPr>
            <w:tcW w:w="169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0.004</w:t>
            </w:r>
          </w:p>
        </w:tc>
      </w:tr>
      <w:tr>
        <w:trPr>
          <w:trHeight w:val="295" w:hRule="atLeast"/>
        </w:trPr>
        <w:tc>
          <w:tcPr>
            <w:tcW w:w="1371" w:type="dxa"/>
            <w:tcBorders>
              <w:bottom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98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Female vs Male</w:t>
            </w:r>
          </w:p>
        </w:tc>
        <w:tc>
          <w:tcPr>
            <w:tcW w:w="888" w:type="dxa"/>
            <w:tcBorders>
              <w:bottom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0.73</w:t>
            </w:r>
          </w:p>
        </w:tc>
        <w:tc>
          <w:tcPr>
            <w:tcW w:w="885" w:type="dxa"/>
            <w:tcBorders>
              <w:bottom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0.63</w:t>
            </w:r>
          </w:p>
        </w:tc>
        <w:tc>
          <w:tcPr>
            <w:tcW w:w="1044" w:type="dxa"/>
            <w:tcBorders>
              <w:bottom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0.85</w:t>
            </w:r>
          </w:p>
        </w:tc>
        <w:tc>
          <w:tcPr>
            <w:tcW w:w="1361" w:type="dxa"/>
            <w:tcBorders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0.71</w:t>
            </w:r>
          </w:p>
        </w:tc>
        <w:tc>
          <w:tcPr>
            <w:tcW w:w="1101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0.61</w:t>
            </w:r>
          </w:p>
        </w:tc>
        <w:tc>
          <w:tcPr>
            <w:tcW w:w="1295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0.83</w:t>
            </w:r>
          </w:p>
        </w:tc>
        <w:tc>
          <w:tcPr>
            <w:tcW w:w="1692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>
        <w:trPr>
          <w:trHeight w:val="295" w:hRule="atLeast"/>
        </w:trPr>
        <w:tc>
          <w:tcPr>
            <w:tcW w:w="1371" w:type="dxa"/>
            <w:tcBorders>
              <w:top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Awareness</w:t>
            </w:r>
          </w:p>
        </w:tc>
        <w:tc>
          <w:tcPr>
            <w:tcW w:w="1982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Age</w:t>
            </w:r>
          </w:p>
        </w:tc>
        <w:tc>
          <w:tcPr>
            <w:tcW w:w="888" w:type="dxa"/>
            <w:tcBorders>
              <w:top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1.02</w:t>
            </w:r>
          </w:p>
        </w:tc>
        <w:tc>
          <w:tcPr>
            <w:tcW w:w="885" w:type="dxa"/>
            <w:tcBorders>
              <w:top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1.01</w:t>
            </w:r>
          </w:p>
        </w:tc>
        <w:tc>
          <w:tcPr>
            <w:tcW w:w="1044" w:type="dxa"/>
            <w:tcBorders>
              <w:top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1.02</w:t>
            </w:r>
          </w:p>
        </w:tc>
        <w:tc>
          <w:tcPr>
            <w:tcW w:w="1361" w:type="dxa"/>
            <w:tcBorders>
              <w:top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2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1.02</w:t>
            </w:r>
          </w:p>
        </w:tc>
        <w:tc>
          <w:tcPr>
            <w:tcW w:w="1101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1.01</w:t>
            </w:r>
          </w:p>
        </w:tc>
        <w:tc>
          <w:tcPr>
            <w:tcW w:w="1295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1.03</w:t>
            </w:r>
          </w:p>
        </w:tc>
        <w:tc>
          <w:tcPr>
            <w:tcW w:w="1692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>
        <w:trPr>
          <w:trHeight w:val="295" w:hRule="atLeast"/>
        </w:trPr>
        <w:tc>
          <w:tcPr>
            <w:tcW w:w="1371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98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ENS2010 vs 2003</w:t>
            </w:r>
          </w:p>
        </w:tc>
        <w:tc>
          <w:tcPr>
            <w:tcW w:w="888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1.26</w:t>
            </w:r>
          </w:p>
        </w:tc>
        <w:tc>
          <w:tcPr>
            <w:tcW w:w="885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0.99</w:t>
            </w:r>
          </w:p>
        </w:tc>
        <w:tc>
          <w:tcPr>
            <w:tcW w:w="1044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1.61</w:t>
            </w:r>
          </w:p>
        </w:tc>
        <w:tc>
          <w:tcPr>
            <w:tcW w:w="1361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110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1.37</w:t>
            </w:r>
          </w:p>
        </w:tc>
        <w:tc>
          <w:tcPr>
            <w:tcW w:w="11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1.07</w:t>
            </w:r>
          </w:p>
        </w:tc>
        <w:tc>
          <w:tcPr>
            <w:tcW w:w="129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1.75</w:t>
            </w:r>
          </w:p>
        </w:tc>
        <w:tc>
          <w:tcPr>
            <w:tcW w:w="169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0.012</w:t>
            </w:r>
          </w:p>
        </w:tc>
      </w:tr>
      <w:tr>
        <w:trPr>
          <w:trHeight w:val="295" w:hRule="atLeast"/>
        </w:trPr>
        <w:tc>
          <w:tcPr>
            <w:tcW w:w="1371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98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ENS2017 vs 2003</w:t>
            </w:r>
          </w:p>
        </w:tc>
        <w:tc>
          <w:tcPr>
            <w:tcW w:w="888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1.20</w:t>
            </w:r>
          </w:p>
        </w:tc>
        <w:tc>
          <w:tcPr>
            <w:tcW w:w="885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0.94</w:t>
            </w:r>
          </w:p>
        </w:tc>
        <w:tc>
          <w:tcPr>
            <w:tcW w:w="1044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1.53</w:t>
            </w:r>
          </w:p>
        </w:tc>
        <w:tc>
          <w:tcPr>
            <w:tcW w:w="1361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0.141</w:t>
            </w:r>
          </w:p>
        </w:tc>
        <w:tc>
          <w:tcPr>
            <w:tcW w:w="110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1.27</w:t>
            </w:r>
          </w:p>
        </w:tc>
        <w:tc>
          <w:tcPr>
            <w:tcW w:w="11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0.99</w:t>
            </w:r>
          </w:p>
        </w:tc>
        <w:tc>
          <w:tcPr>
            <w:tcW w:w="129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1.63</w:t>
            </w:r>
          </w:p>
        </w:tc>
        <w:tc>
          <w:tcPr>
            <w:tcW w:w="169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0.059</w:t>
            </w:r>
          </w:p>
        </w:tc>
      </w:tr>
      <w:tr>
        <w:trPr>
          <w:trHeight w:val="295" w:hRule="atLeast"/>
        </w:trPr>
        <w:tc>
          <w:tcPr>
            <w:tcW w:w="1371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98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ENS2017 vs 2010</w:t>
            </w:r>
          </w:p>
        </w:tc>
        <w:tc>
          <w:tcPr>
            <w:tcW w:w="888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0.95</w:t>
            </w:r>
          </w:p>
        </w:tc>
        <w:tc>
          <w:tcPr>
            <w:tcW w:w="885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0.74</w:t>
            </w:r>
          </w:p>
        </w:tc>
        <w:tc>
          <w:tcPr>
            <w:tcW w:w="1044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1.22</w:t>
            </w:r>
          </w:p>
        </w:tc>
        <w:tc>
          <w:tcPr>
            <w:tcW w:w="1361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0.702</w:t>
            </w:r>
          </w:p>
        </w:tc>
        <w:tc>
          <w:tcPr>
            <w:tcW w:w="110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0.93</w:t>
            </w:r>
          </w:p>
        </w:tc>
        <w:tc>
          <w:tcPr>
            <w:tcW w:w="11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0.72</w:t>
            </w:r>
          </w:p>
        </w:tc>
        <w:tc>
          <w:tcPr>
            <w:tcW w:w="129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1.20</w:t>
            </w:r>
          </w:p>
        </w:tc>
        <w:tc>
          <w:tcPr>
            <w:tcW w:w="169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0.559</w:t>
            </w:r>
          </w:p>
        </w:tc>
      </w:tr>
      <w:tr>
        <w:trPr>
          <w:trHeight w:val="295" w:hRule="atLeast"/>
        </w:trPr>
        <w:tc>
          <w:tcPr>
            <w:tcW w:w="1371" w:type="dxa"/>
            <w:tcBorders>
              <w:bottom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98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Female vs Male</w:t>
            </w:r>
          </w:p>
        </w:tc>
        <w:tc>
          <w:tcPr>
            <w:tcW w:w="888" w:type="dxa"/>
            <w:tcBorders>
              <w:bottom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2.27</w:t>
            </w:r>
          </w:p>
        </w:tc>
        <w:tc>
          <w:tcPr>
            <w:tcW w:w="885" w:type="dxa"/>
            <w:tcBorders>
              <w:bottom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1.86</w:t>
            </w:r>
          </w:p>
        </w:tc>
        <w:tc>
          <w:tcPr>
            <w:tcW w:w="1044" w:type="dxa"/>
            <w:tcBorders>
              <w:bottom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2.77</w:t>
            </w:r>
          </w:p>
        </w:tc>
        <w:tc>
          <w:tcPr>
            <w:tcW w:w="1361" w:type="dxa"/>
            <w:tcBorders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2.40</w:t>
            </w:r>
          </w:p>
        </w:tc>
        <w:tc>
          <w:tcPr>
            <w:tcW w:w="1101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1.96</w:t>
            </w:r>
          </w:p>
        </w:tc>
        <w:tc>
          <w:tcPr>
            <w:tcW w:w="1295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2.94</w:t>
            </w:r>
          </w:p>
        </w:tc>
        <w:tc>
          <w:tcPr>
            <w:tcW w:w="1692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>
        <w:trPr>
          <w:trHeight w:val="295" w:hRule="atLeast"/>
        </w:trPr>
        <w:tc>
          <w:tcPr>
            <w:tcW w:w="1371" w:type="dxa"/>
            <w:tcBorders>
              <w:top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Treatment</w:t>
            </w:r>
          </w:p>
        </w:tc>
        <w:tc>
          <w:tcPr>
            <w:tcW w:w="1982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Age</w:t>
            </w:r>
          </w:p>
        </w:tc>
        <w:tc>
          <w:tcPr>
            <w:tcW w:w="888" w:type="dxa"/>
            <w:tcBorders>
              <w:top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1.05</w:t>
            </w:r>
          </w:p>
        </w:tc>
        <w:tc>
          <w:tcPr>
            <w:tcW w:w="885" w:type="dxa"/>
            <w:tcBorders>
              <w:top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1.04</w:t>
            </w:r>
          </w:p>
        </w:tc>
        <w:tc>
          <w:tcPr>
            <w:tcW w:w="1044" w:type="dxa"/>
            <w:tcBorders>
              <w:top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1.06</w:t>
            </w:r>
          </w:p>
        </w:tc>
        <w:tc>
          <w:tcPr>
            <w:tcW w:w="1361" w:type="dxa"/>
            <w:tcBorders>
              <w:top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2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1.05</w:t>
            </w:r>
          </w:p>
        </w:tc>
        <w:tc>
          <w:tcPr>
            <w:tcW w:w="1101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1.04</w:t>
            </w:r>
          </w:p>
        </w:tc>
        <w:tc>
          <w:tcPr>
            <w:tcW w:w="1295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1.06</w:t>
            </w:r>
          </w:p>
        </w:tc>
        <w:tc>
          <w:tcPr>
            <w:tcW w:w="1692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>
        <w:trPr>
          <w:trHeight w:val="295" w:hRule="atLeast"/>
        </w:trPr>
        <w:tc>
          <w:tcPr>
            <w:tcW w:w="1371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98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ENS2010 vs 2003</w:t>
            </w:r>
          </w:p>
        </w:tc>
        <w:tc>
          <w:tcPr>
            <w:tcW w:w="888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1.93</w:t>
            </w:r>
          </w:p>
        </w:tc>
        <w:tc>
          <w:tcPr>
            <w:tcW w:w="885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1.52</w:t>
            </w:r>
          </w:p>
        </w:tc>
        <w:tc>
          <w:tcPr>
            <w:tcW w:w="1044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2.45</w:t>
            </w:r>
          </w:p>
        </w:tc>
        <w:tc>
          <w:tcPr>
            <w:tcW w:w="1361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2.10</w:t>
            </w:r>
          </w:p>
        </w:tc>
        <w:tc>
          <w:tcPr>
            <w:tcW w:w="11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1.65</w:t>
            </w:r>
          </w:p>
        </w:tc>
        <w:tc>
          <w:tcPr>
            <w:tcW w:w="129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2.68</w:t>
            </w:r>
          </w:p>
        </w:tc>
        <w:tc>
          <w:tcPr>
            <w:tcW w:w="169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>
        <w:trPr>
          <w:trHeight w:val="295" w:hRule="atLeast"/>
        </w:trPr>
        <w:tc>
          <w:tcPr>
            <w:tcW w:w="1371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98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ENS2017 vs 2003</w:t>
            </w:r>
          </w:p>
        </w:tc>
        <w:tc>
          <w:tcPr>
            <w:tcW w:w="888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2.49</w:t>
            </w:r>
          </w:p>
        </w:tc>
        <w:tc>
          <w:tcPr>
            <w:tcW w:w="885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1.95</w:t>
            </w:r>
          </w:p>
        </w:tc>
        <w:tc>
          <w:tcPr>
            <w:tcW w:w="1044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3.20</w:t>
            </w:r>
          </w:p>
        </w:tc>
        <w:tc>
          <w:tcPr>
            <w:tcW w:w="1361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2.73</w:t>
            </w:r>
          </w:p>
        </w:tc>
        <w:tc>
          <w:tcPr>
            <w:tcW w:w="11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2.11</w:t>
            </w:r>
          </w:p>
        </w:tc>
        <w:tc>
          <w:tcPr>
            <w:tcW w:w="129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3.52</w:t>
            </w:r>
          </w:p>
        </w:tc>
        <w:tc>
          <w:tcPr>
            <w:tcW w:w="169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>
        <w:trPr>
          <w:trHeight w:val="295" w:hRule="atLeast"/>
        </w:trPr>
        <w:tc>
          <w:tcPr>
            <w:tcW w:w="1371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98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ENS2017 vs 2010</w:t>
            </w:r>
          </w:p>
        </w:tc>
        <w:tc>
          <w:tcPr>
            <w:tcW w:w="888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1.29</w:t>
            </w:r>
          </w:p>
        </w:tc>
        <w:tc>
          <w:tcPr>
            <w:tcW w:w="885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1.01</w:t>
            </w:r>
          </w:p>
        </w:tc>
        <w:tc>
          <w:tcPr>
            <w:tcW w:w="1044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1.66</w:t>
            </w:r>
          </w:p>
        </w:tc>
        <w:tc>
          <w:tcPr>
            <w:tcW w:w="1361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110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1.30</w:t>
            </w:r>
          </w:p>
        </w:tc>
        <w:tc>
          <w:tcPr>
            <w:tcW w:w="11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1.00</w:t>
            </w:r>
          </w:p>
        </w:tc>
        <w:tc>
          <w:tcPr>
            <w:tcW w:w="129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1.68</w:t>
            </w:r>
          </w:p>
        </w:tc>
        <w:tc>
          <w:tcPr>
            <w:tcW w:w="169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0.048</w:t>
            </w:r>
          </w:p>
        </w:tc>
      </w:tr>
      <w:tr>
        <w:trPr>
          <w:trHeight w:val="295" w:hRule="atLeast"/>
        </w:trPr>
        <w:tc>
          <w:tcPr>
            <w:tcW w:w="1371" w:type="dxa"/>
            <w:tcBorders>
              <w:bottom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98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Female vs Male</w:t>
            </w:r>
          </w:p>
        </w:tc>
        <w:tc>
          <w:tcPr>
            <w:tcW w:w="888" w:type="dxa"/>
            <w:tcBorders>
              <w:bottom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2.53</w:t>
            </w:r>
          </w:p>
        </w:tc>
        <w:tc>
          <w:tcPr>
            <w:tcW w:w="885" w:type="dxa"/>
            <w:tcBorders>
              <w:bottom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2.07</w:t>
            </w:r>
          </w:p>
        </w:tc>
        <w:tc>
          <w:tcPr>
            <w:tcW w:w="1044" w:type="dxa"/>
            <w:tcBorders>
              <w:bottom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3.09</w:t>
            </w:r>
          </w:p>
        </w:tc>
        <w:tc>
          <w:tcPr>
            <w:tcW w:w="1361" w:type="dxa"/>
            <w:tcBorders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2.74</w:t>
            </w:r>
          </w:p>
        </w:tc>
        <w:tc>
          <w:tcPr>
            <w:tcW w:w="1101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2.23</w:t>
            </w:r>
          </w:p>
        </w:tc>
        <w:tc>
          <w:tcPr>
            <w:tcW w:w="1295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3.37</w:t>
            </w:r>
          </w:p>
        </w:tc>
        <w:tc>
          <w:tcPr>
            <w:tcW w:w="1692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>
        <w:trPr>
          <w:trHeight w:val="295" w:hRule="atLeast"/>
        </w:trPr>
        <w:tc>
          <w:tcPr>
            <w:tcW w:w="1371" w:type="dxa"/>
            <w:tcBorders>
              <w:top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Control</w:t>
            </w:r>
          </w:p>
        </w:tc>
        <w:tc>
          <w:tcPr>
            <w:tcW w:w="1982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Age</w:t>
            </w:r>
          </w:p>
        </w:tc>
        <w:tc>
          <w:tcPr>
            <w:tcW w:w="888" w:type="dxa"/>
            <w:tcBorders>
              <w:top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1.02</w:t>
            </w:r>
          </w:p>
        </w:tc>
        <w:tc>
          <w:tcPr>
            <w:tcW w:w="885" w:type="dxa"/>
            <w:tcBorders>
              <w:top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1.01</w:t>
            </w:r>
          </w:p>
        </w:tc>
        <w:tc>
          <w:tcPr>
            <w:tcW w:w="1044" w:type="dxa"/>
            <w:tcBorders>
              <w:top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1.03</w:t>
            </w:r>
          </w:p>
        </w:tc>
        <w:tc>
          <w:tcPr>
            <w:tcW w:w="1361" w:type="dxa"/>
            <w:tcBorders>
              <w:top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2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1.02</w:t>
            </w:r>
          </w:p>
        </w:tc>
        <w:tc>
          <w:tcPr>
            <w:tcW w:w="1101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1.01</w:t>
            </w:r>
          </w:p>
        </w:tc>
        <w:tc>
          <w:tcPr>
            <w:tcW w:w="1295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1.03</w:t>
            </w:r>
          </w:p>
        </w:tc>
        <w:tc>
          <w:tcPr>
            <w:tcW w:w="1692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>
        <w:trPr>
          <w:trHeight w:val="295" w:hRule="atLeast"/>
        </w:trPr>
        <w:tc>
          <w:tcPr>
            <w:tcW w:w="1371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98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ENS2010 vs 2003</w:t>
            </w:r>
          </w:p>
        </w:tc>
        <w:tc>
          <w:tcPr>
            <w:tcW w:w="888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3.13</w:t>
            </w:r>
          </w:p>
        </w:tc>
        <w:tc>
          <w:tcPr>
            <w:tcW w:w="885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2.20</w:t>
            </w:r>
          </w:p>
        </w:tc>
        <w:tc>
          <w:tcPr>
            <w:tcW w:w="1044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4.46</w:t>
            </w:r>
          </w:p>
        </w:tc>
        <w:tc>
          <w:tcPr>
            <w:tcW w:w="1361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3.39</w:t>
            </w:r>
          </w:p>
        </w:tc>
        <w:tc>
          <w:tcPr>
            <w:tcW w:w="11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2.39</w:t>
            </w:r>
          </w:p>
        </w:tc>
        <w:tc>
          <w:tcPr>
            <w:tcW w:w="129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4.81</w:t>
            </w:r>
          </w:p>
        </w:tc>
        <w:tc>
          <w:tcPr>
            <w:tcW w:w="169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>
        <w:trPr>
          <w:trHeight w:val="295" w:hRule="atLeast"/>
        </w:trPr>
        <w:tc>
          <w:tcPr>
            <w:tcW w:w="1371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98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ENS2017 vs 2003</w:t>
            </w:r>
          </w:p>
        </w:tc>
        <w:tc>
          <w:tcPr>
            <w:tcW w:w="888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6.85</w:t>
            </w:r>
          </w:p>
        </w:tc>
        <w:tc>
          <w:tcPr>
            <w:tcW w:w="885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4.69</w:t>
            </w:r>
          </w:p>
        </w:tc>
        <w:tc>
          <w:tcPr>
            <w:tcW w:w="1044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10.02</w:t>
            </w:r>
          </w:p>
        </w:tc>
        <w:tc>
          <w:tcPr>
            <w:tcW w:w="1361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7.58</w:t>
            </w:r>
          </w:p>
        </w:tc>
        <w:tc>
          <w:tcPr>
            <w:tcW w:w="11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5.18</w:t>
            </w:r>
          </w:p>
        </w:tc>
        <w:tc>
          <w:tcPr>
            <w:tcW w:w="129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11.08</w:t>
            </w:r>
          </w:p>
        </w:tc>
        <w:tc>
          <w:tcPr>
            <w:tcW w:w="169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>
        <w:trPr>
          <w:trHeight w:val="295" w:hRule="atLeast"/>
        </w:trPr>
        <w:tc>
          <w:tcPr>
            <w:tcW w:w="1371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98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ENS2017 vs 2010</w:t>
            </w:r>
          </w:p>
        </w:tc>
        <w:tc>
          <w:tcPr>
            <w:tcW w:w="888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2.19</w:t>
            </w:r>
          </w:p>
        </w:tc>
        <w:tc>
          <w:tcPr>
            <w:tcW w:w="885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1.55</w:t>
            </w:r>
          </w:p>
        </w:tc>
        <w:tc>
          <w:tcPr>
            <w:tcW w:w="1044" w:type="dxa"/>
            <w:tcBorders/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3.08</w:t>
            </w:r>
          </w:p>
        </w:tc>
        <w:tc>
          <w:tcPr>
            <w:tcW w:w="1361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2.24</w:t>
            </w:r>
          </w:p>
        </w:tc>
        <w:tc>
          <w:tcPr>
            <w:tcW w:w="11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1.60</w:t>
            </w:r>
          </w:p>
        </w:tc>
        <w:tc>
          <w:tcPr>
            <w:tcW w:w="129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3.13</w:t>
            </w:r>
          </w:p>
        </w:tc>
        <w:tc>
          <w:tcPr>
            <w:tcW w:w="169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>
        <w:trPr>
          <w:trHeight w:val="295" w:hRule="atLeast"/>
        </w:trPr>
        <w:tc>
          <w:tcPr>
            <w:tcW w:w="1371" w:type="dxa"/>
            <w:tcBorders>
              <w:bottom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98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Female vs Male</w:t>
            </w:r>
          </w:p>
        </w:tc>
        <w:tc>
          <w:tcPr>
            <w:tcW w:w="888" w:type="dxa"/>
            <w:tcBorders>
              <w:bottom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3.53</w:t>
            </w:r>
          </w:p>
        </w:tc>
        <w:tc>
          <w:tcPr>
            <w:tcW w:w="885" w:type="dxa"/>
            <w:tcBorders>
              <w:bottom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2.63</w:t>
            </w:r>
          </w:p>
        </w:tc>
        <w:tc>
          <w:tcPr>
            <w:tcW w:w="1044" w:type="dxa"/>
            <w:tcBorders>
              <w:bottom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4.73</w:t>
            </w:r>
          </w:p>
        </w:tc>
        <w:tc>
          <w:tcPr>
            <w:tcW w:w="1361" w:type="dxa"/>
            <w:tcBorders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3.41</w:t>
            </w:r>
          </w:p>
        </w:tc>
        <w:tc>
          <w:tcPr>
            <w:tcW w:w="1101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2.55</w:t>
            </w:r>
          </w:p>
        </w:tc>
        <w:tc>
          <w:tcPr>
            <w:tcW w:w="1295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4.55</w:t>
            </w:r>
          </w:p>
        </w:tc>
        <w:tc>
          <w:tcPr>
            <w:tcW w:w="1692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&lt;0.001</w:t>
            </w:r>
            <w:bookmarkStart w:id="11" w:name="_Hlk41923460"/>
            <w:bookmarkEnd w:id="11"/>
          </w:p>
        </w:tc>
      </w:tr>
    </w:tbl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OR: Odds ratio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95% CI</w:t>
      </w:r>
      <w:r>
        <w:rPr>
          <w:rFonts w:cs="Times New Roman" w:ascii="Times New Roman" w:hAnsi="Times New Roman"/>
          <w:sz w:val="20"/>
          <w:szCs w:val="20"/>
        </w:rPr>
        <w:t>: 95% Confidence Interval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  <w:r>
        <w:br w:type="page"/>
      </w:r>
    </w:p>
    <w:p>
      <w:pPr>
        <w:pStyle w:val="Heading3"/>
        <w:rPr>
          <w:rStyle w:val="Strong"/>
          <w:rFonts w:ascii="Times New Roman" w:hAnsi="Times New Roman" w:cs="Times New Roman"/>
          <w:sz w:val="20"/>
          <w:szCs w:val="20"/>
        </w:rPr>
      </w:pPr>
      <w:bookmarkStart w:id="12" w:name="_Toc42013363"/>
      <w:bookmarkStart w:id="13" w:name="_Toc41930471"/>
      <w:r>
        <w:rPr>
          <w:rStyle w:val="Strong"/>
          <w:rFonts w:cs="Times New Roman" w:ascii="Times New Roman" w:hAnsi="Times New Roman"/>
          <w:sz w:val="20"/>
          <w:szCs w:val="20"/>
        </w:rPr>
        <w:t xml:space="preserve">Figure S1. Prevalence of hypertension (BP≥140/90 mmHg or use of antihypertensive treatment) using to define treatment self-reported data (SR) or </w:t>
      </w:r>
      <w:bookmarkStart w:id="14" w:name="_Hlk41856418"/>
      <w:r>
        <w:rPr>
          <w:rStyle w:val="Strong"/>
          <w:rFonts w:cs="Times New Roman" w:ascii="Times New Roman" w:hAnsi="Times New Roman"/>
          <w:sz w:val="20"/>
          <w:szCs w:val="20"/>
        </w:rPr>
        <w:t xml:space="preserve">Anatomical Therapeutic Chemical </w:t>
      </w:r>
      <w:bookmarkEnd w:id="14"/>
      <w:r>
        <w:rPr>
          <w:rStyle w:val="Strong"/>
          <w:rFonts w:cs="Times New Roman" w:ascii="Times New Roman" w:hAnsi="Times New Roman"/>
          <w:sz w:val="20"/>
          <w:szCs w:val="20"/>
        </w:rPr>
        <w:t>(ATC) codes from the medicine inventory</w:t>
      </w:r>
      <w:bookmarkEnd w:id="13"/>
      <w:r>
        <w:rPr>
          <w:rFonts w:cs="Times New Roman" w:ascii="Times New Roman" w:hAnsi="Times New Roman"/>
          <w:b/>
          <w:bCs/>
          <w:color w:val="auto"/>
          <w:sz w:val="20"/>
          <w:szCs w:val="20"/>
        </w:rPr>
        <w:t>. Chile ENS2003-2010-2017</w:t>
      </w:r>
      <w:bookmarkEnd w:id="12"/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Style w:val="Strong"/>
          <w:rFonts w:ascii="Times New Roman" w:hAnsi="Times New Roman" w:cs="Times New Roman"/>
          <w:sz w:val="20"/>
          <w:szCs w:val="20"/>
        </w:rPr>
      </w:pPr>
      <w:r>
        <w:rPr/>
        <w:drawing>
          <wp:inline distT="0" distB="0" distL="0" distR="0">
            <wp:extent cx="8078470" cy="2693035"/>
            <wp:effectExtent l="0" t="0" r="0" b="0"/>
            <wp:docPr id="1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8470" cy="269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Style w:val="Strong"/>
          <w:rFonts w:ascii="Times New Roman" w:hAnsi="Times New Roman" w:cs="Times New Roman"/>
          <w:b w:val="false"/>
          <w:b w:val="false"/>
          <w:bCs w:val="false"/>
          <w:sz w:val="20"/>
          <w:szCs w:val="20"/>
        </w:rPr>
      </w:pPr>
      <w:r>
        <w:rPr>
          <w:rStyle w:val="Strong"/>
          <w:rFonts w:cs="Times New Roman" w:ascii="Times New Roman" w:hAnsi="Times New Roman"/>
          <w:b w:val="false"/>
          <w:bCs w:val="false"/>
          <w:sz w:val="20"/>
          <w:szCs w:val="20"/>
        </w:rPr>
        <w:t xml:space="preserve">SR: Self-reported </w:t>
      </w:r>
    </w:p>
    <w:p>
      <w:pPr>
        <w:pStyle w:val="Normal"/>
        <w:rPr>
          <w:rStyle w:val="Strong"/>
          <w:rFonts w:ascii="Times New Roman" w:hAnsi="Times New Roman" w:cs="Times New Roman"/>
          <w:b w:val="false"/>
          <w:b w:val="false"/>
          <w:bCs w:val="false"/>
          <w:sz w:val="20"/>
          <w:szCs w:val="20"/>
        </w:rPr>
      </w:pPr>
      <w:r>
        <w:rPr>
          <w:rStyle w:val="Strong"/>
          <w:rFonts w:cs="Times New Roman" w:ascii="Times New Roman" w:hAnsi="Times New Roman"/>
          <w:b w:val="false"/>
          <w:bCs w:val="false"/>
          <w:sz w:val="20"/>
          <w:szCs w:val="20"/>
        </w:rPr>
        <w:t>ATC: Anatomical Therapeutic Chemical</w:t>
      </w:r>
    </w:p>
    <w:p>
      <w:pPr>
        <w:pStyle w:val="Normal"/>
        <w:rPr>
          <w:rStyle w:val="Strong"/>
          <w:rFonts w:ascii="Times New Roman" w:hAnsi="Times New Roman" w:eastAsia="" w:cs="Times New Roman" w:eastAsiaTheme="majorEastAsia"/>
          <w:sz w:val="20"/>
          <w:szCs w:val="20"/>
        </w:rPr>
      </w:pPr>
      <w:r>
        <w:rPr>
          <w:rFonts w:eastAsia="" w:cs="Times New Roman" w:eastAsiaTheme="majorEastAsia" w:ascii="Times New Roman" w:hAnsi="Times New Roman"/>
          <w:sz w:val="20"/>
          <w:szCs w:val="20"/>
        </w:rPr>
      </w:r>
      <w:r>
        <w:br w:type="page"/>
      </w:r>
    </w:p>
    <w:p>
      <w:pPr>
        <w:pStyle w:val="Heading3"/>
        <w:rPr>
          <w:rStyle w:val="Strong"/>
          <w:rFonts w:ascii="Times New Roman" w:hAnsi="Times New Roman" w:cs="Times New Roman"/>
          <w:sz w:val="20"/>
          <w:szCs w:val="20"/>
        </w:rPr>
      </w:pPr>
      <w:bookmarkStart w:id="15" w:name="_Toc42013364"/>
      <w:bookmarkStart w:id="16" w:name="_Toc41930472"/>
      <w:r>
        <w:rPr>
          <w:rStyle w:val="Strong"/>
          <w:rFonts w:cs="Times New Roman" w:ascii="Times New Roman" w:hAnsi="Times New Roman"/>
          <w:sz w:val="20"/>
          <w:szCs w:val="20"/>
        </w:rPr>
        <w:t>Table S4. Blood pressure trends according to treatment status. Chile ENS2003-2010-2017</w:t>
      </w:r>
      <w:bookmarkEnd w:id="15"/>
      <w:bookmarkEnd w:id="16"/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5000" w:type="pct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7"/>
        <w:gridCol w:w="1199"/>
        <w:gridCol w:w="2472"/>
        <w:gridCol w:w="835"/>
        <w:gridCol w:w="1028"/>
        <w:gridCol w:w="835"/>
        <w:gridCol w:w="1264"/>
        <w:gridCol w:w="981"/>
        <w:gridCol w:w="980"/>
        <w:gridCol w:w="798"/>
        <w:gridCol w:w="1201"/>
      </w:tblGrid>
      <w:tr>
        <w:trPr>
          <w:trHeight w:val="600" w:hRule="atLeast"/>
        </w:trPr>
        <w:tc>
          <w:tcPr>
            <w:tcW w:w="1127" w:type="dxa"/>
            <w:tcBorders>
              <w:top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Treatment</w:t>
            </w:r>
          </w:p>
        </w:tc>
        <w:tc>
          <w:tcPr>
            <w:tcW w:w="1199" w:type="dxa"/>
            <w:tcBorders>
              <w:top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Population</w:t>
            </w:r>
          </w:p>
        </w:tc>
        <w:tc>
          <w:tcPr>
            <w:tcW w:w="2472" w:type="dxa"/>
            <w:tcBorders>
              <w:top w:val="single" w:sz="8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Trend</w:t>
            </w:r>
          </w:p>
        </w:tc>
        <w:tc>
          <w:tcPr>
            <w:tcW w:w="3962" w:type="dxa"/>
            <w:gridSpan w:val="4"/>
            <w:tcBorders>
              <w:top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SBP (mmHg)</w:t>
            </w:r>
          </w:p>
        </w:tc>
        <w:tc>
          <w:tcPr>
            <w:tcW w:w="3960" w:type="dxa"/>
            <w:gridSpan w:val="4"/>
            <w:tcBorders>
              <w:top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DBP (mmHg)</w:t>
            </w:r>
          </w:p>
        </w:tc>
      </w:tr>
      <w:tr>
        <w:trPr>
          <w:trHeight w:val="315" w:hRule="atLeast"/>
        </w:trPr>
        <w:tc>
          <w:tcPr>
            <w:tcW w:w="1127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99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472" w:type="dxa"/>
            <w:tcBorders>
              <w:bottom w:val="single" w:sz="8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35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β</w:t>
            </w:r>
          </w:p>
        </w:tc>
        <w:tc>
          <w:tcPr>
            <w:tcW w:w="1863" w:type="dxa"/>
            <w:gridSpan w:val="2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95% CI</w:t>
            </w:r>
          </w:p>
        </w:tc>
        <w:tc>
          <w:tcPr>
            <w:tcW w:w="1264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p-value</w:t>
            </w:r>
          </w:p>
        </w:tc>
        <w:tc>
          <w:tcPr>
            <w:tcW w:w="981" w:type="dxa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β</w:t>
            </w:r>
          </w:p>
        </w:tc>
        <w:tc>
          <w:tcPr>
            <w:tcW w:w="1778" w:type="dxa"/>
            <w:gridSpan w:val="2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95% CI</w:t>
            </w:r>
          </w:p>
        </w:tc>
        <w:tc>
          <w:tcPr>
            <w:tcW w:w="1201" w:type="dxa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p-value</w:t>
            </w:r>
          </w:p>
        </w:tc>
      </w:tr>
      <w:tr>
        <w:trPr>
          <w:trHeight w:val="300" w:hRule="atLeast"/>
        </w:trPr>
        <w:tc>
          <w:tcPr>
            <w:tcW w:w="112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All</w:t>
            </w:r>
          </w:p>
        </w:tc>
        <w:tc>
          <w:tcPr>
            <w:tcW w:w="119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Males</w:t>
            </w:r>
          </w:p>
        </w:tc>
        <w:tc>
          <w:tcPr>
            <w:tcW w:w="2472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ENS2010 vs ENS2003</w:t>
            </w:r>
          </w:p>
        </w:tc>
        <w:tc>
          <w:tcPr>
            <w:tcW w:w="83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-1.07</w:t>
            </w:r>
          </w:p>
        </w:tc>
        <w:tc>
          <w:tcPr>
            <w:tcW w:w="102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-2.70</w:t>
            </w:r>
          </w:p>
        </w:tc>
        <w:tc>
          <w:tcPr>
            <w:tcW w:w="83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0.56</w:t>
            </w:r>
          </w:p>
        </w:tc>
        <w:tc>
          <w:tcPr>
            <w:tcW w:w="126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0.200</w:t>
            </w:r>
          </w:p>
        </w:tc>
        <w:tc>
          <w:tcPr>
            <w:tcW w:w="981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-4.15</w:t>
            </w:r>
          </w:p>
        </w:tc>
        <w:tc>
          <w:tcPr>
            <w:tcW w:w="980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-5.29</w:t>
            </w:r>
          </w:p>
        </w:tc>
        <w:tc>
          <w:tcPr>
            <w:tcW w:w="798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-3.02</w:t>
            </w:r>
          </w:p>
        </w:tc>
        <w:tc>
          <w:tcPr>
            <w:tcW w:w="1201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  <w:lang w:eastAsia="en-GB"/>
              </w:rPr>
              <w:t>&lt;0.001</w:t>
            </w:r>
          </w:p>
        </w:tc>
      </w:tr>
      <w:tr>
        <w:trPr>
          <w:trHeight w:val="300" w:hRule="atLeast"/>
        </w:trPr>
        <w:tc>
          <w:tcPr>
            <w:tcW w:w="1127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19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en-GB"/>
              </w:rPr>
            </w:r>
          </w:p>
        </w:tc>
        <w:tc>
          <w:tcPr>
            <w:tcW w:w="2472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ENS2017 vs ENS2003</w:t>
            </w:r>
          </w:p>
        </w:tc>
        <w:tc>
          <w:tcPr>
            <w:tcW w:w="83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-4.41</w:t>
            </w:r>
          </w:p>
        </w:tc>
        <w:tc>
          <w:tcPr>
            <w:tcW w:w="102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-5.98</w:t>
            </w:r>
          </w:p>
        </w:tc>
        <w:tc>
          <w:tcPr>
            <w:tcW w:w="83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-2.85</w:t>
            </w:r>
          </w:p>
        </w:tc>
        <w:tc>
          <w:tcPr>
            <w:tcW w:w="126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981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-6.89</w:t>
            </w:r>
          </w:p>
        </w:tc>
        <w:tc>
          <w:tcPr>
            <w:tcW w:w="980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-8.01</w:t>
            </w:r>
          </w:p>
        </w:tc>
        <w:tc>
          <w:tcPr>
            <w:tcW w:w="798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-5.78</w:t>
            </w:r>
          </w:p>
        </w:tc>
        <w:tc>
          <w:tcPr>
            <w:tcW w:w="1201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</w:tr>
      <w:tr>
        <w:trPr>
          <w:trHeight w:val="315" w:hRule="atLeast"/>
        </w:trPr>
        <w:tc>
          <w:tcPr>
            <w:tcW w:w="1127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199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472" w:type="dxa"/>
            <w:tcBorders>
              <w:bottom w:val="single" w:sz="8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ENS2017 vs ENS2010</w:t>
            </w:r>
          </w:p>
        </w:tc>
        <w:tc>
          <w:tcPr>
            <w:tcW w:w="835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-3.35</w:t>
            </w:r>
          </w:p>
        </w:tc>
        <w:tc>
          <w:tcPr>
            <w:tcW w:w="1028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-4.92</w:t>
            </w:r>
          </w:p>
        </w:tc>
        <w:tc>
          <w:tcPr>
            <w:tcW w:w="835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-1.77</w:t>
            </w:r>
          </w:p>
        </w:tc>
        <w:tc>
          <w:tcPr>
            <w:tcW w:w="1264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981" w:type="dxa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-2.74</w:t>
            </w:r>
          </w:p>
        </w:tc>
        <w:tc>
          <w:tcPr>
            <w:tcW w:w="980" w:type="dxa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-3.77</w:t>
            </w:r>
          </w:p>
        </w:tc>
        <w:tc>
          <w:tcPr>
            <w:tcW w:w="798" w:type="dxa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-1.71</w:t>
            </w:r>
          </w:p>
        </w:tc>
        <w:tc>
          <w:tcPr>
            <w:tcW w:w="1201" w:type="dxa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</w:tr>
      <w:tr>
        <w:trPr>
          <w:trHeight w:val="300" w:hRule="atLeast"/>
        </w:trPr>
        <w:tc>
          <w:tcPr>
            <w:tcW w:w="1127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19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Females</w:t>
            </w:r>
          </w:p>
        </w:tc>
        <w:tc>
          <w:tcPr>
            <w:tcW w:w="2472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ENS2010 vs ENS2003</w:t>
            </w:r>
          </w:p>
        </w:tc>
        <w:tc>
          <w:tcPr>
            <w:tcW w:w="83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-2.66</w:t>
            </w:r>
          </w:p>
        </w:tc>
        <w:tc>
          <w:tcPr>
            <w:tcW w:w="102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-4.21</w:t>
            </w:r>
          </w:p>
        </w:tc>
        <w:tc>
          <w:tcPr>
            <w:tcW w:w="83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-1.11</w:t>
            </w:r>
          </w:p>
        </w:tc>
        <w:tc>
          <w:tcPr>
            <w:tcW w:w="126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0.001</w:t>
            </w:r>
          </w:p>
        </w:tc>
        <w:tc>
          <w:tcPr>
            <w:tcW w:w="981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-2.91</w:t>
            </w:r>
          </w:p>
        </w:tc>
        <w:tc>
          <w:tcPr>
            <w:tcW w:w="980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-3.96</w:t>
            </w:r>
          </w:p>
        </w:tc>
        <w:tc>
          <w:tcPr>
            <w:tcW w:w="798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-1.86</w:t>
            </w:r>
          </w:p>
        </w:tc>
        <w:tc>
          <w:tcPr>
            <w:tcW w:w="1201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</w:tr>
      <w:tr>
        <w:trPr>
          <w:trHeight w:val="300" w:hRule="atLeast"/>
        </w:trPr>
        <w:tc>
          <w:tcPr>
            <w:tcW w:w="1127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19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en-GB"/>
              </w:rPr>
            </w:r>
          </w:p>
        </w:tc>
        <w:tc>
          <w:tcPr>
            <w:tcW w:w="2472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ENS2017 vs ENS2003</w:t>
            </w:r>
          </w:p>
        </w:tc>
        <w:tc>
          <w:tcPr>
            <w:tcW w:w="83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-5.84</w:t>
            </w:r>
          </w:p>
        </w:tc>
        <w:tc>
          <w:tcPr>
            <w:tcW w:w="102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-7.35</w:t>
            </w:r>
          </w:p>
        </w:tc>
        <w:tc>
          <w:tcPr>
            <w:tcW w:w="83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-4.32</w:t>
            </w:r>
          </w:p>
        </w:tc>
        <w:tc>
          <w:tcPr>
            <w:tcW w:w="126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981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-4.76</w:t>
            </w:r>
          </w:p>
        </w:tc>
        <w:tc>
          <w:tcPr>
            <w:tcW w:w="980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-5.79</w:t>
            </w:r>
          </w:p>
        </w:tc>
        <w:tc>
          <w:tcPr>
            <w:tcW w:w="798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-3.74</w:t>
            </w:r>
          </w:p>
        </w:tc>
        <w:tc>
          <w:tcPr>
            <w:tcW w:w="1201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</w:tr>
      <w:tr>
        <w:trPr>
          <w:trHeight w:val="315" w:hRule="atLeast"/>
        </w:trPr>
        <w:tc>
          <w:tcPr>
            <w:tcW w:w="1127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99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472" w:type="dxa"/>
            <w:tcBorders>
              <w:bottom w:val="single" w:sz="8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ENS2017 vs ENS2010</w:t>
            </w:r>
          </w:p>
        </w:tc>
        <w:tc>
          <w:tcPr>
            <w:tcW w:w="835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-3.17</w:t>
            </w:r>
          </w:p>
        </w:tc>
        <w:tc>
          <w:tcPr>
            <w:tcW w:w="1028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-4.64</w:t>
            </w:r>
          </w:p>
        </w:tc>
        <w:tc>
          <w:tcPr>
            <w:tcW w:w="835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-1.71</w:t>
            </w:r>
          </w:p>
        </w:tc>
        <w:tc>
          <w:tcPr>
            <w:tcW w:w="1264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981" w:type="dxa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-1.85</w:t>
            </w:r>
          </w:p>
        </w:tc>
        <w:tc>
          <w:tcPr>
            <w:tcW w:w="980" w:type="dxa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-2.74</w:t>
            </w:r>
          </w:p>
        </w:tc>
        <w:tc>
          <w:tcPr>
            <w:tcW w:w="798" w:type="dxa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-0.97</w:t>
            </w:r>
          </w:p>
        </w:tc>
        <w:tc>
          <w:tcPr>
            <w:tcW w:w="1201" w:type="dxa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</w:tr>
      <w:tr>
        <w:trPr>
          <w:trHeight w:val="300" w:hRule="atLeast"/>
        </w:trPr>
        <w:tc>
          <w:tcPr>
            <w:tcW w:w="112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19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Males</w:t>
            </w:r>
          </w:p>
        </w:tc>
        <w:tc>
          <w:tcPr>
            <w:tcW w:w="2472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ENS2010 vs ENS2003</w:t>
            </w:r>
          </w:p>
        </w:tc>
        <w:tc>
          <w:tcPr>
            <w:tcW w:w="83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-1.70</w:t>
            </w:r>
          </w:p>
        </w:tc>
        <w:tc>
          <w:tcPr>
            <w:tcW w:w="102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-3.32</w:t>
            </w:r>
          </w:p>
        </w:tc>
        <w:tc>
          <w:tcPr>
            <w:tcW w:w="83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-0.09</w:t>
            </w:r>
          </w:p>
        </w:tc>
        <w:tc>
          <w:tcPr>
            <w:tcW w:w="126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0.039</w:t>
            </w:r>
          </w:p>
        </w:tc>
        <w:tc>
          <w:tcPr>
            <w:tcW w:w="981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-3.99</w:t>
            </w:r>
          </w:p>
        </w:tc>
        <w:tc>
          <w:tcPr>
            <w:tcW w:w="980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-5.16</w:t>
            </w:r>
          </w:p>
        </w:tc>
        <w:tc>
          <w:tcPr>
            <w:tcW w:w="798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-2.81</w:t>
            </w:r>
          </w:p>
        </w:tc>
        <w:tc>
          <w:tcPr>
            <w:tcW w:w="1201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</w:tr>
      <w:tr>
        <w:trPr>
          <w:trHeight w:val="300" w:hRule="atLeast"/>
        </w:trPr>
        <w:tc>
          <w:tcPr>
            <w:tcW w:w="1127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19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en-GB"/>
              </w:rPr>
            </w:r>
          </w:p>
        </w:tc>
        <w:tc>
          <w:tcPr>
            <w:tcW w:w="2472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ENS2017 vs ENS2003</w:t>
            </w:r>
          </w:p>
        </w:tc>
        <w:tc>
          <w:tcPr>
            <w:tcW w:w="83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-4.03</w:t>
            </w:r>
          </w:p>
        </w:tc>
        <w:tc>
          <w:tcPr>
            <w:tcW w:w="102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-5.67</w:t>
            </w:r>
          </w:p>
        </w:tc>
        <w:tc>
          <w:tcPr>
            <w:tcW w:w="83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-2.39</w:t>
            </w:r>
          </w:p>
        </w:tc>
        <w:tc>
          <w:tcPr>
            <w:tcW w:w="126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981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-6.34</w:t>
            </w:r>
          </w:p>
        </w:tc>
        <w:tc>
          <w:tcPr>
            <w:tcW w:w="980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-7.52</w:t>
            </w:r>
          </w:p>
        </w:tc>
        <w:tc>
          <w:tcPr>
            <w:tcW w:w="798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-5.17</w:t>
            </w:r>
          </w:p>
        </w:tc>
        <w:tc>
          <w:tcPr>
            <w:tcW w:w="1201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</w:tr>
      <w:tr>
        <w:trPr>
          <w:trHeight w:val="315" w:hRule="atLeast"/>
        </w:trPr>
        <w:tc>
          <w:tcPr>
            <w:tcW w:w="1127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19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en-GB"/>
              </w:rPr>
            </w:r>
          </w:p>
        </w:tc>
        <w:tc>
          <w:tcPr>
            <w:tcW w:w="2472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ENS2017 vs ENS2010</w:t>
            </w:r>
          </w:p>
        </w:tc>
        <w:tc>
          <w:tcPr>
            <w:tcW w:w="83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-2.32</w:t>
            </w:r>
          </w:p>
        </w:tc>
        <w:tc>
          <w:tcPr>
            <w:tcW w:w="102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-3.92</w:t>
            </w:r>
          </w:p>
        </w:tc>
        <w:tc>
          <w:tcPr>
            <w:tcW w:w="83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-0.73</w:t>
            </w:r>
          </w:p>
        </w:tc>
        <w:tc>
          <w:tcPr>
            <w:tcW w:w="126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0.004</w:t>
            </w:r>
          </w:p>
        </w:tc>
        <w:tc>
          <w:tcPr>
            <w:tcW w:w="981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-2.36</w:t>
            </w:r>
          </w:p>
        </w:tc>
        <w:tc>
          <w:tcPr>
            <w:tcW w:w="980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-3.46</w:t>
            </w:r>
          </w:p>
        </w:tc>
        <w:tc>
          <w:tcPr>
            <w:tcW w:w="798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-1.25</w:t>
            </w:r>
          </w:p>
        </w:tc>
        <w:tc>
          <w:tcPr>
            <w:tcW w:w="1201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</w:tr>
      <w:tr>
        <w:trPr>
          <w:trHeight w:val="300" w:hRule="atLeast"/>
        </w:trPr>
        <w:tc>
          <w:tcPr>
            <w:tcW w:w="1127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199" w:type="dxa"/>
            <w:tcBorders>
              <w:top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Females</w:t>
            </w:r>
          </w:p>
        </w:tc>
        <w:tc>
          <w:tcPr>
            <w:tcW w:w="2472" w:type="dxa"/>
            <w:tcBorders>
              <w:top w:val="single" w:sz="8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ENS2010 vs ENS2003</w:t>
            </w:r>
          </w:p>
        </w:tc>
        <w:tc>
          <w:tcPr>
            <w:tcW w:w="835" w:type="dxa"/>
            <w:tcBorders>
              <w:top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-2.41</w:t>
            </w:r>
          </w:p>
        </w:tc>
        <w:tc>
          <w:tcPr>
            <w:tcW w:w="1028" w:type="dxa"/>
            <w:tcBorders>
              <w:top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-4.08</w:t>
            </w:r>
          </w:p>
        </w:tc>
        <w:tc>
          <w:tcPr>
            <w:tcW w:w="835" w:type="dxa"/>
            <w:tcBorders>
              <w:top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-0.74</w:t>
            </w:r>
          </w:p>
        </w:tc>
        <w:tc>
          <w:tcPr>
            <w:tcW w:w="1264" w:type="dxa"/>
            <w:tcBorders>
              <w:top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0.005</w:t>
            </w:r>
          </w:p>
        </w:tc>
        <w:tc>
          <w:tcPr>
            <w:tcW w:w="981" w:type="dxa"/>
            <w:tcBorders>
              <w:top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-2.17</w:t>
            </w:r>
          </w:p>
        </w:tc>
        <w:tc>
          <w:tcPr>
            <w:tcW w:w="980" w:type="dxa"/>
            <w:tcBorders>
              <w:top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-3.35</w:t>
            </w:r>
          </w:p>
        </w:tc>
        <w:tc>
          <w:tcPr>
            <w:tcW w:w="798" w:type="dxa"/>
            <w:tcBorders>
              <w:top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-0.99</w:t>
            </w:r>
          </w:p>
        </w:tc>
        <w:tc>
          <w:tcPr>
            <w:tcW w:w="1201" w:type="dxa"/>
            <w:tcBorders>
              <w:top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</w:tr>
      <w:tr>
        <w:trPr>
          <w:trHeight w:val="300" w:hRule="atLeast"/>
        </w:trPr>
        <w:tc>
          <w:tcPr>
            <w:tcW w:w="1127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19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en-GB"/>
              </w:rPr>
            </w:r>
          </w:p>
        </w:tc>
        <w:tc>
          <w:tcPr>
            <w:tcW w:w="2472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ENS2017 vs ENS2003</w:t>
            </w:r>
          </w:p>
        </w:tc>
        <w:tc>
          <w:tcPr>
            <w:tcW w:w="83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-5.53</w:t>
            </w:r>
          </w:p>
        </w:tc>
        <w:tc>
          <w:tcPr>
            <w:tcW w:w="102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-7.12</w:t>
            </w:r>
          </w:p>
        </w:tc>
        <w:tc>
          <w:tcPr>
            <w:tcW w:w="83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-3.95</w:t>
            </w:r>
          </w:p>
        </w:tc>
        <w:tc>
          <w:tcPr>
            <w:tcW w:w="126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981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-3.87</w:t>
            </w:r>
          </w:p>
        </w:tc>
        <w:tc>
          <w:tcPr>
            <w:tcW w:w="980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-4.99</w:t>
            </w:r>
          </w:p>
        </w:tc>
        <w:tc>
          <w:tcPr>
            <w:tcW w:w="798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-2.74</w:t>
            </w:r>
          </w:p>
        </w:tc>
        <w:tc>
          <w:tcPr>
            <w:tcW w:w="1201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</w:tr>
      <w:tr>
        <w:trPr>
          <w:trHeight w:val="315" w:hRule="atLeast"/>
        </w:trPr>
        <w:tc>
          <w:tcPr>
            <w:tcW w:w="1127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99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472" w:type="dxa"/>
            <w:tcBorders>
              <w:bottom w:val="single" w:sz="8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ENS2017 vs ENS2010</w:t>
            </w:r>
          </w:p>
        </w:tc>
        <w:tc>
          <w:tcPr>
            <w:tcW w:w="835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-3.12</w:t>
            </w:r>
          </w:p>
        </w:tc>
        <w:tc>
          <w:tcPr>
            <w:tcW w:w="1028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-4.70</w:t>
            </w:r>
          </w:p>
        </w:tc>
        <w:tc>
          <w:tcPr>
            <w:tcW w:w="835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-1.54</w:t>
            </w:r>
          </w:p>
        </w:tc>
        <w:tc>
          <w:tcPr>
            <w:tcW w:w="1264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981" w:type="dxa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-1.69</w:t>
            </w:r>
          </w:p>
        </w:tc>
        <w:tc>
          <w:tcPr>
            <w:tcW w:w="980" w:type="dxa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-2.71</w:t>
            </w:r>
          </w:p>
        </w:tc>
        <w:tc>
          <w:tcPr>
            <w:tcW w:w="798" w:type="dxa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-0.68</w:t>
            </w:r>
          </w:p>
        </w:tc>
        <w:tc>
          <w:tcPr>
            <w:tcW w:w="1201" w:type="dxa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0.001</w:t>
            </w:r>
          </w:p>
        </w:tc>
      </w:tr>
      <w:tr>
        <w:trPr>
          <w:trHeight w:val="300" w:hRule="atLeast"/>
        </w:trPr>
        <w:tc>
          <w:tcPr>
            <w:tcW w:w="112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19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Males</w:t>
            </w:r>
          </w:p>
        </w:tc>
        <w:tc>
          <w:tcPr>
            <w:tcW w:w="2472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ENS2010 vs ENS2003</w:t>
            </w:r>
          </w:p>
        </w:tc>
        <w:tc>
          <w:tcPr>
            <w:tcW w:w="83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-0.55</w:t>
            </w:r>
          </w:p>
        </w:tc>
        <w:tc>
          <w:tcPr>
            <w:tcW w:w="102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-8.93</w:t>
            </w:r>
          </w:p>
        </w:tc>
        <w:tc>
          <w:tcPr>
            <w:tcW w:w="83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7.83</w:t>
            </w:r>
          </w:p>
        </w:tc>
        <w:tc>
          <w:tcPr>
            <w:tcW w:w="126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0.898</w:t>
            </w:r>
          </w:p>
        </w:tc>
        <w:tc>
          <w:tcPr>
            <w:tcW w:w="981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-7.74</w:t>
            </w:r>
          </w:p>
        </w:tc>
        <w:tc>
          <w:tcPr>
            <w:tcW w:w="980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-12.90</w:t>
            </w:r>
          </w:p>
        </w:tc>
        <w:tc>
          <w:tcPr>
            <w:tcW w:w="798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-2.58</w:t>
            </w:r>
          </w:p>
        </w:tc>
        <w:tc>
          <w:tcPr>
            <w:tcW w:w="1201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  <w:lang w:eastAsia="en-GB"/>
              </w:rPr>
              <w:t>0.003</w:t>
            </w:r>
          </w:p>
        </w:tc>
      </w:tr>
      <w:tr>
        <w:trPr>
          <w:trHeight w:val="300" w:hRule="atLeast"/>
        </w:trPr>
        <w:tc>
          <w:tcPr>
            <w:tcW w:w="1127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19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en-GB"/>
              </w:rPr>
            </w:r>
          </w:p>
        </w:tc>
        <w:tc>
          <w:tcPr>
            <w:tcW w:w="2472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ENS2017 vs ENS2003</w:t>
            </w:r>
          </w:p>
        </w:tc>
        <w:tc>
          <w:tcPr>
            <w:tcW w:w="83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-9.76</w:t>
            </w:r>
          </w:p>
        </w:tc>
        <w:tc>
          <w:tcPr>
            <w:tcW w:w="102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-17.38</w:t>
            </w:r>
          </w:p>
        </w:tc>
        <w:tc>
          <w:tcPr>
            <w:tcW w:w="83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-2.13</w:t>
            </w:r>
          </w:p>
        </w:tc>
        <w:tc>
          <w:tcPr>
            <w:tcW w:w="126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0.012</w:t>
            </w:r>
          </w:p>
        </w:tc>
        <w:tc>
          <w:tcPr>
            <w:tcW w:w="981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-11.21</w:t>
            </w:r>
          </w:p>
        </w:tc>
        <w:tc>
          <w:tcPr>
            <w:tcW w:w="980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-16.21</w:t>
            </w:r>
          </w:p>
        </w:tc>
        <w:tc>
          <w:tcPr>
            <w:tcW w:w="798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-6.20</w:t>
            </w:r>
          </w:p>
        </w:tc>
        <w:tc>
          <w:tcPr>
            <w:tcW w:w="1201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&lt;0.001</w:t>
            </w:r>
          </w:p>
        </w:tc>
      </w:tr>
      <w:tr>
        <w:trPr>
          <w:trHeight w:val="315" w:hRule="atLeast"/>
        </w:trPr>
        <w:tc>
          <w:tcPr>
            <w:tcW w:w="1127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19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en-GB"/>
              </w:rPr>
            </w:r>
          </w:p>
        </w:tc>
        <w:tc>
          <w:tcPr>
            <w:tcW w:w="2472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ENS2017 vs ENS2010</w:t>
            </w:r>
          </w:p>
        </w:tc>
        <w:tc>
          <w:tcPr>
            <w:tcW w:w="83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-9.21</w:t>
            </w:r>
          </w:p>
        </w:tc>
        <w:tc>
          <w:tcPr>
            <w:tcW w:w="102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-15.43</w:t>
            </w:r>
          </w:p>
        </w:tc>
        <w:tc>
          <w:tcPr>
            <w:tcW w:w="83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-2.98</w:t>
            </w:r>
          </w:p>
        </w:tc>
        <w:tc>
          <w:tcPr>
            <w:tcW w:w="126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0.004</w:t>
            </w:r>
          </w:p>
        </w:tc>
        <w:tc>
          <w:tcPr>
            <w:tcW w:w="981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-3.47</w:t>
            </w:r>
          </w:p>
        </w:tc>
        <w:tc>
          <w:tcPr>
            <w:tcW w:w="980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-6.56</w:t>
            </w:r>
          </w:p>
        </w:tc>
        <w:tc>
          <w:tcPr>
            <w:tcW w:w="798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-0.37</w:t>
            </w:r>
          </w:p>
        </w:tc>
        <w:tc>
          <w:tcPr>
            <w:tcW w:w="1201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0.028</w:t>
            </w:r>
          </w:p>
        </w:tc>
      </w:tr>
      <w:tr>
        <w:trPr>
          <w:trHeight w:val="300" w:hRule="atLeast"/>
        </w:trPr>
        <w:tc>
          <w:tcPr>
            <w:tcW w:w="1127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199" w:type="dxa"/>
            <w:tcBorders>
              <w:top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Females</w:t>
            </w:r>
          </w:p>
        </w:tc>
        <w:tc>
          <w:tcPr>
            <w:tcW w:w="2472" w:type="dxa"/>
            <w:tcBorders>
              <w:top w:val="single" w:sz="8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ENS2010 vs ENS2003</w:t>
            </w:r>
          </w:p>
        </w:tc>
        <w:tc>
          <w:tcPr>
            <w:tcW w:w="835" w:type="dxa"/>
            <w:tcBorders>
              <w:top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-4.39</w:t>
            </w:r>
          </w:p>
        </w:tc>
        <w:tc>
          <w:tcPr>
            <w:tcW w:w="1028" w:type="dxa"/>
            <w:tcBorders>
              <w:top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-8.86</w:t>
            </w:r>
          </w:p>
        </w:tc>
        <w:tc>
          <w:tcPr>
            <w:tcW w:w="835" w:type="dxa"/>
            <w:tcBorders>
              <w:top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0.07</w:t>
            </w:r>
          </w:p>
        </w:tc>
        <w:tc>
          <w:tcPr>
            <w:tcW w:w="1264" w:type="dxa"/>
            <w:tcBorders>
              <w:top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0.054</w:t>
            </w:r>
          </w:p>
        </w:tc>
        <w:tc>
          <w:tcPr>
            <w:tcW w:w="981" w:type="dxa"/>
            <w:tcBorders>
              <w:top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-5.81</w:t>
            </w:r>
          </w:p>
        </w:tc>
        <w:tc>
          <w:tcPr>
            <w:tcW w:w="980" w:type="dxa"/>
            <w:tcBorders>
              <w:top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-9.06</w:t>
            </w:r>
          </w:p>
        </w:tc>
        <w:tc>
          <w:tcPr>
            <w:tcW w:w="798" w:type="dxa"/>
            <w:tcBorders>
              <w:top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-2.56</w:t>
            </w:r>
          </w:p>
        </w:tc>
        <w:tc>
          <w:tcPr>
            <w:tcW w:w="1201" w:type="dxa"/>
            <w:tcBorders>
              <w:top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  <w:lang w:eastAsia="en-GB"/>
              </w:rPr>
              <w:t>&lt;0.001</w:t>
            </w:r>
          </w:p>
        </w:tc>
      </w:tr>
      <w:tr>
        <w:trPr>
          <w:trHeight w:val="300" w:hRule="atLeast"/>
        </w:trPr>
        <w:tc>
          <w:tcPr>
            <w:tcW w:w="1127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19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en-GB"/>
              </w:rPr>
            </w:r>
          </w:p>
        </w:tc>
        <w:tc>
          <w:tcPr>
            <w:tcW w:w="2472" w:type="dxa"/>
            <w:tcBorders/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ENS2017 vs ENS2003</w:t>
            </w:r>
          </w:p>
        </w:tc>
        <w:tc>
          <w:tcPr>
            <w:tcW w:w="83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-4.33</w:t>
            </w:r>
          </w:p>
        </w:tc>
        <w:tc>
          <w:tcPr>
            <w:tcW w:w="102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-9.61</w:t>
            </w:r>
          </w:p>
        </w:tc>
        <w:tc>
          <w:tcPr>
            <w:tcW w:w="83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0.95</w:t>
            </w:r>
          </w:p>
        </w:tc>
        <w:tc>
          <w:tcPr>
            <w:tcW w:w="126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0.108</w:t>
            </w:r>
          </w:p>
        </w:tc>
        <w:tc>
          <w:tcPr>
            <w:tcW w:w="981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-6.56</w:t>
            </w:r>
          </w:p>
        </w:tc>
        <w:tc>
          <w:tcPr>
            <w:tcW w:w="980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-9.73</w:t>
            </w:r>
          </w:p>
        </w:tc>
        <w:tc>
          <w:tcPr>
            <w:tcW w:w="798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-3.40</w:t>
            </w:r>
          </w:p>
        </w:tc>
        <w:tc>
          <w:tcPr>
            <w:tcW w:w="1201" w:type="dxa"/>
            <w:tcBorders/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  <w:lang w:eastAsia="en-GB"/>
              </w:rPr>
              <w:t>&lt;0.001</w:t>
            </w:r>
          </w:p>
        </w:tc>
      </w:tr>
      <w:tr>
        <w:trPr>
          <w:trHeight w:val="315" w:hRule="atLeast"/>
        </w:trPr>
        <w:tc>
          <w:tcPr>
            <w:tcW w:w="1127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99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472" w:type="dxa"/>
            <w:tcBorders>
              <w:bottom w:val="single" w:sz="8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ENS2017 vs ENS2010</w:t>
            </w:r>
          </w:p>
        </w:tc>
        <w:tc>
          <w:tcPr>
            <w:tcW w:w="835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0.06</w:t>
            </w:r>
          </w:p>
        </w:tc>
        <w:tc>
          <w:tcPr>
            <w:tcW w:w="1028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-4.82</w:t>
            </w:r>
          </w:p>
        </w:tc>
        <w:tc>
          <w:tcPr>
            <w:tcW w:w="835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4.94</w:t>
            </w:r>
          </w:p>
        </w:tc>
        <w:tc>
          <w:tcPr>
            <w:tcW w:w="1264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0.981</w:t>
            </w:r>
          </w:p>
        </w:tc>
        <w:tc>
          <w:tcPr>
            <w:tcW w:w="981" w:type="dxa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-0.76</w:t>
            </w:r>
          </w:p>
        </w:tc>
        <w:tc>
          <w:tcPr>
            <w:tcW w:w="980" w:type="dxa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-3.16</w:t>
            </w:r>
          </w:p>
        </w:tc>
        <w:tc>
          <w:tcPr>
            <w:tcW w:w="798" w:type="dxa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1.64</w:t>
            </w:r>
          </w:p>
        </w:tc>
        <w:tc>
          <w:tcPr>
            <w:tcW w:w="1201" w:type="dxa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0.536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ENS: Chilean National Health Survey.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0"/>
          <w:szCs w:val="20"/>
          <w:lang w:eastAsia="en-GB"/>
        </w:rPr>
        <w:t>β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:</w:t>
      </w:r>
      <w:r>
        <w:rPr>
          <w:rFonts w:cs="Times New Roman" w:ascii="Times New Roman" w:hAnsi="Times New Roman"/>
          <w:sz w:val="20"/>
          <w:szCs w:val="20"/>
        </w:rPr>
        <w:t xml:space="preserve"> age-adjusted linear regression coefficient. Treatment according to antihypertensive ATC codes. SBP: systolic blood pressure, DBP: Diastolic blood pressure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  <w:r>
        <w:br w:type="page"/>
      </w:r>
    </w:p>
    <w:p>
      <w:pPr>
        <w:pStyle w:val="Heading3"/>
        <w:spacing w:lineRule="auto" w:line="480" w:before="40" w:after="240"/>
        <w:rPr>
          <w:rStyle w:val="Strong"/>
          <w:rFonts w:ascii="Times New Roman" w:hAnsi="Times New Roman" w:cs="Times New Roman"/>
          <w:sz w:val="20"/>
          <w:szCs w:val="20"/>
        </w:rPr>
      </w:pPr>
      <w:bookmarkStart w:id="17" w:name="_Toc42013365"/>
      <w:bookmarkStart w:id="18" w:name="_Toc41930473"/>
      <w:r>
        <w:rPr>
          <w:rStyle w:val="Strong"/>
          <w:rFonts w:cs="Times New Roman" w:ascii="Times New Roman" w:hAnsi="Times New Roman"/>
          <w:sz w:val="20"/>
          <w:szCs w:val="20"/>
        </w:rPr>
        <w:t>Table S5.</w:t>
      </w: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Style w:val="Strong"/>
          <w:rFonts w:cs="Times New Roman" w:ascii="Times New Roman" w:hAnsi="Times New Roman"/>
          <w:sz w:val="20"/>
          <w:szCs w:val="20"/>
        </w:rPr>
        <w:t>Prevalence, treatment and control of hypertension according to JNC 7 and 2017 ACC/AHA guidelines. Chile ENS2017</w:t>
      </w:r>
      <w:bookmarkStart w:id="19" w:name="_Hlk29570415"/>
      <w:bookmarkEnd w:id="17"/>
      <w:bookmarkEnd w:id="18"/>
      <w:bookmarkEnd w:id="19"/>
    </w:p>
    <w:tbl>
      <w:tblPr>
        <w:tblW w:w="11919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44"/>
        <w:gridCol w:w="1091"/>
        <w:gridCol w:w="728"/>
        <w:gridCol w:w="380"/>
        <w:gridCol w:w="380"/>
        <w:gridCol w:w="760"/>
        <w:gridCol w:w="759"/>
        <w:gridCol w:w="380"/>
        <w:gridCol w:w="379"/>
        <w:gridCol w:w="761"/>
        <w:gridCol w:w="759"/>
        <w:gridCol w:w="379"/>
        <w:gridCol w:w="380"/>
        <w:gridCol w:w="760"/>
        <w:gridCol w:w="759"/>
        <w:gridCol w:w="380"/>
        <w:gridCol w:w="379"/>
        <w:gridCol w:w="760"/>
      </w:tblGrid>
      <w:tr>
        <w:trPr>
          <w:trHeight w:val="300" w:hRule="atLeast"/>
        </w:trPr>
        <w:tc>
          <w:tcPr>
            <w:tcW w:w="1744" w:type="dxa"/>
            <w:vMerge w:val="restart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Classification</w:t>
            </w:r>
          </w:p>
        </w:tc>
        <w:tc>
          <w:tcPr>
            <w:tcW w:w="1091" w:type="dxa"/>
            <w:vMerge w:val="restart"/>
            <w:tcBorders>
              <w:top w:val="single" w:sz="4" w:space="0" w:color="000000"/>
            </w:tcBorders>
            <w:shd w:color="auto" w:fill="E7E6E6" w:themeFill="background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Population</w:t>
            </w:r>
          </w:p>
        </w:tc>
        <w:tc>
          <w:tcPr>
            <w:tcW w:w="2248" w:type="dxa"/>
            <w:gridSpan w:val="4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Normotensive</w:t>
            </w:r>
          </w:p>
        </w:tc>
        <w:tc>
          <w:tcPr>
            <w:tcW w:w="2279" w:type="dxa"/>
            <w:gridSpan w:val="4"/>
            <w:tcBorders>
              <w:top w:val="single" w:sz="4" w:space="0" w:color="000000"/>
            </w:tcBorders>
            <w:shd w:color="auto" w:fill="E7E6E6" w:themeFill="background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Untreated uncontrolled</w:t>
            </w:r>
          </w:p>
        </w:tc>
        <w:tc>
          <w:tcPr>
            <w:tcW w:w="2278" w:type="dxa"/>
            <w:gridSpan w:val="4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Treated uncontrolled</w:t>
            </w:r>
          </w:p>
        </w:tc>
        <w:tc>
          <w:tcPr>
            <w:tcW w:w="2278" w:type="dxa"/>
            <w:gridSpan w:val="4"/>
            <w:tcBorders>
              <w:top w:val="single" w:sz="4" w:space="0" w:color="000000"/>
            </w:tcBorders>
            <w:shd w:color="auto" w:fill="E7E6E6" w:themeFill="background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Treated controlled</w:t>
            </w:r>
          </w:p>
        </w:tc>
      </w:tr>
      <w:tr>
        <w:trPr>
          <w:trHeight w:val="300" w:hRule="atLeast"/>
        </w:trPr>
        <w:tc>
          <w:tcPr>
            <w:tcW w:w="1744" w:type="dxa"/>
            <w:vMerge w:val="continue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091" w:type="dxa"/>
            <w:vMerge w:val="continue"/>
            <w:tcBorders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108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1140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95% CI</w:t>
            </w:r>
          </w:p>
        </w:tc>
        <w:tc>
          <w:tcPr>
            <w:tcW w:w="1139" w:type="dxa"/>
            <w:gridSpan w:val="2"/>
            <w:tcBorders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1140" w:type="dxa"/>
            <w:gridSpan w:val="2"/>
            <w:tcBorders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95% CI</w:t>
            </w:r>
          </w:p>
        </w:tc>
        <w:tc>
          <w:tcPr>
            <w:tcW w:w="1138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1140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95% CI</w:t>
            </w:r>
          </w:p>
        </w:tc>
        <w:tc>
          <w:tcPr>
            <w:tcW w:w="1139" w:type="dxa"/>
            <w:gridSpan w:val="2"/>
            <w:tcBorders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1139" w:type="dxa"/>
            <w:gridSpan w:val="2"/>
            <w:tcBorders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en-GB"/>
              </w:rPr>
              <w:t>95% CI</w:t>
            </w:r>
          </w:p>
        </w:tc>
      </w:tr>
      <w:tr>
        <w:trPr>
          <w:trHeight w:val="300" w:hRule="atLeast"/>
        </w:trPr>
        <w:tc>
          <w:tcPr>
            <w:tcW w:w="174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JNC 7</w:t>
            </w:r>
          </w:p>
        </w:tc>
        <w:tc>
          <w:tcPr>
            <w:tcW w:w="1091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All</w:t>
            </w:r>
          </w:p>
        </w:tc>
        <w:tc>
          <w:tcPr>
            <w:tcW w:w="72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69.2</w:t>
            </w:r>
          </w:p>
        </w:tc>
        <w:tc>
          <w:tcPr>
            <w:tcW w:w="760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67.1</w:t>
            </w:r>
          </w:p>
        </w:tc>
        <w:tc>
          <w:tcPr>
            <w:tcW w:w="76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71.3</w:t>
            </w:r>
          </w:p>
        </w:tc>
        <w:tc>
          <w:tcPr>
            <w:tcW w:w="759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10.7</w:t>
            </w:r>
          </w:p>
        </w:tc>
        <w:tc>
          <w:tcPr>
            <w:tcW w:w="759" w:type="dxa"/>
            <w:gridSpan w:val="2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9.4</w:t>
            </w:r>
          </w:p>
        </w:tc>
        <w:tc>
          <w:tcPr>
            <w:tcW w:w="761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12.2</w:t>
            </w:r>
          </w:p>
        </w:tc>
        <w:tc>
          <w:tcPr>
            <w:tcW w:w="75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9.6</w:t>
            </w:r>
          </w:p>
        </w:tc>
        <w:tc>
          <w:tcPr>
            <w:tcW w:w="75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8.5</w:t>
            </w:r>
          </w:p>
        </w:tc>
        <w:tc>
          <w:tcPr>
            <w:tcW w:w="76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10.8</w:t>
            </w:r>
          </w:p>
        </w:tc>
        <w:tc>
          <w:tcPr>
            <w:tcW w:w="759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10.4</w:t>
            </w:r>
          </w:p>
        </w:tc>
        <w:tc>
          <w:tcPr>
            <w:tcW w:w="759" w:type="dxa"/>
            <w:gridSpan w:val="2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9.1</w:t>
            </w:r>
          </w:p>
        </w:tc>
        <w:tc>
          <w:tcPr>
            <w:tcW w:w="760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11.9</w:t>
            </w:r>
          </w:p>
        </w:tc>
      </w:tr>
      <w:tr>
        <w:trPr>
          <w:trHeight w:val="300" w:hRule="atLeast"/>
        </w:trPr>
        <w:tc>
          <w:tcPr>
            <w:tcW w:w="1744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091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Males</w:t>
            </w:r>
          </w:p>
        </w:tc>
        <w:tc>
          <w:tcPr>
            <w:tcW w:w="72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68.8</w:t>
            </w:r>
          </w:p>
        </w:tc>
        <w:tc>
          <w:tcPr>
            <w:tcW w:w="760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65.5</w:t>
            </w:r>
          </w:p>
        </w:tc>
        <w:tc>
          <w:tcPr>
            <w:tcW w:w="76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71.9</w:t>
            </w:r>
          </w:p>
        </w:tc>
        <w:tc>
          <w:tcPr>
            <w:tcW w:w="759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13.5</w:t>
            </w:r>
          </w:p>
        </w:tc>
        <w:tc>
          <w:tcPr>
            <w:tcW w:w="759" w:type="dxa"/>
            <w:gridSpan w:val="2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11.4</w:t>
            </w:r>
          </w:p>
        </w:tc>
        <w:tc>
          <w:tcPr>
            <w:tcW w:w="761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16.0</w:t>
            </w:r>
          </w:p>
        </w:tc>
        <w:tc>
          <w:tcPr>
            <w:tcW w:w="75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8.9</w:t>
            </w:r>
          </w:p>
        </w:tc>
        <w:tc>
          <w:tcPr>
            <w:tcW w:w="75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7.4</w:t>
            </w:r>
          </w:p>
        </w:tc>
        <w:tc>
          <w:tcPr>
            <w:tcW w:w="76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10.8</w:t>
            </w:r>
          </w:p>
        </w:tc>
        <w:tc>
          <w:tcPr>
            <w:tcW w:w="759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8.8</w:t>
            </w:r>
          </w:p>
        </w:tc>
        <w:tc>
          <w:tcPr>
            <w:tcW w:w="759" w:type="dxa"/>
            <w:gridSpan w:val="2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7.0</w:t>
            </w:r>
          </w:p>
        </w:tc>
        <w:tc>
          <w:tcPr>
            <w:tcW w:w="760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11.0</w:t>
            </w:r>
          </w:p>
        </w:tc>
      </w:tr>
      <w:tr>
        <w:trPr>
          <w:trHeight w:val="300" w:hRule="atLeast"/>
        </w:trPr>
        <w:tc>
          <w:tcPr>
            <w:tcW w:w="1744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1" w:type="dxa"/>
            <w:tcBorders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Females</w:t>
            </w:r>
          </w:p>
        </w:tc>
        <w:tc>
          <w:tcPr>
            <w:tcW w:w="728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69.7</w:t>
            </w:r>
          </w:p>
        </w:tc>
        <w:tc>
          <w:tcPr>
            <w:tcW w:w="760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66.9</w:t>
            </w:r>
          </w:p>
        </w:tc>
        <w:tc>
          <w:tcPr>
            <w:tcW w:w="76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72.4</w:t>
            </w:r>
          </w:p>
        </w:tc>
        <w:tc>
          <w:tcPr>
            <w:tcW w:w="759" w:type="dxa"/>
            <w:tcBorders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8.0</w:t>
            </w:r>
          </w:p>
        </w:tc>
        <w:tc>
          <w:tcPr>
            <w:tcW w:w="759" w:type="dxa"/>
            <w:gridSpan w:val="2"/>
            <w:tcBorders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6.5</w:t>
            </w:r>
          </w:p>
        </w:tc>
        <w:tc>
          <w:tcPr>
            <w:tcW w:w="761" w:type="dxa"/>
            <w:tcBorders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9.9</w:t>
            </w:r>
          </w:p>
        </w:tc>
        <w:tc>
          <w:tcPr>
            <w:tcW w:w="75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10.2</w:t>
            </w:r>
          </w:p>
        </w:tc>
        <w:tc>
          <w:tcPr>
            <w:tcW w:w="759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8.7</w:t>
            </w:r>
          </w:p>
        </w:tc>
        <w:tc>
          <w:tcPr>
            <w:tcW w:w="76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12.0</w:t>
            </w:r>
          </w:p>
        </w:tc>
        <w:tc>
          <w:tcPr>
            <w:tcW w:w="759" w:type="dxa"/>
            <w:tcBorders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12.0</w:t>
            </w:r>
          </w:p>
        </w:tc>
        <w:tc>
          <w:tcPr>
            <w:tcW w:w="759" w:type="dxa"/>
            <w:gridSpan w:val="2"/>
            <w:tcBorders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10.2</w:t>
            </w:r>
          </w:p>
        </w:tc>
        <w:tc>
          <w:tcPr>
            <w:tcW w:w="760" w:type="dxa"/>
            <w:tcBorders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14.1</w:t>
            </w:r>
          </w:p>
        </w:tc>
      </w:tr>
      <w:tr>
        <w:trPr>
          <w:trHeight w:val="300" w:hRule="atLeast"/>
        </w:trPr>
        <w:tc>
          <w:tcPr>
            <w:tcW w:w="174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2017 ACC/AHA</w:t>
            </w:r>
          </w:p>
        </w:tc>
        <w:tc>
          <w:tcPr>
            <w:tcW w:w="1091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All</w:t>
            </w:r>
          </w:p>
        </w:tc>
        <w:tc>
          <w:tcPr>
            <w:tcW w:w="72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52.4</w:t>
            </w:r>
          </w:p>
        </w:tc>
        <w:tc>
          <w:tcPr>
            <w:tcW w:w="760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50.0</w:t>
            </w:r>
          </w:p>
        </w:tc>
        <w:tc>
          <w:tcPr>
            <w:tcW w:w="76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54.8</w:t>
            </w:r>
          </w:p>
        </w:tc>
        <w:tc>
          <w:tcPr>
            <w:tcW w:w="759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27.5</w:t>
            </w:r>
          </w:p>
        </w:tc>
        <w:tc>
          <w:tcPr>
            <w:tcW w:w="759" w:type="dxa"/>
            <w:gridSpan w:val="2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25.4</w:t>
            </w:r>
          </w:p>
        </w:tc>
        <w:tc>
          <w:tcPr>
            <w:tcW w:w="761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29.8</w:t>
            </w:r>
          </w:p>
        </w:tc>
        <w:tc>
          <w:tcPr>
            <w:tcW w:w="75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14.0</w:t>
            </w:r>
          </w:p>
        </w:tc>
        <w:tc>
          <w:tcPr>
            <w:tcW w:w="75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12.6</w:t>
            </w:r>
          </w:p>
        </w:tc>
        <w:tc>
          <w:tcPr>
            <w:tcW w:w="76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15.5</w:t>
            </w:r>
          </w:p>
        </w:tc>
        <w:tc>
          <w:tcPr>
            <w:tcW w:w="759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6.0</w:t>
            </w:r>
          </w:p>
        </w:tc>
        <w:tc>
          <w:tcPr>
            <w:tcW w:w="759" w:type="dxa"/>
            <w:gridSpan w:val="2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760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7.2</w:t>
            </w:r>
          </w:p>
        </w:tc>
      </w:tr>
      <w:tr>
        <w:trPr>
          <w:trHeight w:val="300" w:hRule="atLeast"/>
        </w:trPr>
        <w:tc>
          <w:tcPr>
            <w:tcW w:w="1744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1091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Males</w:t>
            </w:r>
          </w:p>
        </w:tc>
        <w:tc>
          <w:tcPr>
            <w:tcW w:w="72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46.5</w:t>
            </w:r>
          </w:p>
        </w:tc>
        <w:tc>
          <w:tcPr>
            <w:tcW w:w="760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42.8</w:t>
            </w:r>
          </w:p>
        </w:tc>
        <w:tc>
          <w:tcPr>
            <w:tcW w:w="76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50.3</w:t>
            </w:r>
          </w:p>
        </w:tc>
        <w:tc>
          <w:tcPr>
            <w:tcW w:w="759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35.8</w:t>
            </w:r>
          </w:p>
        </w:tc>
        <w:tc>
          <w:tcPr>
            <w:tcW w:w="759" w:type="dxa"/>
            <w:gridSpan w:val="2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32.3</w:t>
            </w:r>
          </w:p>
        </w:tc>
        <w:tc>
          <w:tcPr>
            <w:tcW w:w="761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39.4</w:t>
            </w:r>
          </w:p>
        </w:tc>
        <w:tc>
          <w:tcPr>
            <w:tcW w:w="75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13.5</w:t>
            </w:r>
          </w:p>
        </w:tc>
        <w:tc>
          <w:tcPr>
            <w:tcW w:w="75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11.5</w:t>
            </w:r>
          </w:p>
        </w:tc>
        <w:tc>
          <w:tcPr>
            <w:tcW w:w="76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15.9</w:t>
            </w:r>
          </w:p>
        </w:tc>
        <w:tc>
          <w:tcPr>
            <w:tcW w:w="759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4.2</w:t>
            </w:r>
          </w:p>
        </w:tc>
        <w:tc>
          <w:tcPr>
            <w:tcW w:w="759" w:type="dxa"/>
            <w:gridSpan w:val="2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760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5.8</w:t>
            </w:r>
          </w:p>
        </w:tc>
      </w:tr>
      <w:tr>
        <w:trPr>
          <w:trHeight w:val="300" w:hRule="atLeast"/>
        </w:trPr>
        <w:tc>
          <w:tcPr>
            <w:tcW w:w="1744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1" w:type="dxa"/>
            <w:tcBorders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Females</w:t>
            </w:r>
          </w:p>
        </w:tc>
        <w:tc>
          <w:tcPr>
            <w:tcW w:w="728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58.1</w:t>
            </w:r>
          </w:p>
        </w:tc>
        <w:tc>
          <w:tcPr>
            <w:tcW w:w="760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55.1</w:t>
            </w:r>
          </w:p>
        </w:tc>
        <w:tc>
          <w:tcPr>
            <w:tcW w:w="76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61.0</w:t>
            </w:r>
          </w:p>
        </w:tc>
        <w:tc>
          <w:tcPr>
            <w:tcW w:w="759" w:type="dxa"/>
            <w:tcBorders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19.7</w:t>
            </w:r>
          </w:p>
        </w:tc>
        <w:tc>
          <w:tcPr>
            <w:tcW w:w="759" w:type="dxa"/>
            <w:gridSpan w:val="2"/>
            <w:tcBorders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17.4</w:t>
            </w:r>
          </w:p>
        </w:tc>
        <w:tc>
          <w:tcPr>
            <w:tcW w:w="761" w:type="dxa"/>
            <w:tcBorders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22.2</w:t>
            </w:r>
          </w:p>
        </w:tc>
        <w:tc>
          <w:tcPr>
            <w:tcW w:w="75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14.5</w:t>
            </w:r>
          </w:p>
        </w:tc>
        <w:tc>
          <w:tcPr>
            <w:tcW w:w="759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12.7</w:t>
            </w:r>
          </w:p>
        </w:tc>
        <w:tc>
          <w:tcPr>
            <w:tcW w:w="76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16.4</w:t>
            </w:r>
          </w:p>
        </w:tc>
        <w:tc>
          <w:tcPr>
            <w:tcW w:w="759" w:type="dxa"/>
            <w:tcBorders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7.8</w:t>
            </w:r>
          </w:p>
        </w:tc>
        <w:tc>
          <w:tcPr>
            <w:tcW w:w="759" w:type="dxa"/>
            <w:gridSpan w:val="2"/>
            <w:tcBorders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6.2</w:t>
            </w:r>
          </w:p>
        </w:tc>
        <w:tc>
          <w:tcPr>
            <w:tcW w:w="760" w:type="dxa"/>
            <w:tcBorders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en-GB"/>
              </w:rPr>
              <w:t>9.7</w:t>
            </w:r>
          </w:p>
        </w:tc>
      </w:tr>
    </w:tbl>
    <w:p>
      <w:pPr>
        <w:pStyle w:val="Tesis2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ENS: Chilean National Health Survey. JNC 7 groups: normotensive (&lt;140/90mmHg); treated and controlled (&lt;140/90 mmHg); treated and uncontrolled (≥140/90 mmHg); untreated and uncontrolled (≥140/90 mmHg). 2017 ACC/AHA groups: normotensive (&lt;130/80 mmHg); treated and controlled (&lt;130/80 mmHg); treated and uncontrolled (≥130/80 mmHg); untreated and uncontrolled (≥130/80 mmHg). </w:t>
      </w:r>
      <w:r>
        <w:rPr>
          <w:rFonts w:cs="Times New Roman" w:ascii="Times New Roman" w:hAnsi="Times New Roman"/>
          <w:sz w:val="20"/>
          <w:szCs w:val="20"/>
          <w:lang w:val="en-GB"/>
        </w:rPr>
        <w:t>Treated or untreated according to antihypertensive ATC codes.</w:t>
      </w:r>
    </w:p>
    <w:p>
      <w:pPr>
        <w:pStyle w:val="Normal"/>
        <w:spacing w:before="0" w:after="160"/>
        <w:rPr>
          <w:rFonts w:ascii="Times New Roman" w:hAnsi="Times New Roman" w:cs="Times New Roman"/>
          <w:sz w:val="20"/>
          <w:szCs w:val="20"/>
        </w:rPr>
      </w:pPr>
      <w:r>
        <w:rPr/>
      </w:r>
    </w:p>
    <w:sectPr>
      <w:headerReference w:type="default" r:id="rId6"/>
      <w:type w:val="nextPage"/>
      <w:pgSz w:orient="landscape" w:w="15840" w:h="12240"/>
      <w:pgMar w:left="1417" w:right="1701" w:header="708" w:top="1701" w:footer="0" w:bottom="170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064008236"/>
    </w:sdtPr>
    <w:sdtContent>
      <w:p>
        <w:pPr>
          <w:pStyle w:val="Header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  <w:p>
        <w:pPr>
          <w:pStyle w:val="Header"/>
          <w:rPr/>
        </w:pPr>
        <w:r>
          <w:rPr/>
        </w:r>
      </w:p>
    </w:sdtContent>
  </w:sdt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666177197"/>
    </w:sdtPr>
    <w:sdtContent>
      <w:p>
        <w:pPr>
          <w:pStyle w:val="Header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  <w:p>
        <w:pPr>
          <w:pStyle w:val="Header"/>
          <w:rPr/>
        </w:pPr>
        <w:r>
          <w:rPr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662796912"/>
    </w:sdtPr>
    <w:sdtContent>
      <w:p>
        <w:pPr>
          <w:pStyle w:val="Header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  <w:p>
        <w:pPr>
          <w:pStyle w:val="Header"/>
          <w:rPr/>
        </w:pPr>
        <w:r>
          <w:rPr/>
        </w:r>
      </w:p>
    </w:sdtContent>
  </w:sdt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708619148"/>
    </w:sdtPr>
    <w:sdtContent>
      <w:p>
        <w:pPr>
          <w:pStyle w:val="Header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7</w:t>
        </w:r>
        <w:r>
          <w:rPr/>
          <w:fldChar w:fldCharType="end"/>
        </w:r>
      </w:p>
      <w:p>
        <w:pPr>
          <w:pStyle w:val="Header"/>
          <w:rPr/>
        </w:pPr>
        <w:r>
          <w:rPr/>
        </w:r>
      </w:p>
    </w:sdtContent>
  </w:sdt>
</w:hdr>
</file>

<file path=word/settings.xml><?xml version="1.0" encoding="utf-8"?>
<w:settings xmlns:w="http://schemas.openxmlformats.org/wordprocessingml/2006/main">
  <w:zoom w:percent="9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es-CL" w:eastAsia="en-GB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Cs w:val="22"/>
        <w:lang w:val="en-GB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10d1b"/>
    <w:pPr>
      <w:widowControl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4"/>
      <w:szCs w:val="22"/>
      <w:lang w:val="en-GB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0d1b"/>
    <w:pPr>
      <w:keepNext w:val="true"/>
      <w:keepLines/>
      <w:spacing w:before="240" w:after="0"/>
      <w:outlineLvl w:val="0"/>
    </w:pPr>
    <w:rPr>
      <w:rFonts w:ascii="Calibri Light" w:hAnsi="Calibri Light" w:eastAsia="" w:cs="Times New Roman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0d1b"/>
    <w:pPr>
      <w:keepNext w:val="true"/>
      <w:keepLines/>
      <w:spacing w:before="40" w:after="0"/>
      <w:outlineLvl w:val="1"/>
    </w:pPr>
    <w:rPr>
      <w:rFonts w:ascii="Calibri Light" w:hAnsi="Calibri Light" w:eastAsia="" w:cs="Times New Roman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0d1b"/>
    <w:pPr>
      <w:keepNext w:val="true"/>
      <w:keepLines/>
      <w:spacing w:before="40" w:after="0"/>
      <w:outlineLvl w:val="2"/>
    </w:pPr>
    <w:rPr>
      <w:rFonts w:ascii="Calibri Light" w:hAnsi="Calibri Light" w:eastAsia="" w:cs="Times New Roman" w:asciiTheme="majorHAnsi" w:cstheme="majorBidi" w:eastAsiaTheme="majorEastAsia" w:hAnsiTheme="majorHAnsi"/>
      <w:color w:val="1F3763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10d1b"/>
    <w:pPr>
      <w:keepNext w:val="true"/>
      <w:keepLines/>
      <w:spacing w:before="40" w:after="0"/>
      <w:outlineLvl w:val="3"/>
    </w:pPr>
    <w:rPr>
      <w:rFonts w:ascii="Calibri Light" w:hAnsi="Calibri Light" w:eastAsia="" w:cs="Times New Roman" w:asciiTheme="majorHAnsi" w:cstheme="majorBidi" w:eastAsiaTheme="majorEastAsia" w:hAnsiTheme="majorHAnsi"/>
      <w:i/>
      <w:iCs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b10d1b"/>
    <w:rPr>
      <w:rFonts w:ascii="Calibri Light" w:hAnsi="Calibri Light" w:eastAsia="" w:cs="Times New Roman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b10d1b"/>
    <w:rPr>
      <w:rFonts w:ascii="Calibri Light" w:hAnsi="Calibri Light" w:eastAsia="" w:cs="Times New Roman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b10d1b"/>
    <w:rPr>
      <w:rFonts w:ascii="Calibri Light" w:hAnsi="Calibri Light" w:eastAsia="" w:cs="Times New Roman" w:asciiTheme="majorHAnsi" w:cstheme="majorBidi" w:eastAsiaTheme="majorEastAsia" w:hAnsiTheme="majorHAnsi"/>
      <w:color w:val="1F3763" w:themeColor="accent1" w:themeShade="7f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qFormat/>
    <w:rsid w:val="00b10d1b"/>
    <w:rPr>
      <w:rFonts w:ascii="Calibri Light" w:hAnsi="Calibri Light" w:eastAsia="" w:cs="Times New Roman" w:asciiTheme="majorHAnsi" w:cstheme="majorBidi" w:eastAsiaTheme="majorEastAsia" w:hAnsiTheme="majorHAnsi"/>
      <w:i/>
      <w:iCs/>
      <w:color w:val="2F5496" w:themeColor="accent1" w:themeShade="bf"/>
      <w:sz w:val="24"/>
    </w:rPr>
  </w:style>
  <w:style w:type="character" w:styleId="Tesis2Car" w:customStyle="1">
    <w:name w:val="Tesis2 Car"/>
    <w:basedOn w:val="DefaultParagraphFont"/>
    <w:link w:val="Tesis2"/>
    <w:qFormat/>
    <w:rsid w:val="00701a81"/>
    <w:rPr>
      <w:rFonts w:eastAsia="Times New Roman" w:cs="Calibri" w:cstheme="minorHAnsi"/>
      <w:bCs/>
      <w:sz w:val="24"/>
      <w:szCs w:val="24"/>
      <w:lang w:val="en-US" w:eastAsia="es-ES"/>
    </w:rPr>
  </w:style>
  <w:style w:type="character" w:styleId="Emphasis">
    <w:name w:val="Emphasis"/>
    <w:basedOn w:val="DefaultParagraphFont"/>
    <w:uiPriority w:val="20"/>
    <w:qFormat/>
    <w:rsid w:val="00b10d1b"/>
    <w:rPr>
      <w:i/>
      <w:iCs/>
    </w:rPr>
  </w:style>
  <w:style w:type="character" w:styleId="CaptionChar" w:customStyle="1">
    <w:name w:val="Caption Char"/>
    <w:basedOn w:val="DefaultParagraphFont"/>
    <w:link w:val="Caption"/>
    <w:uiPriority w:val="35"/>
    <w:qFormat/>
    <w:rsid w:val="00b10d1b"/>
    <w:rPr>
      <w:i/>
      <w:iCs/>
      <w:color w:val="44546A" w:themeColor="text2"/>
      <w:sz w:val="18"/>
      <w:szCs w:val="18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qFormat/>
    <w:rsid w:val="00b10d1b"/>
    <w:rPr>
      <w:sz w:val="20"/>
      <w:szCs w:val="20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qFormat/>
    <w:rsid w:val="00b10d1b"/>
    <w:rPr>
      <w:b/>
      <w:bCs/>
      <w:sz w:val="20"/>
      <w:szCs w:val="20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b10d1b"/>
    <w:rPr>
      <w:rFonts w:ascii="Segoe UI" w:hAnsi="Segoe UI" w:cs="Segoe UI"/>
      <w:sz w:val="18"/>
      <w:szCs w:val="18"/>
    </w:rPr>
  </w:style>
  <w:style w:type="character" w:styleId="Chapter1ernivelCar" w:customStyle="1">
    <w:name w:val="Chapter 1er nivel Car"/>
    <w:basedOn w:val="Tesis2Car"/>
    <w:link w:val="Chapter1ernivel"/>
    <w:qFormat/>
    <w:rsid w:val="00b10d1b"/>
    <w:rPr>
      <w:rFonts w:eastAsia="Times New Roman" w:cs="Calibri" w:cstheme="minorHAnsi"/>
      <w:b/>
      <w:bCs/>
      <w:sz w:val="20"/>
      <w:szCs w:val="24"/>
      <w:lang w:val="en-US" w:eastAsia="es-ES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b10d1b"/>
    <w:rPr>
      <w:i/>
      <w:iCs/>
      <w:color w:val="4472C4" w:themeColor="accent1"/>
      <w:sz w:val="24"/>
    </w:rPr>
  </w:style>
  <w:style w:type="character" w:styleId="InternetLink">
    <w:name w:val="Hyperlink"/>
    <w:basedOn w:val="DefaultParagraphFont"/>
    <w:uiPriority w:val="99"/>
    <w:unhideWhenUsed/>
    <w:rsid w:val="00b10d1b"/>
    <w:rPr>
      <w:color w:val="0000FF"/>
      <w:u w:val="single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b10d1b"/>
    <w:rPr>
      <w:sz w:val="24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b10d1b"/>
    <w:rPr>
      <w:sz w:val="24"/>
    </w:rPr>
  </w:style>
  <w:style w:type="character" w:styleId="Refjournal" w:customStyle="1">
    <w:name w:val="ref-journal"/>
    <w:basedOn w:val="DefaultParagraphFont"/>
    <w:qFormat/>
    <w:rsid w:val="00b10d1b"/>
    <w:rPr/>
  </w:style>
  <w:style w:type="character" w:styleId="Refvol" w:customStyle="1">
    <w:name w:val="ref-vol"/>
    <w:basedOn w:val="DefaultParagraphFont"/>
    <w:qFormat/>
    <w:rsid w:val="00b10d1b"/>
    <w:rPr/>
  </w:style>
  <w:style w:type="character" w:styleId="Strong">
    <w:name w:val="Strong"/>
    <w:basedOn w:val="DefaultParagraphFont"/>
    <w:uiPriority w:val="22"/>
    <w:qFormat/>
    <w:rsid w:val="00b10d1b"/>
    <w:rPr>
      <w:rFonts w:ascii="Calibri" w:hAnsi="Calibri" w:asciiTheme="minorHAnsi" w:hAnsiTheme="minorHAnsi"/>
      <w:b/>
      <w:bCs/>
      <w:color w:val="000000" w:themeColor="text1"/>
      <w:sz w:val="24"/>
    </w:rPr>
  </w:style>
  <w:style w:type="character" w:styleId="TablaCar" w:customStyle="1">
    <w:name w:val="Tabla Car"/>
    <w:basedOn w:val="DefaultParagraphFont"/>
    <w:link w:val="Tabla"/>
    <w:qFormat/>
    <w:rsid w:val="00b10d1b"/>
    <w:rPr>
      <w:sz w:val="24"/>
    </w:rPr>
  </w:style>
  <w:style w:type="character" w:styleId="IntenseEmphasis">
    <w:name w:val="Intense Emphasis"/>
    <w:basedOn w:val="DefaultParagraphFont"/>
    <w:uiPriority w:val="21"/>
    <w:qFormat/>
    <w:rsid w:val="00b10d1b"/>
    <w:rPr>
      <w:i/>
      <w:iCs/>
      <w:color w:val="4472C4" w:themeColor="accent1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qFormat/>
    <w:rsid w:val="00b10d1b"/>
    <w:rPr>
      <w:sz w:val="20"/>
      <w:szCs w:val="20"/>
    </w:rPr>
  </w:style>
  <w:style w:type="character" w:styleId="Authors" w:customStyle="1">
    <w:name w:val="authors"/>
    <w:basedOn w:val="DefaultParagraphFont"/>
    <w:qFormat/>
    <w:rsid w:val="00b10d1b"/>
    <w:rPr/>
  </w:style>
  <w:style w:type="character" w:styleId="Journaltitleinsearch" w:customStyle="1">
    <w:name w:val="journaltitleinsearch"/>
    <w:basedOn w:val="DefaultParagraphFont"/>
    <w:qFormat/>
    <w:rsid w:val="00b10d1b"/>
    <w:rPr/>
  </w:style>
  <w:style w:type="character" w:styleId="Ejkeyword" w:customStyle="1">
    <w:name w:val="ej-keyword"/>
    <w:basedOn w:val="DefaultParagraphFont"/>
    <w:qFormat/>
    <w:rsid w:val="00b10d1b"/>
    <w:rPr/>
  </w:style>
  <w:style w:type="character" w:styleId="Linenumber">
    <w:name w:val="line number"/>
    <w:basedOn w:val="DefaultParagraphFont"/>
    <w:uiPriority w:val="99"/>
    <w:semiHidden/>
    <w:unhideWhenUsed/>
    <w:qFormat/>
    <w:rsid w:val="00b10d1b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13541d"/>
    <w:rPr>
      <w:sz w:val="16"/>
      <w:szCs w:val="16"/>
    </w:rPr>
  </w:style>
  <w:style w:type="character" w:styleId="HTMLCite">
    <w:name w:val="HTML Cite"/>
    <w:basedOn w:val="DefaultParagraphFont"/>
    <w:uiPriority w:val="99"/>
    <w:semiHidden/>
    <w:unhideWhenUsed/>
    <w:qFormat/>
    <w:rsid w:val="00b54643"/>
    <w:rPr>
      <w:i/>
      <w:iCs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qFormat/>
    <w:rsid w:val="001741d5"/>
    <w:rPr>
      <w:sz w:val="20"/>
      <w:szCs w:val="20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1741d5"/>
    <w:rPr>
      <w:vertAlign w:val="superscript"/>
    </w:rPr>
  </w:style>
  <w:style w:type="character" w:styleId="EndnoteAnchor">
    <w:name w:val="Endnote Anchor"/>
    <w:rPr>
      <w:vertAlign w:val="superscript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esis2" w:customStyle="1">
    <w:name w:val="Tesis2"/>
    <w:basedOn w:val="Normal"/>
    <w:link w:val="Tesis2Car"/>
    <w:autoRedefine/>
    <w:qFormat/>
    <w:rsid w:val="00701a81"/>
    <w:pPr>
      <w:spacing w:lineRule="auto" w:line="480" w:before="240" w:after="160"/>
    </w:pPr>
    <w:rPr>
      <w:rFonts w:eastAsia="Times New Roman" w:cs="Calibri" w:cstheme="minorHAnsi"/>
      <w:bCs/>
      <w:szCs w:val="24"/>
      <w:shd w:fill="FFFFFF" w:val="clear"/>
      <w:lang w:val="en-US" w:eastAsia="es-ES"/>
    </w:rPr>
  </w:style>
  <w:style w:type="paragraph" w:styleId="Caption1">
    <w:name w:val="caption"/>
    <w:basedOn w:val="Normal"/>
    <w:next w:val="Normal"/>
    <w:link w:val="CaptionChar"/>
    <w:uiPriority w:val="35"/>
    <w:unhideWhenUsed/>
    <w:qFormat/>
    <w:rsid w:val="00b10d1b"/>
    <w:pPr>
      <w:spacing w:lineRule="auto" w:line="240" w:before="0" w:after="200"/>
    </w:pPr>
    <w:rPr>
      <w:i/>
      <w:iCs/>
      <w:color w:val="44546A" w:themeColor="text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rsid w:val="00b10d1b"/>
    <w:pPr>
      <w:tabs>
        <w:tab w:val="clear" w:pos="720"/>
        <w:tab w:val="left" w:pos="384" w:leader="none"/>
      </w:tabs>
      <w:spacing w:lineRule="auto" w:line="240" w:before="0" w:after="240"/>
      <w:ind w:left="384" w:hanging="384"/>
    </w:pPr>
    <w:rPr/>
  </w:style>
  <w:style w:type="paragraph" w:styleId="Annotationtext">
    <w:name w:val="annotation text"/>
    <w:basedOn w:val="Normal"/>
    <w:link w:val="CommentTextChar"/>
    <w:uiPriority w:val="99"/>
    <w:semiHidden/>
    <w:unhideWhenUsed/>
    <w:qFormat/>
    <w:rsid w:val="00b10d1b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CommentSubjectChar"/>
    <w:uiPriority w:val="99"/>
    <w:semiHidden/>
    <w:unhideWhenUsed/>
    <w:qFormat/>
    <w:rsid w:val="00b10d1b"/>
    <w:pPr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10d1b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hapter1ernivel" w:customStyle="1">
    <w:name w:val="Chapter 1er nivel"/>
    <w:basedOn w:val="Tesis2"/>
    <w:link w:val="Chapter1ernivelCar"/>
    <w:qFormat/>
    <w:rsid w:val="00b10d1b"/>
    <w:pPr>
      <w:outlineLvl w:val="0"/>
    </w:pPr>
    <w:rPr>
      <w:b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d1b"/>
    <w:pPr>
      <w:pBdr>
        <w:top w:val="single" w:sz="4" w:space="10" w:color="4472C4"/>
        <w:bottom w:val="single" w:sz="4" w:space="10" w:color="4472C4"/>
      </w:pBdr>
      <w:spacing w:before="360" w:after="360"/>
      <w:ind w:left="864" w:right="864" w:hanging="0"/>
      <w:jc w:val="center"/>
    </w:pPr>
    <w:rPr>
      <w:i/>
      <w:iCs/>
      <w:color w:val="4472C4" w:themeColor="accent1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b10d1b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b10d1b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TableNote" w:customStyle="1">
    <w:name w:val="TableNote"/>
    <w:basedOn w:val="Normal"/>
    <w:qFormat/>
    <w:rsid w:val="00b10d1b"/>
    <w:pPr>
      <w:spacing w:lineRule="exact" w:line="300" w:before="0" w:after="0"/>
    </w:pPr>
    <w:rPr>
      <w:rFonts w:ascii="Times New Roman" w:hAnsi="Times New Roman" w:eastAsia="Times New Roman" w:cs="Times New Roman"/>
      <w:szCs w:val="20"/>
    </w:rPr>
  </w:style>
  <w:style w:type="paragraph" w:styleId="TableTitle" w:customStyle="1">
    <w:name w:val="TableTitle"/>
    <w:basedOn w:val="Normal"/>
    <w:qFormat/>
    <w:rsid w:val="00b10d1b"/>
    <w:pPr>
      <w:spacing w:lineRule="exact" w:line="300" w:before="0" w:after="0"/>
    </w:pPr>
    <w:rPr>
      <w:rFonts w:ascii="Times New Roman" w:hAnsi="Times New Roman" w:eastAsia="Times New Roman" w:cs="Times New Roman"/>
      <w:szCs w:val="20"/>
    </w:rPr>
  </w:style>
  <w:style w:type="paragraph" w:styleId="TableHeader" w:customStyle="1">
    <w:name w:val="TableHeader"/>
    <w:basedOn w:val="Normal"/>
    <w:qFormat/>
    <w:rsid w:val="00b10d1b"/>
    <w:pPr>
      <w:spacing w:lineRule="auto" w:line="240" w:before="120" w:after="0"/>
    </w:pPr>
    <w:rPr>
      <w:rFonts w:ascii="Times New Roman" w:hAnsi="Times New Roman" w:eastAsia="Times New Roman" w:cs="Times New Roman"/>
      <w:b/>
      <w:szCs w:val="20"/>
    </w:rPr>
  </w:style>
  <w:style w:type="paragraph" w:styleId="TableSubHead" w:customStyle="1">
    <w:name w:val="TableSubHead"/>
    <w:basedOn w:val="TableHeader"/>
    <w:qFormat/>
    <w:rsid w:val="00b10d1b"/>
    <w:pPr/>
    <w:rPr/>
  </w:style>
  <w:style w:type="paragraph" w:styleId="Tabla" w:customStyle="1">
    <w:name w:val="Tabla"/>
    <w:basedOn w:val="Normal"/>
    <w:link w:val="TablaCar"/>
    <w:qFormat/>
    <w:rsid w:val="00b10d1b"/>
    <w:pPr>
      <w:spacing w:before="0" w:after="0"/>
    </w:pPr>
    <w:rPr/>
  </w:style>
  <w:style w:type="paragraph" w:styleId="Footnote">
    <w:name w:val="Footnote Text"/>
    <w:basedOn w:val="Normal"/>
    <w:link w:val="FootnoteTextChar"/>
    <w:uiPriority w:val="99"/>
    <w:semiHidden/>
    <w:unhideWhenUsed/>
    <w:rsid w:val="00b10d1b"/>
    <w:pPr>
      <w:spacing w:lineRule="auto" w:line="240" w:before="0" w:after="0"/>
    </w:pPr>
    <w:rPr>
      <w:sz w:val="20"/>
      <w:szCs w:val="20"/>
    </w:rPr>
  </w:style>
  <w:style w:type="paragraph" w:styleId="Featuredarticlecitation" w:customStyle="1">
    <w:name w:val="featuredarticlecitation"/>
    <w:basedOn w:val="Normal"/>
    <w:qFormat/>
    <w:rsid w:val="00b10d1b"/>
    <w:pPr>
      <w:spacing w:lineRule="auto" w:line="240" w:beforeAutospacing="1" w:afterAutospacing="1"/>
    </w:pPr>
    <w:rPr>
      <w:rFonts w:ascii="Times New Roman" w:hAnsi="Times New Roman" w:eastAsia="Times New Roman" w:cs="Times New Roman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qFormat/>
    <w:rsid w:val="006a2e91"/>
    <w:pPr>
      <w:spacing w:lineRule="auto" w:line="240" w:beforeAutospacing="1" w:afterAutospacing="1"/>
    </w:pPr>
    <w:rPr>
      <w:rFonts w:ascii="Times New Roman" w:hAnsi="Times New Roman" w:eastAsia="Times New Roman" w:cs="Times New Roman"/>
      <w:szCs w:val="24"/>
      <w:lang w:eastAsia="en-GB"/>
    </w:rPr>
  </w:style>
  <w:style w:type="paragraph" w:styleId="Endnote">
    <w:name w:val="Endnote Text"/>
    <w:basedOn w:val="Normal"/>
    <w:link w:val="EndnoteTextChar"/>
    <w:uiPriority w:val="99"/>
    <w:semiHidden/>
    <w:unhideWhenUsed/>
    <w:rsid w:val="001741d5"/>
    <w:pPr>
      <w:spacing w:lineRule="auto" w:line="240" w:before="0" w:after="0"/>
    </w:pPr>
    <w:rPr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6f286f"/>
    <w:pPr/>
    <w:rPr>
      <w:lang w:val="en-US"/>
    </w:rPr>
  </w:style>
  <w:style w:type="paragraph" w:styleId="Contents3">
    <w:name w:val="TOC 3"/>
    <w:basedOn w:val="Normal"/>
    <w:next w:val="Normal"/>
    <w:autoRedefine/>
    <w:uiPriority w:val="39"/>
    <w:unhideWhenUsed/>
    <w:rsid w:val="006f286f"/>
    <w:pPr>
      <w:spacing w:before="0" w:after="100"/>
      <w:ind w:left="480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image" Target="media/image1.tif"/><Relationship Id="rId6" Type="http://schemas.openxmlformats.org/officeDocument/2006/relationships/header" Target="header4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EB62D-C242-40C8-8EF8-82348FFB7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LibreOffice/6.4.4.2$Linux_X86_64 LibreOffice_project/40$Build-2</Application>
  <Pages>7</Pages>
  <Words>1370</Words>
  <Characters>7226</Characters>
  <CharactersWithSpaces>7811</CharactersWithSpaces>
  <Paragraphs>824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2020-06-02T10:48:00Z</dcterms:created>
  <dc:creator>Alvaro Passi Solar</dc:creator>
  <dc:description/>
  <dc:language>en-GB</dc:language>
  <cp:lastModifiedBy/>
  <cp:lastPrinted>2019-07-17T11:52:00Z</cp:lastPrinted>
  <dcterms:modified xsi:type="dcterms:W3CDTF">2020-09-09T08:25:05Z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Mendeley Recent Style Id 0_1">
    <vt:lpwstr>http://www.zotero.org/styles/american-medical-association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Id 2_1">
    <vt:lpwstr>http://www.zotero.org/styles/apa</vt:lpwstr>
  </property>
  <property fmtid="{D5CDD505-2E9C-101B-9397-08002B2CF9AE}" pid="9" name="Mendeley Recent Style Id 3_1">
    <vt:lpwstr>http://www.zotero.org/styles/american-sociological-association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Id 5_1">
    <vt:lpwstr>http://www.zotero.org/styles/harvard-cite-them-right</vt:lpwstr>
  </property>
  <property fmtid="{D5CDD505-2E9C-101B-9397-08002B2CF9AE}" pid="12" name="Mendeley Recent Style Id 6_1">
    <vt:lpwstr>http://www.zotero.org/styles/ieee</vt:lpwstr>
  </property>
  <property fmtid="{D5CDD505-2E9C-101B-9397-08002B2CF9AE}" pid="13" name="Mendeley Recent Style Id 7_1">
    <vt:lpwstr>http://www.zotero.org/styles/modern-humanities-research-association</vt:lpwstr>
  </property>
  <property fmtid="{D5CDD505-2E9C-101B-9397-08002B2CF9AE}" pid="14" name="Mendeley Recent Style Id 8_1">
    <vt:lpwstr>http://www.zotero.org/styles/modern-language-association</vt:lpwstr>
  </property>
  <property fmtid="{D5CDD505-2E9C-101B-9397-08002B2CF9AE}" pid="15" name="Mendeley Recent Style Id 9_1">
    <vt:lpwstr>http://www.zotero.org/styles/nature</vt:lpwstr>
  </property>
  <property fmtid="{D5CDD505-2E9C-101B-9397-08002B2CF9AE}" pid="16" name="Mendeley Recent Style Name 0_1">
    <vt:lpwstr>American Medical Association 11th edition</vt:lpwstr>
  </property>
  <property fmtid="{D5CDD505-2E9C-101B-9397-08002B2CF9AE}" pid="17" name="Mendeley Recent Style Name 1_1">
    <vt:lpwstr>American Political Science Association</vt:lpwstr>
  </property>
  <property fmtid="{D5CDD505-2E9C-101B-9397-08002B2CF9AE}" pid="18" name="Mendeley Recent Style Name 2_1">
    <vt:lpwstr>American Psychological Association 7th edition</vt:lpwstr>
  </property>
  <property fmtid="{D5CDD505-2E9C-101B-9397-08002B2CF9AE}" pid="19" name="Mendeley Recent Style Name 3_1">
    <vt:lpwstr>American Sociological Association 6th edition</vt:lpwstr>
  </property>
  <property fmtid="{D5CDD505-2E9C-101B-9397-08002B2CF9AE}" pid="20" name="Mendeley Recent Style Name 4_1">
    <vt:lpwstr>Chicago Manual of Style 17th edition (author-date)</vt:lpwstr>
  </property>
  <property fmtid="{D5CDD505-2E9C-101B-9397-08002B2CF9AE}" pid="21" name="Mendeley Recent Style Name 5_1">
    <vt:lpwstr>Cite Them Right 10th edition - Harvard</vt:lpwstr>
  </property>
  <property fmtid="{D5CDD505-2E9C-101B-9397-08002B2CF9AE}" pid="22" name="Mendeley Recent Style Name 6_1">
    <vt:lpwstr>IEEE</vt:lpwstr>
  </property>
  <property fmtid="{D5CDD505-2E9C-101B-9397-08002B2CF9AE}" pid="23" name="Mendeley Recent Style Name 7_1">
    <vt:lpwstr>Modern Humanities Research Association 3rd edition (note with bibliography)</vt:lpwstr>
  </property>
  <property fmtid="{D5CDD505-2E9C-101B-9397-08002B2CF9AE}" pid="24" name="Mendeley Recent Style Name 8_1">
    <vt:lpwstr>Modern Language Association 8th edition</vt:lpwstr>
  </property>
  <property fmtid="{D5CDD505-2E9C-101B-9397-08002B2CF9AE}" pid="25" name="Mendeley Recent Style Name 9_1">
    <vt:lpwstr>Nature</vt:lpwstr>
  </property>
  <property fmtid="{D5CDD505-2E9C-101B-9397-08002B2CF9AE}" pid="26" name="ScaleCrop">
    <vt:bool>0</vt:bool>
  </property>
  <property fmtid="{D5CDD505-2E9C-101B-9397-08002B2CF9AE}" pid="27" name="ShareDoc">
    <vt:bool>0</vt:bool>
  </property>
</Properties>
</file>