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AF" w:rsidRDefault="00A36BF5">
      <w:pPr>
        <w:rPr>
          <w:rFonts w:ascii="Times New Roman" w:hAnsi="Times New Roman" w:cs="Times New Roman"/>
          <w:b/>
          <w:sz w:val="24"/>
          <w:szCs w:val="24"/>
        </w:rPr>
      </w:pPr>
      <w:r w:rsidRPr="00D3305F">
        <w:rPr>
          <w:rFonts w:ascii="Times New Roman" w:hAnsi="Times New Roman" w:cs="Times New Roman"/>
          <w:b/>
          <w:sz w:val="24"/>
          <w:szCs w:val="24"/>
        </w:rPr>
        <w:t>Tables</w:t>
      </w:r>
      <w:r w:rsidR="00951CC4">
        <w:rPr>
          <w:rFonts w:ascii="Times New Roman" w:hAnsi="Times New Roman" w:cs="Times New Roman"/>
          <w:b/>
          <w:sz w:val="24"/>
          <w:szCs w:val="24"/>
        </w:rPr>
        <w:t xml:space="preserve"> and Table Footnotes</w:t>
      </w:r>
    </w:p>
    <w:p w:rsidR="00D3305F" w:rsidRPr="00D3305F" w:rsidRDefault="00D3305F">
      <w:pPr>
        <w:rPr>
          <w:rFonts w:ascii="Times New Roman" w:hAnsi="Times New Roman" w:cs="Times New Roman"/>
          <w:b/>
          <w:sz w:val="24"/>
          <w:szCs w:val="24"/>
        </w:rPr>
      </w:pP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00934">
        <w:rPr>
          <w:rFonts w:ascii="Times New Roman" w:hAnsi="Times New Roman"/>
          <w:b/>
          <w:bCs/>
          <w:sz w:val="24"/>
          <w:szCs w:val="24"/>
        </w:rPr>
        <w:t>Table 1</w:t>
      </w:r>
      <w:r w:rsidRPr="00500934">
        <w:rPr>
          <w:rFonts w:ascii="Times New Roman" w:hAnsi="Times New Roman"/>
          <w:sz w:val="24"/>
          <w:szCs w:val="24"/>
        </w:rPr>
        <w:t xml:space="preserve"> </w:t>
      </w:r>
      <w:r w:rsidRPr="00500934">
        <w:rPr>
          <w:rFonts w:ascii="Times New Roman" w:hAnsi="Times New Roman"/>
          <w:b/>
          <w:bCs/>
          <w:sz w:val="24"/>
          <w:szCs w:val="24"/>
        </w:rPr>
        <w:t>Sociodemographic characteristic of studied respondents based on selection analysis criteria in Indonesia 2018</w:t>
      </w:r>
    </w:p>
    <w:tbl>
      <w:tblPr>
        <w:tblW w:w="8608" w:type="dxa"/>
        <w:tblLook w:val="04A0" w:firstRow="1" w:lastRow="0" w:firstColumn="1" w:lastColumn="0" w:noHBand="0" w:noVBand="1"/>
      </w:tblPr>
      <w:tblGrid>
        <w:gridCol w:w="3119"/>
        <w:gridCol w:w="1984"/>
        <w:gridCol w:w="2369"/>
        <w:gridCol w:w="1136"/>
      </w:tblGrid>
      <w:tr w:rsidR="00D3305F" w:rsidRPr="00500934" w:rsidTr="00AC7496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Urban (n=9702)</w:t>
            </w:r>
          </w:p>
        </w:tc>
        <w:tc>
          <w:tcPr>
            <w:tcW w:w="2369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Rural (n=10162)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Prediabetes (%)</w:t>
            </w:r>
            <w:r w:rsidR="00AC7496" w:rsidRPr="00AC7496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9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Prediabetes (%)</w:t>
            </w:r>
            <w:r w:rsidR="00AC7496" w:rsidRPr="00AC7496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p-value</w:t>
            </w:r>
          </w:p>
        </w:tc>
      </w:tr>
      <w:tr w:rsidR="00D3305F" w:rsidRPr="00500934" w:rsidTr="00AC7496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Men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32.1 (30.7-33.6)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39.9 (38.5-41.1)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Women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40.4 (39.2-41.7)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49.5 (48.2-50.8)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15-29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21.8 (20.1-23.5)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31.2 (29.2-33.3)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≥30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41.8 (40.7-42.9)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48.6 (47.5-49.7)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Formal education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High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32.9 (31.7-34.0)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37.2 (35.6-38.8)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Low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44.3 (42.7-45.9)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49.4 (48.2-50.6)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Employee, students, entrepreneur, </w:t>
            </w:r>
            <w:proofErr w:type="spellStart"/>
            <w:r w:rsidRPr="00500934">
              <w:rPr>
                <w:rFonts w:ascii="Times New Roman" w:hAnsi="Times New Roman"/>
                <w:sz w:val="24"/>
                <w:szCs w:val="24"/>
              </w:rPr>
              <w:t>labour</w:t>
            </w:r>
            <w:proofErr w:type="spellEnd"/>
            <w:r w:rsidRPr="00500934">
              <w:rPr>
                <w:rFonts w:ascii="Times New Roman" w:hAnsi="Times New Roman"/>
                <w:sz w:val="24"/>
                <w:szCs w:val="24"/>
              </w:rPr>
              <w:t xml:space="preserve">, driver 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32.0 (30.8-33.3)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38.8 (36.9-40.6)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Farmers, fishermen, others, unemployed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42.5 (41.1-43.9)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47.6 (46.4-48.7)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Single/divorced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32.6 (30.8-34.3)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42.6 (40.5-44.8)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Married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38.7 (37.6-39.9)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45.9 (44.8-46.9)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Socioeconomic level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Low income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38.4 (36.7-40.1)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46.9 (45.6-48.2)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Mid-high income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36.3 (35.2-37.5)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42.9 (41.5-44.4)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Knowledge about access to health services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05F" w:rsidRPr="00500934" w:rsidTr="00AC7496">
        <w:tc>
          <w:tcPr>
            <w:tcW w:w="3119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Easy</w:t>
            </w:r>
          </w:p>
        </w:tc>
        <w:tc>
          <w:tcPr>
            <w:tcW w:w="1984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36.4 (35.1-37.7)</w:t>
            </w:r>
          </w:p>
        </w:tc>
        <w:tc>
          <w:tcPr>
            <w:tcW w:w="236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44.9 (43.0-46.9)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 xml:space="preserve">   Difficult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37.7 (36.3-39.1)</w:t>
            </w:r>
          </w:p>
        </w:tc>
        <w:tc>
          <w:tcPr>
            <w:tcW w:w="2369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45.3 (44.2-46.4)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D3305F" w:rsidRPr="00500934" w:rsidTr="00AC7496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37.0 (36.1-38.0)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0934">
              <w:rPr>
                <w:rFonts w:ascii="Times New Roman" w:hAnsi="Times New Roman"/>
                <w:b/>
                <w:bCs/>
                <w:sz w:val="24"/>
                <w:szCs w:val="24"/>
              </w:rPr>
              <w:t>45.2 (44.2-46.2)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93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:rsidR="00D3305F" w:rsidRPr="00500934" w:rsidRDefault="00AC7496" w:rsidP="00D3305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bookmarkStart w:id="0" w:name="_Hlk23145719"/>
      <w:proofErr w:type="spellStart"/>
      <w:proofErr w:type="gramStart"/>
      <w:r w:rsidRPr="00AC7496">
        <w:rPr>
          <w:rFonts w:ascii="Times New Roman" w:hAnsi="Times New Roman"/>
          <w:sz w:val="20"/>
          <w:szCs w:val="20"/>
          <w:vertAlign w:val="superscript"/>
        </w:rPr>
        <w:t>a</w:t>
      </w:r>
      <w:r w:rsidR="00D3305F" w:rsidRPr="00500934">
        <w:rPr>
          <w:rFonts w:ascii="Times New Roman" w:hAnsi="Times New Roman"/>
          <w:sz w:val="20"/>
          <w:szCs w:val="20"/>
        </w:rPr>
        <w:t>Percentages</w:t>
      </w:r>
      <w:proofErr w:type="spellEnd"/>
      <w:proofErr w:type="gramEnd"/>
      <w:r w:rsidR="00D3305F" w:rsidRPr="00500934">
        <w:rPr>
          <w:rFonts w:ascii="Times New Roman" w:hAnsi="Times New Roman"/>
          <w:sz w:val="20"/>
          <w:szCs w:val="20"/>
        </w:rPr>
        <w:t xml:space="preserve"> are expressed in non-weighted proportion along with their 95% confidence interval in brackets</w:t>
      </w:r>
      <w:bookmarkEnd w:id="0"/>
      <w:r w:rsidR="00D3305F" w:rsidRPr="00500934">
        <w:rPr>
          <w:rFonts w:ascii="Times New Roman" w:hAnsi="Times New Roman"/>
          <w:sz w:val="20"/>
          <w:szCs w:val="20"/>
        </w:rPr>
        <w:t xml:space="preserve">. </w:t>
      </w:r>
      <w:r w:rsidR="00D3305F" w:rsidRPr="00500934">
        <w:rPr>
          <w:rFonts w:asciiTheme="majorBidi" w:hAnsiTheme="majorBidi" w:cstheme="majorBidi"/>
          <w:sz w:val="20"/>
          <w:szCs w:val="20"/>
        </w:rPr>
        <w:t>Statistical significance determined by independent t test.</w:t>
      </w:r>
    </w:p>
    <w:p w:rsidR="00D3305F" w:rsidRPr="00500934" w:rsidRDefault="00D3305F" w:rsidP="00D3305F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sz w:val="24"/>
          <w:szCs w:val="24"/>
        </w:rPr>
        <w:br w:type="page"/>
      </w:r>
      <w:r w:rsidRPr="00500934">
        <w:rPr>
          <w:rFonts w:ascii="Times New Roman" w:hAnsi="Times New Roman"/>
          <w:b/>
          <w:sz w:val="24"/>
          <w:szCs w:val="24"/>
        </w:rPr>
        <w:lastRenderedPageBreak/>
        <w:t>T</w:t>
      </w:r>
      <w:r w:rsidRPr="00500934">
        <w:rPr>
          <w:rFonts w:ascii="Times New Roman" w:hAnsi="Times New Roman"/>
          <w:b/>
          <w:bCs/>
          <w:sz w:val="24"/>
          <w:szCs w:val="24"/>
        </w:rPr>
        <w:t>able 2</w:t>
      </w:r>
      <w:r w:rsidRPr="00500934">
        <w:rPr>
          <w:rFonts w:ascii="Times New Roman" w:hAnsi="Times New Roman"/>
          <w:sz w:val="24"/>
          <w:szCs w:val="24"/>
        </w:rPr>
        <w:t xml:space="preserve"> </w:t>
      </w:r>
      <w:r w:rsidR="001C71B1">
        <w:rPr>
          <w:rFonts w:ascii="Times New Roman" w:hAnsi="Times New Roman"/>
          <w:b/>
          <w:bCs/>
          <w:sz w:val="24"/>
          <w:szCs w:val="24"/>
        </w:rPr>
        <w:t>Mean difference</w:t>
      </w:r>
      <w:r w:rsidRPr="00500934">
        <w:rPr>
          <w:rFonts w:ascii="Times New Roman" w:hAnsi="Times New Roman"/>
          <w:b/>
          <w:bCs/>
          <w:sz w:val="24"/>
          <w:szCs w:val="24"/>
        </w:rPr>
        <w:t xml:space="preserve"> of age, waist circumference, lipid profile and blood pressure </w:t>
      </w:r>
      <w:r w:rsidR="001C71B1">
        <w:rPr>
          <w:rFonts w:ascii="Times New Roman" w:hAnsi="Times New Roman"/>
          <w:b/>
          <w:bCs/>
          <w:sz w:val="24"/>
          <w:szCs w:val="24"/>
        </w:rPr>
        <w:t xml:space="preserve">between normal and </w:t>
      </w:r>
      <w:proofErr w:type="spellStart"/>
      <w:r w:rsidR="001C71B1">
        <w:rPr>
          <w:rFonts w:ascii="Times New Roman" w:hAnsi="Times New Roman"/>
          <w:b/>
          <w:bCs/>
          <w:sz w:val="24"/>
          <w:szCs w:val="24"/>
        </w:rPr>
        <w:t>prediabetics</w:t>
      </w:r>
      <w:proofErr w:type="spellEnd"/>
      <w:r w:rsidR="001C71B1">
        <w:rPr>
          <w:rFonts w:ascii="Times New Roman" w:hAnsi="Times New Roman"/>
          <w:b/>
          <w:bCs/>
          <w:sz w:val="24"/>
          <w:szCs w:val="24"/>
        </w:rPr>
        <w:t xml:space="preserve"> in</w:t>
      </w:r>
      <w:r w:rsidRPr="00500934">
        <w:rPr>
          <w:rFonts w:ascii="Times New Roman" w:hAnsi="Times New Roman"/>
          <w:b/>
          <w:bCs/>
          <w:sz w:val="24"/>
          <w:szCs w:val="24"/>
        </w:rPr>
        <w:t xml:space="preserve"> urban and rural respondents</w:t>
      </w:r>
    </w:p>
    <w:tbl>
      <w:tblPr>
        <w:tblW w:w="10602" w:type="dxa"/>
        <w:tblInd w:w="-998" w:type="dxa"/>
        <w:tblLook w:val="04A0" w:firstRow="1" w:lastRow="0" w:firstColumn="1" w:lastColumn="0" w:noHBand="0" w:noVBand="1"/>
      </w:tblPr>
      <w:tblGrid>
        <w:gridCol w:w="1872"/>
        <w:gridCol w:w="1559"/>
        <w:gridCol w:w="1673"/>
        <w:gridCol w:w="952"/>
        <w:gridCol w:w="1519"/>
        <w:gridCol w:w="1891"/>
        <w:gridCol w:w="1136"/>
      </w:tblGrid>
      <w:tr w:rsidR="00D3305F" w:rsidRPr="00500934" w:rsidTr="00072DC3"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sz w:val="18"/>
                <w:szCs w:val="18"/>
              </w:rPr>
              <w:t>Urban (n=9702)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sz w:val="18"/>
                <w:szCs w:val="18"/>
              </w:rPr>
              <w:t>Rural (n=10162)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305F" w:rsidRPr="00500934" w:rsidTr="00072DC3"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sz w:val="18"/>
                <w:szCs w:val="18"/>
              </w:rPr>
              <w:t>Normal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sz w:val="18"/>
                <w:szCs w:val="18"/>
              </w:rPr>
              <w:t>Prediabetes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sz w:val="18"/>
                <w:szCs w:val="18"/>
              </w:rPr>
              <w:t>Normal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sz w:val="18"/>
                <w:szCs w:val="18"/>
              </w:rPr>
              <w:t>Prediabetes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</w:tr>
      <w:tr w:rsidR="00D3305F" w:rsidRPr="00500934" w:rsidTr="00072DC3"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Age (years)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39.07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(38.65-39.50)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46.05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(45.48-46.62)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41.73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(41.24-42.21)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47.08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(46.57-47.59)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  <w:tr w:rsidR="00D3305F" w:rsidRPr="00500934" w:rsidTr="00072DC3">
        <w:tc>
          <w:tcPr>
            <w:tcW w:w="1872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Waist circumference (cm)</w:t>
            </w:r>
          </w:p>
        </w:tc>
        <w:tc>
          <w:tcPr>
            <w:tcW w:w="155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79.76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(79.39-80.13)</w:t>
            </w:r>
          </w:p>
        </w:tc>
        <w:tc>
          <w:tcPr>
            <w:tcW w:w="1673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83.29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(82.81-83.77)</w:t>
            </w:r>
          </w:p>
        </w:tc>
        <w:tc>
          <w:tcPr>
            <w:tcW w:w="952" w:type="dxa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151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76.42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(76.08-76.76)</w:t>
            </w:r>
          </w:p>
        </w:tc>
        <w:tc>
          <w:tcPr>
            <w:tcW w:w="1891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78.46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(78.00-78.93)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  <w:tr w:rsidR="00D3305F" w:rsidRPr="00500934" w:rsidTr="00072DC3">
        <w:tc>
          <w:tcPr>
            <w:tcW w:w="1872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Total cholesterol (mg/dl)</w:t>
            </w:r>
          </w:p>
        </w:tc>
        <w:tc>
          <w:tcPr>
            <w:tcW w:w="155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176.33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(175.21-177.46)</w:t>
            </w:r>
          </w:p>
        </w:tc>
        <w:tc>
          <w:tcPr>
            <w:tcW w:w="1673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187.51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(186.02-189.00)</w:t>
            </w:r>
          </w:p>
        </w:tc>
        <w:tc>
          <w:tcPr>
            <w:tcW w:w="952" w:type="dxa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151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173.24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(172.02-174.46)</w:t>
            </w:r>
          </w:p>
        </w:tc>
        <w:tc>
          <w:tcPr>
            <w:tcW w:w="1891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181.92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(180.55-183.30)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  <w:tr w:rsidR="00D3305F" w:rsidRPr="00500934" w:rsidTr="00072DC3">
        <w:tc>
          <w:tcPr>
            <w:tcW w:w="1872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HDL (mg/dl)</w:t>
            </w:r>
          </w:p>
        </w:tc>
        <w:tc>
          <w:tcPr>
            <w:tcW w:w="155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48.12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(47.79-48.44)</w:t>
            </w:r>
          </w:p>
        </w:tc>
        <w:tc>
          <w:tcPr>
            <w:tcW w:w="1673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48.19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(47.76-48.62)</w:t>
            </w:r>
          </w:p>
        </w:tc>
        <w:tc>
          <w:tcPr>
            <w:tcW w:w="952" w:type="dxa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0.837</w:t>
            </w:r>
          </w:p>
        </w:tc>
        <w:tc>
          <w:tcPr>
            <w:tcW w:w="151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47.85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(47.51-48.19)</w:t>
            </w:r>
          </w:p>
        </w:tc>
        <w:tc>
          <w:tcPr>
            <w:tcW w:w="1891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47.89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(47.50-48.29)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0.815</w:t>
            </w:r>
          </w:p>
        </w:tc>
      </w:tr>
      <w:tr w:rsidR="00D3305F" w:rsidRPr="00500934" w:rsidTr="00072DC3">
        <w:tc>
          <w:tcPr>
            <w:tcW w:w="1872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LDL (mg/dl)</w:t>
            </w:r>
          </w:p>
        </w:tc>
        <w:tc>
          <w:tcPr>
            <w:tcW w:w="155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118.64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(117.67-119.60)</w:t>
            </w:r>
          </w:p>
        </w:tc>
        <w:tc>
          <w:tcPr>
            <w:tcW w:w="1673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127.11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(125.83-128.40)</w:t>
            </w:r>
          </w:p>
        </w:tc>
        <w:tc>
          <w:tcPr>
            <w:tcW w:w="952" w:type="dxa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151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116.10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(115.12-117.09)</w:t>
            </w:r>
          </w:p>
        </w:tc>
        <w:tc>
          <w:tcPr>
            <w:tcW w:w="1891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122.48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(121.29-123.67)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  <w:tr w:rsidR="00D3305F" w:rsidRPr="00500934" w:rsidTr="00072DC3">
        <w:tc>
          <w:tcPr>
            <w:tcW w:w="1872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Triglycerides (mg/dl)</w:t>
            </w:r>
          </w:p>
        </w:tc>
        <w:tc>
          <w:tcPr>
            <w:tcW w:w="155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116.87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(114.66-119.08)</w:t>
            </w:r>
          </w:p>
        </w:tc>
        <w:tc>
          <w:tcPr>
            <w:tcW w:w="1673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130.83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(126.87-135.95)</w:t>
            </w:r>
          </w:p>
        </w:tc>
        <w:tc>
          <w:tcPr>
            <w:tcW w:w="952" w:type="dxa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151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115.11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(112.82-117.41)</w:t>
            </w:r>
          </w:p>
        </w:tc>
        <w:tc>
          <w:tcPr>
            <w:tcW w:w="1891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124.56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(121.56-127.56)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  <w:tr w:rsidR="00D3305F" w:rsidRPr="00500934" w:rsidTr="00072DC3">
        <w:tc>
          <w:tcPr>
            <w:tcW w:w="1872" w:type="dxa"/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Systolic blood pressure (mmHg)</w:t>
            </w:r>
          </w:p>
        </w:tc>
        <w:tc>
          <w:tcPr>
            <w:tcW w:w="155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126.26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(125.62-126.93)</w:t>
            </w:r>
          </w:p>
        </w:tc>
        <w:tc>
          <w:tcPr>
            <w:tcW w:w="1673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134.85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(133.92-135.77)</w:t>
            </w:r>
          </w:p>
        </w:tc>
        <w:tc>
          <w:tcPr>
            <w:tcW w:w="952" w:type="dxa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1519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128.14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(127.49-128.78)</w:t>
            </w:r>
          </w:p>
        </w:tc>
        <w:tc>
          <w:tcPr>
            <w:tcW w:w="1891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135.28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(134.45-136.11)</w:t>
            </w:r>
          </w:p>
        </w:tc>
        <w:tc>
          <w:tcPr>
            <w:tcW w:w="1136" w:type="dxa"/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  <w:bookmarkStart w:id="1" w:name="_GoBack"/>
            <w:bookmarkEnd w:id="1"/>
          </w:p>
        </w:tc>
      </w:tr>
      <w:tr w:rsidR="00D3305F" w:rsidRPr="00500934" w:rsidTr="00072DC3"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305F" w:rsidRPr="00500934" w:rsidRDefault="00D3305F" w:rsidP="00072DC3">
            <w:pPr>
              <w:spacing w:after="0"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Diastolic blood pressure (mmHg)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82.91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(82.53-83.29)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 xml:space="preserve">85.83 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(85.32-86.34)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81.98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(81.60-82.35)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84.77</w:t>
            </w:r>
          </w:p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(84.29-85.24)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D3305F" w:rsidRPr="00500934" w:rsidRDefault="00D3305F" w:rsidP="00072DC3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934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</w:tbl>
    <w:p w:rsidR="00D3305F" w:rsidRPr="00500934" w:rsidRDefault="00D3305F" w:rsidP="00D3305F">
      <w:pPr>
        <w:spacing w:after="0" w:line="480" w:lineRule="auto"/>
        <w:rPr>
          <w:sz w:val="18"/>
          <w:szCs w:val="18"/>
        </w:rPr>
      </w:pPr>
      <w:r w:rsidRPr="00500934">
        <w:rPr>
          <w:rFonts w:ascii="Times New Roman" w:hAnsi="Times New Roman"/>
          <w:sz w:val="18"/>
          <w:szCs w:val="18"/>
        </w:rPr>
        <w:t>Note: Values are expressed in means along with their 95% confidence interval in brackets.</w:t>
      </w:r>
      <w:r w:rsidRPr="00500934">
        <w:rPr>
          <w:sz w:val="18"/>
          <w:szCs w:val="18"/>
        </w:rPr>
        <w:t xml:space="preserve"> </w:t>
      </w:r>
      <w:r w:rsidRPr="00500934">
        <w:rPr>
          <w:rFonts w:asciiTheme="majorBidi" w:hAnsiTheme="majorBidi" w:cstheme="majorBidi"/>
          <w:sz w:val="18"/>
          <w:szCs w:val="18"/>
        </w:rPr>
        <w:t xml:space="preserve">Independent t-test </w:t>
      </w:r>
      <w:r w:rsidR="003568EE">
        <w:rPr>
          <w:rFonts w:asciiTheme="majorBidi" w:hAnsiTheme="majorBidi" w:cstheme="majorBidi"/>
          <w:sz w:val="18"/>
          <w:szCs w:val="18"/>
        </w:rPr>
        <w:t xml:space="preserve">with complex sample technique </w:t>
      </w:r>
      <w:r w:rsidRPr="00500934">
        <w:rPr>
          <w:rFonts w:asciiTheme="majorBidi" w:hAnsiTheme="majorBidi" w:cstheme="majorBidi"/>
          <w:sz w:val="18"/>
          <w:szCs w:val="18"/>
        </w:rPr>
        <w:t xml:space="preserve">was employed between normal and prediabetes group to get the </w:t>
      </w:r>
      <w:r w:rsidRPr="00500934">
        <w:rPr>
          <w:rFonts w:asciiTheme="majorBidi" w:hAnsiTheme="majorBidi" w:cstheme="majorBidi"/>
          <w:i/>
          <w:sz w:val="18"/>
          <w:szCs w:val="18"/>
        </w:rPr>
        <w:t>p</w:t>
      </w:r>
      <w:r w:rsidRPr="00500934">
        <w:rPr>
          <w:rFonts w:asciiTheme="majorBidi" w:hAnsiTheme="majorBidi" w:cstheme="majorBidi"/>
          <w:sz w:val="18"/>
          <w:szCs w:val="18"/>
        </w:rPr>
        <w:t xml:space="preserve"> value.</w:t>
      </w:r>
    </w:p>
    <w:p w:rsidR="00D3305F" w:rsidRPr="00500934" w:rsidRDefault="00D3305F" w:rsidP="00D3305F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sz w:val="24"/>
          <w:szCs w:val="24"/>
        </w:rPr>
        <w:br w:type="page"/>
      </w: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b/>
          <w:bCs/>
          <w:sz w:val="24"/>
          <w:szCs w:val="24"/>
        </w:rPr>
        <w:lastRenderedPageBreak/>
        <w:t>Table 3</w:t>
      </w:r>
      <w:r w:rsidRPr="00500934">
        <w:rPr>
          <w:rFonts w:ascii="Times New Roman" w:hAnsi="Times New Roman"/>
          <w:sz w:val="24"/>
          <w:szCs w:val="24"/>
        </w:rPr>
        <w:t xml:space="preserve"> </w:t>
      </w:r>
      <w:r w:rsidRPr="00500934">
        <w:rPr>
          <w:rFonts w:ascii="Times New Roman" w:hAnsi="Times New Roman"/>
          <w:b/>
          <w:bCs/>
          <w:sz w:val="24"/>
          <w:szCs w:val="24"/>
        </w:rPr>
        <w:t>Potential determinants of prediabetes from multiple logistic regression in urban Indonesia, 2018</w:t>
      </w:r>
    </w:p>
    <w:tbl>
      <w:tblPr>
        <w:tblStyle w:val="TableGrid"/>
        <w:tblW w:w="922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5"/>
        <w:gridCol w:w="1424"/>
        <w:gridCol w:w="785"/>
        <w:gridCol w:w="711"/>
        <w:gridCol w:w="899"/>
        <w:gridCol w:w="1423"/>
        <w:gridCol w:w="711"/>
        <w:gridCol w:w="711"/>
        <w:gridCol w:w="899"/>
      </w:tblGrid>
      <w:tr w:rsidR="00D3305F" w:rsidRPr="00500934" w:rsidTr="00072DC3">
        <w:trPr>
          <w:trHeight w:val="300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 </w:t>
            </w:r>
          </w:p>
        </w:tc>
        <w:tc>
          <w:tcPr>
            <w:tcW w:w="3819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Urban Men</w:t>
            </w:r>
            <w:r w:rsidRPr="00500934">
              <w:rPr>
                <w:rFonts w:ascii="Times New Roman" w:hAnsi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374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Urban Women</w:t>
            </w:r>
            <w:r w:rsidRPr="00500934">
              <w:rPr>
                <w:rFonts w:ascii="Times New Roman" w:hAnsi="Times New Roman"/>
                <w:b/>
                <w:bCs/>
                <w:vertAlign w:val="superscript"/>
              </w:rPr>
              <w:t>b</w:t>
            </w: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tcBorders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Variabel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 xml:space="preserve">OR </w:t>
            </w: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adjusted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p-value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 xml:space="preserve">OR </w:t>
            </w: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adjusted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p-value</w:t>
            </w: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Age 15-29 yrs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Age ≥ 30 yrs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2.154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1.636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2.835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1.890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1.565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2.284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No central obesity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Central obesity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1.635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1.341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1.993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1.233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1.081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1.408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0.002</w:t>
            </w: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Normotension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Hypertension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1.499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1.258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1.785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1.326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1.152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1.525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63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Sugary-salty-fatty diet (factor score)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1.150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1.063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1.244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0.001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63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Grilled &amp; processed food (factor score)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1.125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1.035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1.224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0.006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2" w:type="dxa"/>
            <w:gridSpan w:val="2"/>
            <w:noWrap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  <w:lang w:val="en-US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63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Normal HDL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Low HDL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1.189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1.001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1.412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0.049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1.170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1.020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1.343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0.025</w:t>
            </w:r>
          </w:p>
        </w:tc>
      </w:tr>
      <w:tr w:rsidR="00D3305F" w:rsidRPr="00500934" w:rsidTr="00072DC3">
        <w:trPr>
          <w:trHeight w:val="51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Total cholesterol            &lt; 200 mg/dl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69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Total cholesterol ≥200 mg/dl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1.292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1.070</w:t>
            </w:r>
            <w:r w:rsidRPr="00500934">
              <w:rPr>
                <w:rFonts w:ascii="Times New Roman" w:hAnsi="Times New Roman"/>
                <w:lang w:val="en-US"/>
              </w:rPr>
              <w:t>-1.562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0.008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69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LDL &lt; 130 mg/dl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435"/>
        </w:trPr>
        <w:tc>
          <w:tcPr>
            <w:tcW w:w="166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LDL ≥130 mg/dl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1.208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1.016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1.436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0.032</w:t>
            </w:r>
          </w:p>
        </w:tc>
      </w:tr>
      <w:tr w:rsidR="00D3305F" w:rsidRPr="00500934" w:rsidTr="00072DC3">
        <w:trPr>
          <w:trHeight w:val="75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 xml:space="preserve">Employee, students, entrepreneur, </w:t>
            </w:r>
            <w:r w:rsidRPr="00500934">
              <w:rPr>
                <w:rFonts w:ascii="Times New Roman" w:hAnsi="Times New Roman"/>
              </w:rPr>
              <w:lastRenderedPageBreak/>
              <w:t>labour, driver, maids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8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705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Farmer, fisherman, others, unemployed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1.321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1.111</w:t>
            </w:r>
            <w:r w:rsidRPr="00500934">
              <w:rPr>
                <w:rFonts w:ascii="Times New Roman" w:hAnsi="Times New Roman"/>
                <w:lang w:val="en-US"/>
              </w:rPr>
              <w:t>-1.569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0.002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1.352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1.182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1.546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525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High formal education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405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Low formal education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1.241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1.048</w:t>
            </w:r>
            <w:r w:rsidRPr="00500934">
              <w:rPr>
                <w:rFonts w:ascii="Times New Roman" w:hAnsi="Times New Roman"/>
                <w:lang w:val="en-US"/>
              </w:rPr>
              <w:t>-1.468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0.012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1.299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1.130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1.493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405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Single/divorced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Married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0.773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0.609</w:t>
            </w:r>
            <w:r w:rsidRPr="00500934">
              <w:rPr>
                <w:rFonts w:ascii="Times New Roman" w:hAnsi="Times New Roman"/>
                <w:lang w:val="en-US"/>
              </w:rPr>
              <w:t>-0.982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0.035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0.854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0.731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0.999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0.048</w:t>
            </w: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Low income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665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Mid-high income</w:t>
            </w:r>
          </w:p>
        </w:tc>
        <w:tc>
          <w:tcPr>
            <w:tcW w:w="142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6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23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0.839</w:t>
            </w:r>
          </w:p>
        </w:tc>
        <w:tc>
          <w:tcPr>
            <w:tcW w:w="1422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0.722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0.974</w:t>
            </w:r>
          </w:p>
        </w:tc>
        <w:tc>
          <w:tcPr>
            <w:tcW w:w="89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0.022</w:t>
            </w:r>
          </w:p>
        </w:tc>
      </w:tr>
    </w:tbl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500934">
        <w:rPr>
          <w:rFonts w:ascii="Times New Roman" w:hAnsi="Times New Roman"/>
          <w:sz w:val="20"/>
          <w:szCs w:val="20"/>
        </w:rPr>
        <w:t>Note:</w:t>
      </w:r>
      <w:r w:rsidRPr="00500934">
        <w:rPr>
          <w:rFonts w:ascii="Times New Roman" w:hAnsi="Times New Roman"/>
          <w:sz w:val="24"/>
          <w:szCs w:val="24"/>
        </w:rPr>
        <w:t xml:space="preserve"> </w:t>
      </w:r>
      <w:r w:rsidRPr="00500934">
        <w:rPr>
          <w:rFonts w:ascii="Times New Roman" w:hAnsi="Times New Roman"/>
          <w:sz w:val="20"/>
          <w:szCs w:val="20"/>
        </w:rPr>
        <w:t>NA is not applicable after fitting adjustment of logistic regression model.</w:t>
      </w: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0934">
        <w:rPr>
          <w:rFonts w:ascii="Times New Roman" w:hAnsi="Times New Roman"/>
          <w:b/>
          <w:bCs/>
          <w:sz w:val="24"/>
          <w:szCs w:val="24"/>
          <w:vertAlign w:val="superscript"/>
        </w:rPr>
        <w:t>a</w:t>
      </w:r>
      <w:r w:rsidRPr="00500934">
        <w:rPr>
          <w:rFonts w:ascii="Times New Roman" w:hAnsi="Times New Roman"/>
          <w:sz w:val="20"/>
          <w:szCs w:val="20"/>
        </w:rPr>
        <w:t>Discrimination</w:t>
      </w:r>
      <w:proofErr w:type="spellEnd"/>
      <w:proofErr w:type="gramEnd"/>
      <w:r w:rsidRPr="00500934">
        <w:rPr>
          <w:rFonts w:ascii="Times New Roman" w:hAnsi="Times New Roman"/>
          <w:sz w:val="20"/>
          <w:szCs w:val="20"/>
        </w:rPr>
        <w:t xml:space="preserve"> as determined using ROC analysis: AUC of 0.6450, sensitivity of 10.1%, specificity of 95.6%, PPV 53.8%, NPV 69.3% and % of correct classification of 68.3%</w:t>
      </w: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500934">
        <w:rPr>
          <w:rFonts w:ascii="Times New Roman" w:hAnsi="Times New Roman"/>
          <w:b/>
          <w:bCs/>
          <w:sz w:val="24"/>
          <w:szCs w:val="24"/>
          <w:vertAlign w:val="superscript"/>
        </w:rPr>
        <w:t>b</w:t>
      </w:r>
      <w:r w:rsidRPr="00500934">
        <w:rPr>
          <w:rFonts w:ascii="Times New Roman" w:hAnsi="Times New Roman"/>
          <w:sz w:val="20"/>
          <w:szCs w:val="20"/>
        </w:rPr>
        <w:t>Discrimination</w:t>
      </w:r>
      <w:proofErr w:type="spellEnd"/>
      <w:proofErr w:type="gramEnd"/>
      <w:r w:rsidRPr="00500934">
        <w:rPr>
          <w:rFonts w:ascii="Times New Roman" w:hAnsi="Times New Roman"/>
          <w:sz w:val="20"/>
          <w:szCs w:val="20"/>
        </w:rPr>
        <w:t xml:space="preserve"> as determined using ROC analysis: AUC of 0.6552, sensitivity of 34.8%, specificity of 81.2%, PPV 55.7%, NPV 64.7% and % of correct classification of 62.5%</w:t>
      </w:r>
    </w:p>
    <w:p w:rsidR="00D3305F" w:rsidRDefault="00D3305F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Pr="0050093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0934">
        <w:rPr>
          <w:rFonts w:ascii="Times New Roman" w:hAnsi="Times New Roman"/>
          <w:b/>
          <w:bCs/>
          <w:sz w:val="24"/>
          <w:szCs w:val="24"/>
        </w:rPr>
        <w:lastRenderedPageBreak/>
        <w:t>Table 4</w:t>
      </w:r>
      <w:r w:rsidRPr="00500934">
        <w:rPr>
          <w:rFonts w:ascii="Times New Roman" w:hAnsi="Times New Roman"/>
          <w:sz w:val="24"/>
          <w:szCs w:val="24"/>
        </w:rPr>
        <w:t xml:space="preserve"> </w:t>
      </w:r>
      <w:r w:rsidRPr="00500934">
        <w:rPr>
          <w:rFonts w:ascii="Times New Roman" w:hAnsi="Times New Roman"/>
          <w:b/>
          <w:bCs/>
          <w:sz w:val="24"/>
          <w:szCs w:val="24"/>
        </w:rPr>
        <w:t>Potential determinants of prediabetes from multiple logistic regression in rural Indonesia, 2018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1352"/>
        <w:gridCol w:w="745"/>
        <w:gridCol w:w="745"/>
        <w:gridCol w:w="879"/>
        <w:gridCol w:w="1352"/>
        <w:gridCol w:w="745"/>
        <w:gridCol w:w="745"/>
        <w:gridCol w:w="879"/>
      </w:tblGrid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 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Rural Men</w:t>
            </w:r>
            <w:r w:rsidRPr="00500934">
              <w:rPr>
                <w:rFonts w:ascii="Times New Roman" w:hAnsi="Times New Roman"/>
                <w:b/>
                <w:bCs/>
                <w:vertAlign w:val="superscript"/>
              </w:rPr>
              <w:t>c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Rural Women</w:t>
            </w:r>
            <w:r w:rsidRPr="00500934">
              <w:rPr>
                <w:rFonts w:ascii="Times New Roman" w:hAnsi="Times New Roman"/>
                <w:b/>
                <w:bCs/>
                <w:vertAlign w:val="superscript"/>
              </w:rPr>
              <w:t>d</w:t>
            </w: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tcBorders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Variabel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 xml:space="preserve">OR </w:t>
            </w: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adjusted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p-value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 xml:space="preserve">OR </w:t>
            </w: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adjusted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p-value</w:t>
            </w: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Age 15-29 yrs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Age ≥ 30 yrs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1.617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1.247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2.096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1.843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1.563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2.174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No central obesity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Central obesity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1.607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1.252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2.062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Normotension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Hypertension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1.388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1.195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1.611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1.366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1.203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1.552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57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Sugary-salty-fatty diet (factor score)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1.108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1.028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1.194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0.008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1.080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1.009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1.157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0.026</w:t>
            </w:r>
          </w:p>
        </w:tc>
      </w:tr>
      <w:tr w:rsidR="00D3305F" w:rsidRPr="00500934" w:rsidTr="00072DC3">
        <w:trPr>
          <w:trHeight w:val="39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Normal HDL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Low HDL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1.184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1.039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1.350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0.011</w:t>
            </w: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LDL &lt; 130 mg/dl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LDL ≥130 mg/dl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1.202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1.058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1.364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0.005</w:t>
            </w:r>
          </w:p>
        </w:tc>
      </w:tr>
      <w:tr w:rsidR="00D3305F" w:rsidRPr="00500934" w:rsidTr="00072DC3">
        <w:trPr>
          <w:trHeight w:val="51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Triglyceride                            &lt; 150 mg/dl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51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Triglyceride ≥150 mg/dl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1.201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1.014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1.423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0.034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1.253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1.059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1.482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0.009</w:t>
            </w:r>
          </w:p>
        </w:tc>
      </w:tr>
      <w:tr w:rsidR="00D3305F" w:rsidRPr="00500934" w:rsidTr="00072DC3">
        <w:trPr>
          <w:trHeight w:val="855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 xml:space="preserve">Employee, students, entrepreneur, </w:t>
            </w:r>
            <w:r w:rsidRPr="00500934">
              <w:rPr>
                <w:rFonts w:ascii="Times New Roman" w:hAnsi="Times New Roman"/>
              </w:rPr>
              <w:lastRenderedPageBreak/>
              <w:t>labour, driver, maids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63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Farmer, fisherman, others, unemployed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1.262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1.086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1.466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0.002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</w:tr>
      <w:tr w:rsidR="00D3305F" w:rsidRPr="00500934" w:rsidTr="00072DC3">
        <w:trPr>
          <w:trHeight w:val="525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High formal education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42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Low formal education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1.307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1.122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1.522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0.001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1.234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1.072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1.421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0.003</w:t>
            </w: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Low income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D3305F" w:rsidRPr="00500934" w:rsidTr="00072DC3">
        <w:trPr>
          <w:trHeight w:val="300"/>
        </w:trPr>
        <w:tc>
          <w:tcPr>
            <w:tcW w:w="1574" w:type="dxa"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Mid-high income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NA</w:t>
            </w:r>
          </w:p>
        </w:tc>
        <w:tc>
          <w:tcPr>
            <w:tcW w:w="1352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0.814</w:t>
            </w:r>
          </w:p>
        </w:tc>
        <w:tc>
          <w:tcPr>
            <w:tcW w:w="1490" w:type="dxa"/>
            <w:gridSpan w:val="2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0.716</w:t>
            </w:r>
            <w:r w:rsidRPr="00500934">
              <w:rPr>
                <w:rFonts w:ascii="Times New Roman" w:hAnsi="Times New Roman"/>
                <w:lang w:val="en-US"/>
              </w:rPr>
              <w:t>-</w:t>
            </w:r>
            <w:r w:rsidRPr="00500934">
              <w:rPr>
                <w:rFonts w:ascii="Times New Roman" w:hAnsi="Times New Roman"/>
              </w:rPr>
              <w:t>0.925</w:t>
            </w:r>
          </w:p>
        </w:tc>
        <w:tc>
          <w:tcPr>
            <w:tcW w:w="879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0.002</w:t>
            </w:r>
          </w:p>
        </w:tc>
      </w:tr>
    </w:tbl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500934">
        <w:rPr>
          <w:rFonts w:ascii="Times New Roman" w:hAnsi="Times New Roman"/>
          <w:sz w:val="20"/>
          <w:szCs w:val="20"/>
        </w:rPr>
        <w:t>Note:</w:t>
      </w:r>
      <w:r w:rsidRPr="00500934">
        <w:rPr>
          <w:rFonts w:ascii="Times New Roman" w:hAnsi="Times New Roman"/>
          <w:sz w:val="24"/>
          <w:szCs w:val="24"/>
        </w:rPr>
        <w:t xml:space="preserve"> </w:t>
      </w:r>
      <w:r w:rsidRPr="00500934">
        <w:rPr>
          <w:rFonts w:ascii="Times New Roman" w:hAnsi="Times New Roman"/>
          <w:sz w:val="20"/>
          <w:szCs w:val="20"/>
        </w:rPr>
        <w:t>NA is not applicable after fitting adjustment of logistic regression model.</w:t>
      </w: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0934">
        <w:rPr>
          <w:rFonts w:ascii="Times New Roman" w:hAnsi="Times New Roman"/>
          <w:b/>
          <w:bCs/>
          <w:sz w:val="20"/>
          <w:szCs w:val="20"/>
          <w:vertAlign w:val="superscript"/>
        </w:rPr>
        <w:t>c</w:t>
      </w:r>
      <w:r w:rsidRPr="00500934">
        <w:rPr>
          <w:rFonts w:ascii="Times New Roman" w:hAnsi="Times New Roman"/>
          <w:sz w:val="20"/>
          <w:szCs w:val="20"/>
        </w:rPr>
        <w:t>Discrimination</w:t>
      </w:r>
      <w:proofErr w:type="spellEnd"/>
      <w:proofErr w:type="gramEnd"/>
      <w:r w:rsidRPr="00500934">
        <w:rPr>
          <w:rFonts w:ascii="Times New Roman" w:hAnsi="Times New Roman"/>
          <w:sz w:val="20"/>
          <w:szCs w:val="20"/>
        </w:rPr>
        <w:t xml:space="preserve"> as determined using ROC analysis: AUC of 0.6181, sensitivity of 21.8%, specificity of 88.8%, PPV 56.5%, NPV 63.1% and % of correct classification of 62.1%</w:t>
      </w: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500934">
        <w:rPr>
          <w:rFonts w:ascii="Times New Roman" w:hAnsi="Times New Roman"/>
          <w:b/>
          <w:bCs/>
          <w:sz w:val="24"/>
          <w:szCs w:val="24"/>
          <w:vertAlign w:val="superscript"/>
        </w:rPr>
        <w:t>d</w:t>
      </w:r>
      <w:r w:rsidRPr="00500934">
        <w:rPr>
          <w:rFonts w:ascii="Times New Roman" w:hAnsi="Times New Roman"/>
          <w:sz w:val="20"/>
          <w:szCs w:val="20"/>
        </w:rPr>
        <w:t>Discrimination</w:t>
      </w:r>
      <w:proofErr w:type="spellEnd"/>
      <w:proofErr w:type="gramEnd"/>
      <w:r w:rsidRPr="00500934">
        <w:rPr>
          <w:rFonts w:ascii="Times New Roman" w:hAnsi="Times New Roman"/>
          <w:sz w:val="20"/>
          <w:szCs w:val="20"/>
        </w:rPr>
        <w:t xml:space="preserve"> as determined using ROC analysis: AUC of 0.6216, sensitivity of 62.3%, specificity of 55.8%, PPV 58.0%, NPV 60.1% and % of correct classification of 59.0%</w:t>
      </w:r>
    </w:p>
    <w:p w:rsidR="00D3305F" w:rsidRDefault="00D3305F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1CC4" w:rsidRPr="00500934" w:rsidRDefault="00951CC4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00934">
        <w:rPr>
          <w:rFonts w:ascii="Times New Roman" w:hAnsi="Times New Roman"/>
          <w:b/>
          <w:bCs/>
          <w:sz w:val="24"/>
          <w:szCs w:val="24"/>
        </w:rPr>
        <w:lastRenderedPageBreak/>
        <w:t>Table 5 Population attributable fraction for selected determinants between urban and rural population in Indonesia, 2018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4"/>
        <w:gridCol w:w="2088"/>
        <w:gridCol w:w="1125"/>
        <w:gridCol w:w="2187"/>
        <w:gridCol w:w="1026"/>
      </w:tblGrid>
      <w:tr w:rsidR="00D3305F" w:rsidRPr="00500934" w:rsidTr="00072DC3">
        <w:trPr>
          <w:trHeight w:val="615"/>
        </w:trPr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Determinants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PAF Urban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 xml:space="preserve">p-value </w:t>
            </w:r>
            <w:r w:rsidRPr="00500934">
              <w:rPr>
                <w:rFonts w:ascii="Times New Roman" w:hAnsi="Times New Roman"/>
                <w:b/>
                <w:bCs/>
              </w:rPr>
              <w:t>PAF Urban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</w:rPr>
              <w:t>PAF Rural (%)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0934">
              <w:rPr>
                <w:rFonts w:ascii="Times New Roman" w:hAnsi="Times New Roman"/>
                <w:b/>
                <w:bCs/>
                <w:i/>
                <w:iCs/>
              </w:rPr>
              <w:t>p-value</w:t>
            </w:r>
            <w:r w:rsidRPr="00500934">
              <w:rPr>
                <w:rFonts w:ascii="Times New Roman" w:hAnsi="Times New Roman"/>
                <w:b/>
                <w:bCs/>
              </w:rPr>
              <w:t xml:space="preserve"> PAF Rural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Central obesity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12.55 (8.74-16.21)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6.05 (3.13-8.88)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Hypertension</w:t>
            </w:r>
          </w:p>
        </w:tc>
        <w:tc>
          <w:tcPr>
            <w:tcW w:w="21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13.16 (9.61-16.58)</w:t>
            </w:r>
          </w:p>
        </w:tc>
        <w:tc>
          <w:tcPr>
            <w:tcW w:w="11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22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11.82 (8.66-14.87)</w:t>
            </w:r>
          </w:p>
        </w:tc>
        <w:tc>
          <w:tcPr>
            <w:tcW w:w="10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Sugary-salty-fatty diet</w:t>
            </w:r>
          </w:p>
        </w:tc>
        <w:tc>
          <w:tcPr>
            <w:tcW w:w="21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18.02 (8.49-26.56)</w:t>
            </w:r>
          </w:p>
        </w:tc>
        <w:tc>
          <w:tcPr>
            <w:tcW w:w="11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  <w:tc>
          <w:tcPr>
            <w:tcW w:w="22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18.18 (8.25-27.04)</w:t>
            </w:r>
          </w:p>
        </w:tc>
        <w:tc>
          <w:tcPr>
            <w:tcW w:w="10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&lt;0.001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Sports drink &amp; carbonated beverages</w:t>
            </w:r>
          </w:p>
        </w:tc>
        <w:tc>
          <w:tcPr>
            <w:tcW w:w="21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31.99 (-2.37-54.81)</w:t>
            </w:r>
          </w:p>
        </w:tc>
        <w:tc>
          <w:tcPr>
            <w:tcW w:w="11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0.065</w:t>
            </w:r>
          </w:p>
        </w:tc>
        <w:tc>
          <w:tcPr>
            <w:tcW w:w="22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18.65 (-11.20-40.49)</w:t>
            </w:r>
          </w:p>
        </w:tc>
        <w:tc>
          <w:tcPr>
            <w:tcW w:w="10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0.196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Grilled and processed food</w:t>
            </w:r>
          </w:p>
        </w:tc>
        <w:tc>
          <w:tcPr>
            <w:tcW w:w="21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31.84 (11.09-47.75)</w:t>
            </w:r>
          </w:p>
        </w:tc>
        <w:tc>
          <w:tcPr>
            <w:tcW w:w="11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0.005</w:t>
            </w:r>
          </w:p>
        </w:tc>
        <w:tc>
          <w:tcPr>
            <w:tcW w:w="22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10.41 (-12.21-28.48)</w:t>
            </w:r>
          </w:p>
        </w:tc>
        <w:tc>
          <w:tcPr>
            <w:tcW w:w="10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0.338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 xml:space="preserve">Total cholesterol </w:t>
            </w:r>
            <w:r w:rsidRPr="00500934">
              <w:rPr>
                <w:rFonts w:ascii="Leelawadee UI" w:hAnsi="Leelawadee UI" w:cs="Leelawadee UI"/>
              </w:rPr>
              <w:t>≥</w:t>
            </w:r>
            <w:r w:rsidRPr="00500934">
              <w:rPr>
                <w:rFonts w:ascii="Times New Roman" w:hAnsi="Times New Roman"/>
              </w:rPr>
              <w:t xml:space="preserve"> 200 mg/dl</w:t>
            </w:r>
          </w:p>
        </w:tc>
        <w:tc>
          <w:tcPr>
            <w:tcW w:w="21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5.76 (1.15-10.16)</w:t>
            </w:r>
          </w:p>
        </w:tc>
        <w:tc>
          <w:tcPr>
            <w:tcW w:w="11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0.015</w:t>
            </w:r>
          </w:p>
        </w:tc>
        <w:tc>
          <w:tcPr>
            <w:tcW w:w="22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0.48 (-3.55-4.36)</w:t>
            </w:r>
          </w:p>
        </w:tc>
        <w:tc>
          <w:tcPr>
            <w:tcW w:w="10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0.811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 xml:space="preserve">LDL </w:t>
            </w:r>
            <w:r w:rsidRPr="00500934">
              <w:rPr>
                <w:rFonts w:ascii="Leelawadee UI" w:hAnsi="Leelawadee UI" w:cs="Leelawadee UI"/>
              </w:rPr>
              <w:t>≥</w:t>
            </w:r>
            <w:r w:rsidRPr="00500934">
              <w:rPr>
                <w:rFonts w:ascii="Times New Roman" w:hAnsi="Times New Roman"/>
              </w:rPr>
              <w:t xml:space="preserve"> 130 mg/dl </w:t>
            </w:r>
          </w:p>
        </w:tc>
        <w:tc>
          <w:tcPr>
            <w:tcW w:w="21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2.55 (-3.47-8.22)</w:t>
            </w:r>
          </w:p>
        </w:tc>
        <w:tc>
          <w:tcPr>
            <w:tcW w:w="11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0.398</w:t>
            </w:r>
          </w:p>
        </w:tc>
        <w:tc>
          <w:tcPr>
            <w:tcW w:w="22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5.54 (1.21-9.69)</w:t>
            </w:r>
          </w:p>
        </w:tc>
        <w:tc>
          <w:tcPr>
            <w:tcW w:w="10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0.013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Low HDL (&lt;40 mg/dl for men; &lt;50 mg/dl for women)</w:t>
            </w:r>
          </w:p>
        </w:tc>
        <w:tc>
          <w:tcPr>
            <w:tcW w:w="21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5.93 (2.02-9.68)</w:t>
            </w:r>
          </w:p>
        </w:tc>
        <w:tc>
          <w:tcPr>
            <w:tcW w:w="11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0.003</w:t>
            </w:r>
          </w:p>
        </w:tc>
        <w:tc>
          <w:tcPr>
            <w:tcW w:w="222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3.02 (-1.06-6.93)</w:t>
            </w:r>
          </w:p>
        </w:tc>
        <w:tc>
          <w:tcPr>
            <w:tcW w:w="1040" w:type="dxa"/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0.145</w:t>
            </w:r>
          </w:p>
        </w:tc>
      </w:tr>
      <w:tr w:rsidR="00D3305F" w:rsidRPr="00500934" w:rsidTr="00072DC3">
        <w:trPr>
          <w:trHeight w:val="300"/>
        </w:trPr>
        <w:tc>
          <w:tcPr>
            <w:tcW w:w="2980" w:type="dxa"/>
            <w:tcBorders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 xml:space="preserve">Triglyceride </w:t>
            </w:r>
            <w:r w:rsidRPr="00500934">
              <w:rPr>
                <w:rFonts w:ascii="Leelawadee UI" w:hAnsi="Leelawadee UI" w:cs="Leelawadee UI"/>
              </w:rPr>
              <w:t>≥</w:t>
            </w:r>
            <w:r w:rsidRPr="00500934">
              <w:rPr>
                <w:rFonts w:ascii="Times New Roman" w:hAnsi="Times New Roman"/>
              </w:rPr>
              <w:t xml:space="preserve"> 150 mg/dl 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3.38 (0.24-6.43)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0.035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4.12 (1.58-6.60)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:rsidR="00D3305F" w:rsidRPr="00500934" w:rsidRDefault="00D3305F" w:rsidP="00072DC3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500934">
              <w:rPr>
                <w:rFonts w:ascii="Times New Roman" w:hAnsi="Times New Roman"/>
              </w:rPr>
              <w:t>0.002</w:t>
            </w:r>
          </w:p>
        </w:tc>
      </w:tr>
    </w:tbl>
    <w:p w:rsidR="00D3305F" w:rsidRPr="00500934" w:rsidRDefault="00D3305F" w:rsidP="00D3305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500934">
        <w:rPr>
          <w:rFonts w:ascii="Times New Roman" w:hAnsi="Times New Roman"/>
          <w:sz w:val="20"/>
          <w:szCs w:val="20"/>
        </w:rPr>
        <w:t>Note: numbers were percentages along with their 95% confidence interval in brackets.</w:t>
      </w:r>
    </w:p>
    <w:p w:rsidR="00D3305F" w:rsidRPr="00752B2D" w:rsidRDefault="00D3305F" w:rsidP="00D3305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500934">
        <w:rPr>
          <w:rFonts w:ascii="Times New Roman" w:hAnsi="Times New Roman"/>
          <w:sz w:val="20"/>
          <w:szCs w:val="20"/>
        </w:rPr>
        <w:t>Analysis with Stata package ‘</w:t>
      </w:r>
      <w:proofErr w:type="spellStart"/>
      <w:r w:rsidRPr="00500934">
        <w:rPr>
          <w:rFonts w:ascii="Times New Roman" w:hAnsi="Times New Roman"/>
          <w:sz w:val="20"/>
          <w:szCs w:val="20"/>
        </w:rPr>
        <w:t>punafcc</w:t>
      </w:r>
      <w:proofErr w:type="spellEnd"/>
      <w:r w:rsidRPr="00500934">
        <w:rPr>
          <w:rFonts w:ascii="Times New Roman" w:hAnsi="Times New Roman"/>
          <w:sz w:val="20"/>
          <w:szCs w:val="20"/>
        </w:rPr>
        <w:t>’ after running logistic regression which include age, sex, occupation, education level, marital status and wealth index as controlling variables.</w:t>
      </w:r>
    </w:p>
    <w:p w:rsidR="00D3305F" w:rsidRPr="00A36BF5" w:rsidRDefault="00D3305F">
      <w:pPr>
        <w:rPr>
          <w:b/>
        </w:rPr>
      </w:pPr>
    </w:p>
    <w:p w:rsidR="00A36BF5" w:rsidRDefault="00A36BF5"/>
    <w:sectPr w:rsidR="00A36B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F5"/>
    <w:rsid w:val="00072DC3"/>
    <w:rsid w:val="001C71B1"/>
    <w:rsid w:val="003568EE"/>
    <w:rsid w:val="00951CC4"/>
    <w:rsid w:val="00A36BF5"/>
    <w:rsid w:val="00A410E2"/>
    <w:rsid w:val="00AC7496"/>
    <w:rsid w:val="00D272AF"/>
    <w:rsid w:val="00D3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3F75"/>
  <w15:chartTrackingRefBased/>
  <w15:docId w15:val="{A2D74607-7B1D-409D-808B-16452055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05F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Dany</dc:creator>
  <cp:keywords/>
  <dc:description/>
  <cp:lastModifiedBy>Frans Dany</cp:lastModifiedBy>
  <cp:revision>4</cp:revision>
  <dcterms:created xsi:type="dcterms:W3CDTF">2020-09-15T11:35:00Z</dcterms:created>
  <dcterms:modified xsi:type="dcterms:W3CDTF">2020-09-15T12:04:00Z</dcterms:modified>
</cp:coreProperties>
</file>