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u w:val="single"/>
        </w:rPr>
      </w:pPr>
      <w:bookmarkStart w:id="0" w:name="OLE_LINK1"/>
      <w:bookmarkStart w:id="1" w:name="_GoBack"/>
      <w:r>
        <w:rPr>
          <w:b/>
          <w:u w:val="single"/>
        </w:rPr>
        <w:t>Supplemental File 1.</w:t>
      </w:r>
      <w:bookmarkEnd w:id="1"/>
      <w:bookmarkEnd w:id="0"/>
      <w:r>
        <w:rPr>
          <w:b/>
          <w:u w:val="single"/>
        </w:rPr>
        <w:t xml:space="preserve"> Survey Items</w:t>
      </w:r>
    </w:p>
    <w:p>
      <w:pPr>
        <w:rPr>
          <w:bCs/>
        </w:rPr>
      </w:pPr>
    </w:p>
    <w:p>
      <w:pPr>
        <w:rPr>
          <w:sz w:val="22"/>
          <w:szCs w:val="22"/>
          <w:lang w:eastAsia="en-GB"/>
        </w:rPr>
      </w:pPr>
      <w:r>
        <w:rPr>
          <w:bCs/>
          <w:sz w:val="22"/>
          <w:szCs w:val="22"/>
        </w:rPr>
        <w:t>This is supplemental file to the manuscript entitled “</w:t>
      </w:r>
      <w:r>
        <w:rPr>
          <w:color w:val="000000"/>
          <w:sz w:val="22"/>
          <w:szCs w:val="22"/>
          <w:lang w:eastAsia="en-GB"/>
        </w:rPr>
        <w:t>Sociodemographics and their impacts on risk factor awareness and beliefs about cancer and screening: results from a cross-sectional study in Newfoundland and Labrador</w:t>
      </w:r>
      <w:r>
        <w:rPr>
          <w:sz w:val="22"/>
          <w:szCs w:val="22"/>
          <w:lang w:eastAsia="en-GB"/>
        </w:rPr>
        <w:t>” by Shi et al., published in BM</w:t>
      </w:r>
      <w:r>
        <w:rPr>
          <w:rFonts w:hint="eastAsia" w:eastAsia="宋体"/>
          <w:sz w:val="22"/>
          <w:szCs w:val="22"/>
          <w:lang w:val="en-US" w:eastAsia="zh-CN"/>
        </w:rPr>
        <w:t>C</w:t>
      </w:r>
      <w:r>
        <w:rPr>
          <w:sz w:val="22"/>
          <w:szCs w:val="22"/>
          <w:lang w:eastAsia="en-GB"/>
        </w:rPr>
        <w:t xml:space="preserve"> Public Health.</w:t>
      </w:r>
    </w:p>
    <w:p>
      <w:pPr>
        <w:rPr>
          <w:sz w:val="22"/>
          <w:szCs w:val="22"/>
          <w:lang w:eastAsia="en-GB"/>
        </w:rPr>
      </w:pPr>
    </w:p>
    <w:p>
      <w:pPr>
        <w:rPr>
          <w:sz w:val="22"/>
          <w:szCs w:val="22"/>
          <w:lang w:eastAsia="en-GB"/>
        </w:rPr>
      </w:pPr>
      <w:r>
        <w:rPr>
          <w:sz w:val="22"/>
          <w:szCs w:val="22"/>
          <w:lang w:eastAsia="en-GB"/>
        </w:rPr>
        <w:t xml:space="preserve">Several items (C1, C2, C3, C4, D1a, D1b, and D1c) in this instrument were adapted from the </w:t>
      </w:r>
      <w:r>
        <w:rPr>
          <w:i/>
          <w:iCs/>
          <w:sz w:val="22"/>
          <w:szCs w:val="22"/>
          <w:lang w:eastAsia="en-GB"/>
        </w:rPr>
        <w:t xml:space="preserve">Awareness and Beliefs about Cancer (ABC) Instrument </w:t>
      </w:r>
      <w:r>
        <w:rPr>
          <w:sz w:val="22"/>
          <w:szCs w:val="22"/>
          <w:lang w:eastAsia="en-GB"/>
        </w:rPr>
        <w:t xml:space="preserve">developed by Simon et al. (2011) in collaboration with the International Cancer Benchmarking Partnership and the Cancer Research UK Health Behaviour Research Center. We would also like to acknowledge the work of Robb et al. (2009) and the Cancer Research UK Health Behaviour Research Center in developing the </w:t>
      </w:r>
      <w:r>
        <w:rPr>
          <w:i/>
          <w:iCs/>
          <w:sz w:val="22"/>
          <w:szCs w:val="22"/>
          <w:lang w:eastAsia="en-GB"/>
        </w:rPr>
        <w:t xml:space="preserve">Cancer Awareness Measure (CAM), </w:t>
      </w:r>
      <w:r>
        <w:rPr>
          <w:sz w:val="22"/>
          <w:szCs w:val="22"/>
          <w:lang w:eastAsia="en-GB"/>
        </w:rPr>
        <w:t xml:space="preserve">as many of the questions in the </w:t>
      </w:r>
      <w:r>
        <w:rPr>
          <w:i/>
          <w:iCs/>
          <w:sz w:val="22"/>
          <w:szCs w:val="22"/>
          <w:lang w:eastAsia="en-GB"/>
        </w:rPr>
        <w:t>ABC Instrument</w:t>
      </w:r>
      <w:r>
        <w:rPr>
          <w:sz w:val="22"/>
          <w:szCs w:val="22"/>
          <w:lang w:eastAsia="en-GB"/>
        </w:rPr>
        <w:t xml:space="preserve"> were developed initially for the </w:t>
      </w:r>
      <w:r>
        <w:rPr>
          <w:i/>
          <w:iCs/>
          <w:sz w:val="22"/>
          <w:szCs w:val="22"/>
          <w:lang w:eastAsia="en-GB"/>
        </w:rPr>
        <w:t>CAM Instrument.</w:t>
      </w:r>
      <w:r>
        <w:rPr>
          <w:sz w:val="22"/>
          <w:szCs w:val="22"/>
          <w:lang w:eastAsia="en-GB"/>
        </w:rPr>
        <w:t xml:space="preserve"> The items in this supplemental file were reproduced with permission. </w:t>
      </w:r>
      <w:r>
        <w:rPr>
          <w:sz w:val="22"/>
          <w:szCs w:val="22"/>
          <w:lang w:eastAsia="en-GB"/>
        </w:rPr>
        <w:br w:type="textWrapping"/>
      </w:r>
      <w:r>
        <w:rPr>
          <w:sz w:val="22"/>
          <w:szCs w:val="22"/>
          <w:lang w:eastAsia="en-GB"/>
        </w:rPr>
        <w:br w:type="textWrapping"/>
      </w:r>
      <w:r>
        <w:rPr>
          <w:sz w:val="22"/>
          <w:szCs w:val="22"/>
          <w:lang w:eastAsia="en-GB"/>
        </w:rPr>
        <w:t>The footnotes in this file provide additional information on how certain items were scored and on any major changes which were made from the original instruments.</w:t>
      </w: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rPr>
          <w:b/>
        </w:rPr>
      </w:pPr>
    </w:p>
    <w:p>
      <w:pPr>
        <w:jc w:val="center"/>
        <w:rPr>
          <w:b/>
        </w:rPr>
      </w:pPr>
      <w:r>
        <w:rPr>
          <w:b/>
        </w:rPr>
        <w:t xml:space="preserve">Prevention of Cancer with Lifestyle Modifications: bridging research, health awareness, and practice in Newfoundland and Labrador </w:t>
      </w:r>
    </w:p>
    <w:p>
      <w:pPr>
        <w:jc w:val="center"/>
        <w:rPr>
          <w:b/>
        </w:rPr>
      </w:pPr>
    </w:p>
    <w:p>
      <w:pPr>
        <w:outlineLvl w:val="0"/>
        <w:rPr>
          <w:b/>
        </w:rPr>
      </w:pPr>
    </w:p>
    <w:p>
      <w:pPr>
        <w:pBdr>
          <w:top w:val="single" w:color="auto" w:sz="4" w:space="1"/>
          <w:left w:val="single" w:color="auto" w:sz="4" w:space="4"/>
          <w:bottom w:val="single" w:color="auto" w:sz="4" w:space="1"/>
          <w:right w:val="single" w:color="auto" w:sz="4" w:space="4"/>
        </w:pBdr>
        <w:outlineLvl w:val="0"/>
        <w:rPr>
          <w:b/>
        </w:rPr>
      </w:pPr>
      <w:r>
        <w:rPr>
          <w:b/>
        </w:rPr>
        <w:t>CONSENT AND ELIGIBILITY</w:t>
      </w:r>
    </w:p>
    <w:p>
      <w:pPr>
        <w:outlineLvl w:val="0"/>
        <w:rPr>
          <w:b/>
        </w:rPr>
      </w:pPr>
    </w:p>
    <w:p>
      <w:pPr>
        <w:outlineLvl w:val="0"/>
        <w:rPr>
          <w:b/>
        </w:rPr>
      </w:pPr>
      <w:r>
        <w:rPr>
          <w:b/>
        </w:rPr>
        <w:t>Do you consent to participating in this study?</w:t>
      </w:r>
    </w:p>
    <w:p>
      <w:pPr>
        <w:outlineLvl w:val="0"/>
      </w:pPr>
      <w:r>
        <w:t>By selecting “Yes” and click "Next," you are consenting to be in this study. It tells us you understand the information about the research study. When you select “yes” and consent to be a participant in this study, you are not giving up your legal rights. Researchers or agencies involved in this research study still have their legal and professional liabilities</w:t>
      </w:r>
    </w:p>
    <w:p>
      <w:pPr>
        <w:ind w:left="720"/>
      </w:pPr>
      <w:r>
        <w:t> Yes</w:t>
      </w:r>
      <w:r>
        <w:tab/>
      </w:r>
      <w:r>
        <w:tab/>
      </w:r>
    </w:p>
    <w:p>
      <w:pPr>
        <w:tabs>
          <w:tab w:val="left" w:pos="2240"/>
        </w:tabs>
        <w:ind w:firstLine="720"/>
        <w:outlineLvl w:val="0"/>
      </w:pPr>
      <w:r>
        <w:t> No</w:t>
      </w:r>
      <w:r>
        <w:tab/>
      </w:r>
    </w:p>
    <w:p>
      <w:pPr>
        <w:tabs>
          <w:tab w:val="left" w:pos="2240"/>
        </w:tabs>
        <w:outlineLvl w:val="0"/>
      </w:pPr>
    </w:p>
    <w:p>
      <w:pPr>
        <w:tabs>
          <w:tab w:val="left" w:pos="2240"/>
        </w:tabs>
        <w:outlineLvl w:val="0"/>
      </w:pPr>
      <w:r>
        <w:rPr>
          <w:b/>
        </w:rPr>
        <w:t>Eligibility Question 1.</w:t>
      </w:r>
      <w:r>
        <w:t xml:space="preserve"> Are you between 35 and 74 years old?</w:t>
      </w:r>
    </w:p>
    <w:p>
      <w:pPr>
        <w:ind w:left="720"/>
      </w:pPr>
      <w:r>
        <w:t> Yes</w:t>
      </w:r>
      <w:r>
        <w:tab/>
      </w:r>
      <w:r>
        <w:tab/>
      </w:r>
    </w:p>
    <w:p>
      <w:pPr>
        <w:ind w:firstLine="720"/>
        <w:outlineLvl w:val="0"/>
      </w:pPr>
      <w:r>
        <w:t> No</w:t>
      </w:r>
    </w:p>
    <w:p>
      <w:pPr>
        <w:ind w:firstLine="720"/>
        <w:outlineLvl w:val="0"/>
      </w:pPr>
    </w:p>
    <w:p>
      <w:pPr>
        <w:outlineLvl w:val="0"/>
      </w:pPr>
      <w:r>
        <w:rPr>
          <w:b/>
        </w:rPr>
        <w:t xml:space="preserve">Eligibility Question 2. </w:t>
      </w:r>
      <w:r>
        <w:t>Are you a resident of Newfoundland &amp; Labrador and have lived here for at least the past 2 years?</w:t>
      </w:r>
    </w:p>
    <w:p>
      <w:pPr>
        <w:ind w:left="720"/>
      </w:pPr>
      <w:r>
        <w:t> Yes</w:t>
      </w:r>
      <w:r>
        <w:tab/>
      </w:r>
      <w:r>
        <w:tab/>
      </w:r>
    </w:p>
    <w:p>
      <w:pPr>
        <w:ind w:firstLine="720"/>
        <w:outlineLvl w:val="0"/>
      </w:pPr>
      <w:r>
        <w:t> No</w:t>
      </w:r>
    </w:p>
    <w:p>
      <w:pPr>
        <w:outlineLvl w:val="0"/>
      </w:pPr>
    </w:p>
    <w:p>
      <w:pPr>
        <w:pBdr>
          <w:top w:val="single" w:color="auto" w:sz="4" w:space="1"/>
          <w:left w:val="single" w:color="auto" w:sz="4" w:space="4"/>
          <w:bottom w:val="single" w:color="auto" w:sz="4" w:space="1"/>
          <w:right w:val="single" w:color="auto" w:sz="4" w:space="4"/>
        </w:pBdr>
        <w:outlineLvl w:val="0"/>
        <w:rPr>
          <w:b/>
        </w:rPr>
      </w:pPr>
      <w:r>
        <w:rPr>
          <w:b/>
        </w:rPr>
        <w:t xml:space="preserve">SECTION A. </w:t>
      </w:r>
      <w:r>
        <w:rPr>
          <w:b/>
          <w:i/>
        </w:rPr>
        <w:t>General Physical and Social Well-Being</w:t>
      </w:r>
    </w:p>
    <w:p>
      <w:pPr>
        <w:rPr>
          <w:i/>
        </w:rPr>
      </w:pPr>
      <w:r>
        <w:rPr>
          <w:i/>
        </w:rPr>
        <w:t>We would like to start by asking you a few questions about your health.</w:t>
      </w:r>
    </w:p>
    <w:p>
      <w:pPr>
        <w:ind w:left="720" w:hanging="720"/>
      </w:pPr>
    </w:p>
    <w:p>
      <w:pPr>
        <w:ind w:left="720" w:hanging="720"/>
        <w:rPr>
          <w:b/>
        </w:rPr>
      </w:pPr>
      <w:r>
        <w:t>A1.</w:t>
      </w:r>
      <w:r>
        <w:tab/>
      </w:r>
      <w:r>
        <w:rPr>
          <w:b/>
        </w:rPr>
        <w:t xml:space="preserve">Would you say that your general health is: </w:t>
      </w:r>
      <w:r>
        <w:rPr>
          <w:i/>
        </w:rPr>
        <w:t>(select one)</w:t>
      </w:r>
    </w:p>
    <w:p>
      <w:pPr>
        <w:ind w:left="720" w:hanging="720"/>
      </w:pPr>
      <w:r>
        <w:tab/>
      </w:r>
      <w:r>
        <w:tab/>
      </w:r>
      <w:r>
        <w:t>5= Excellent</w:t>
      </w:r>
      <w:r>
        <w:tab/>
      </w:r>
      <w:r>
        <w:tab/>
      </w:r>
    </w:p>
    <w:p>
      <w:pPr>
        <w:ind w:left="720" w:firstLine="720"/>
      </w:pPr>
      <w:r>
        <w:t>4= Very Good</w:t>
      </w:r>
      <w:r>
        <w:tab/>
      </w:r>
      <w:r>
        <w:tab/>
      </w:r>
    </w:p>
    <w:p>
      <w:pPr>
        <w:ind w:left="720" w:firstLine="720"/>
      </w:pPr>
      <w:r>
        <w:t>3= Good</w:t>
      </w:r>
      <w:r>
        <w:tab/>
      </w:r>
    </w:p>
    <w:p>
      <w:pPr>
        <w:ind w:left="720" w:firstLine="720"/>
      </w:pPr>
      <w:r>
        <w:t>2= Fair</w:t>
      </w:r>
      <w:r>
        <w:tab/>
      </w:r>
      <w:r>
        <w:tab/>
      </w:r>
    </w:p>
    <w:p>
      <w:pPr>
        <w:ind w:left="720" w:firstLine="720"/>
      </w:pPr>
      <w:r>
        <w:t>1= Poor</w:t>
      </w:r>
    </w:p>
    <w:p>
      <w:pPr>
        <w:ind w:left="720" w:hanging="720"/>
      </w:pPr>
    </w:p>
    <w:p>
      <w:pPr>
        <w:ind w:left="720" w:hanging="720"/>
        <w:rPr>
          <w:i/>
        </w:rPr>
      </w:pPr>
      <w:r>
        <w:t>A2.</w:t>
      </w:r>
      <w:r>
        <w:tab/>
      </w:r>
      <w:r>
        <w:rPr>
          <w:b/>
        </w:rPr>
        <w:t xml:space="preserve">Thinking about the amount of stress in your life, would you say that most of your days are: </w:t>
      </w:r>
      <w:r>
        <w:rPr>
          <w:i/>
        </w:rPr>
        <w:t>(select one)</w:t>
      </w:r>
    </w:p>
    <w:p>
      <w:pPr>
        <w:ind w:left="720" w:hanging="720"/>
      </w:pPr>
      <w:r>
        <w:tab/>
      </w:r>
      <w:r>
        <w:tab/>
      </w:r>
      <w:r>
        <w:t>5= Not at all stressful</w:t>
      </w:r>
    </w:p>
    <w:p>
      <w:pPr>
        <w:ind w:left="720" w:hanging="720"/>
      </w:pPr>
      <w:r>
        <w:tab/>
      </w:r>
      <w:r>
        <w:tab/>
      </w:r>
      <w:r>
        <w:t>4= Not very stressful</w:t>
      </w:r>
    </w:p>
    <w:p>
      <w:pPr>
        <w:ind w:left="720" w:hanging="720"/>
      </w:pPr>
      <w:r>
        <w:tab/>
      </w:r>
      <w:r>
        <w:tab/>
      </w:r>
      <w:r>
        <w:t>3= A bit stressful</w:t>
      </w:r>
    </w:p>
    <w:p>
      <w:pPr>
        <w:ind w:left="720" w:hanging="720"/>
      </w:pPr>
      <w:r>
        <w:tab/>
      </w:r>
      <w:r>
        <w:tab/>
      </w:r>
      <w:r>
        <w:t>2= Quite a bit stressful</w:t>
      </w:r>
    </w:p>
    <w:p>
      <w:pPr>
        <w:ind w:left="720" w:hanging="720"/>
      </w:pPr>
      <w:r>
        <w:tab/>
      </w:r>
      <w:r>
        <w:tab/>
      </w:r>
      <w:r>
        <w:t>1= Extremely stressful</w:t>
      </w:r>
    </w:p>
    <w:p>
      <w:pPr>
        <w:ind w:left="720" w:hanging="720"/>
      </w:pPr>
    </w:p>
    <w:p>
      <w:pPr>
        <w:ind w:left="720" w:hanging="720"/>
        <w:rPr>
          <w:i/>
          <w:sz w:val="13"/>
        </w:rPr>
      </w:pPr>
      <w:r>
        <w:t>A3.</w:t>
      </w:r>
      <w:r>
        <w:rPr>
          <w:rStyle w:val="17"/>
          <w:i/>
        </w:rPr>
        <w:t xml:space="preserve"> </w:t>
      </w:r>
      <w:r>
        <w:rPr>
          <w:rStyle w:val="17"/>
          <w:i/>
        </w:rPr>
        <w:footnoteReference w:id="0"/>
      </w:r>
      <w:r>
        <w:tab/>
      </w:r>
      <w:r>
        <w:rPr>
          <w:b/>
        </w:rPr>
        <w:t>Please list any “long-term” chronic health conditions that you have been diagnosed with by a health professional</w:t>
      </w:r>
      <w:r>
        <w:t xml:space="preserve">: </w:t>
      </w:r>
      <w:r>
        <w:rPr>
          <w:i/>
        </w:rPr>
        <w:t xml:space="preserve">(Long-term means they have lasted or are expected to last at least 6 months or more). </w:t>
      </w:r>
      <w:r>
        <w:rPr>
          <w:i/>
        </w:rPr>
        <w:br w:type="textWrapping"/>
      </w:r>
    </w:p>
    <w:p>
      <w:pPr>
        <w:spacing w:line="360" w:lineRule="auto"/>
      </w:pPr>
      <w:r>
        <w:tab/>
      </w:r>
      <w:r>
        <w:tab/>
      </w:r>
      <w:r>
        <w:t>_______________________________________</w:t>
      </w:r>
    </w:p>
    <w:p>
      <w:pPr>
        <w:ind w:left="720" w:hanging="720"/>
      </w:pPr>
    </w:p>
    <w:p>
      <w:pPr>
        <w:rPr>
          <w:b/>
        </w:rPr>
      </w:pPr>
      <w:r>
        <w:t>A4.</w:t>
      </w:r>
      <w:r>
        <w:rPr>
          <w:b/>
        </w:rPr>
        <w:tab/>
      </w:r>
      <w:r>
        <w:rPr>
          <w:b/>
        </w:rPr>
        <w:t>Have you ever been diagnosed with cancer?</w:t>
      </w:r>
    </w:p>
    <w:p>
      <w:r>
        <w:tab/>
      </w:r>
      <w:r>
        <w:tab/>
      </w:r>
      <w:r>
        <w:t>2= Yes</w:t>
      </w:r>
    </w:p>
    <w:p>
      <w:r>
        <w:tab/>
      </w:r>
      <w:r>
        <w:tab/>
      </w:r>
      <w:r>
        <w:t>1= No</w:t>
      </w:r>
    </w:p>
    <w:p/>
    <w:p>
      <w:pPr>
        <w:ind w:left="720" w:hanging="720"/>
        <w:rPr>
          <w:b/>
        </w:rPr>
      </w:pPr>
      <w:r>
        <w:t>A5.</w:t>
      </w:r>
      <w:r>
        <w:tab/>
      </w:r>
      <w:r>
        <w:rPr>
          <w:b/>
        </w:rPr>
        <w:t>We would like to know if any of your friends or family members have ever been diagnosed with cancer:</w:t>
      </w:r>
    </w:p>
    <w:tbl>
      <w:tblPr>
        <w:tblStyle w:val="26"/>
        <w:tblW w:w="9404" w:type="dxa"/>
        <w:tblInd w:w="9" w:type="dxa"/>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Layout w:type="autofit"/>
        <w:tblCellMar>
          <w:top w:w="0" w:type="dxa"/>
          <w:left w:w="108" w:type="dxa"/>
          <w:bottom w:w="0" w:type="dxa"/>
          <w:right w:w="108" w:type="dxa"/>
        </w:tblCellMar>
      </w:tblPr>
      <w:tblGrid>
        <w:gridCol w:w="677"/>
        <w:gridCol w:w="6267"/>
        <w:gridCol w:w="688"/>
        <w:gridCol w:w="659"/>
        <w:gridCol w:w="1113"/>
      </w:tblGrid>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297" w:hRule="atLeast"/>
        </w:trPr>
        <w:tc>
          <w:tcPr>
            <w:tcW w:w="677" w:type="dxa"/>
          </w:tcPr>
          <w:p>
            <w:pPr>
              <w:rPr>
                <w:b/>
                <w:bCs/>
              </w:rPr>
            </w:pPr>
          </w:p>
        </w:tc>
        <w:tc>
          <w:tcPr>
            <w:tcW w:w="6267" w:type="dxa"/>
            <w:vAlign w:val="center"/>
          </w:tcPr>
          <w:p>
            <w:pPr>
              <w:rPr>
                <w:b/>
                <w:bCs/>
                <w:sz w:val="20"/>
                <w:szCs w:val="20"/>
              </w:rPr>
            </w:pPr>
          </w:p>
        </w:tc>
        <w:tc>
          <w:tcPr>
            <w:tcW w:w="688" w:type="dxa"/>
            <w:vAlign w:val="center"/>
          </w:tcPr>
          <w:p>
            <w:pPr>
              <w:jc w:val="center"/>
              <w:rPr>
                <w:b/>
                <w:bCs/>
              </w:rPr>
            </w:pPr>
            <w:r>
              <w:rPr>
                <w:b/>
                <w:bCs/>
              </w:rPr>
              <w:t>Yes</w:t>
            </w:r>
          </w:p>
        </w:tc>
        <w:tc>
          <w:tcPr>
            <w:tcW w:w="659" w:type="dxa"/>
            <w:vAlign w:val="center"/>
          </w:tcPr>
          <w:p>
            <w:pPr>
              <w:jc w:val="center"/>
              <w:rPr>
                <w:b/>
                <w:bCs/>
              </w:rPr>
            </w:pPr>
            <w:r>
              <w:rPr>
                <w:b/>
                <w:bCs/>
              </w:rPr>
              <w:t>No</w:t>
            </w:r>
          </w:p>
        </w:tc>
        <w:tc>
          <w:tcPr>
            <w:tcW w:w="1113" w:type="dxa"/>
            <w:vAlign w:val="center"/>
          </w:tcPr>
          <w:p>
            <w:pPr>
              <w:jc w:val="center"/>
              <w:rPr>
                <w:b/>
                <w:bCs/>
              </w:rPr>
            </w:pPr>
            <w:r>
              <w:rPr>
                <w:b/>
                <w:bCs/>
              </w:rPr>
              <w:t>Not sure</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52" w:hRule="atLeast"/>
        </w:trPr>
        <w:tc>
          <w:tcPr>
            <w:tcW w:w="677" w:type="dxa"/>
            <w:shd w:val="clear" w:color="auto" w:fill="ECECEC" w:themeFill="accent3" w:themeFillTint="33"/>
            <w:vAlign w:val="center"/>
          </w:tcPr>
          <w:p>
            <w:pPr>
              <w:rPr>
                <w:b w:val="0"/>
                <w:bCs/>
                <w:sz w:val="23"/>
                <w:szCs w:val="23"/>
              </w:rPr>
            </w:pPr>
            <w:r>
              <w:rPr>
                <w:b w:val="0"/>
                <w:bCs/>
                <w:sz w:val="23"/>
                <w:szCs w:val="23"/>
              </w:rPr>
              <w:t>5a.</w:t>
            </w:r>
          </w:p>
        </w:tc>
        <w:tc>
          <w:tcPr>
            <w:tcW w:w="6267" w:type="dxa"/>
            <w:shd w:val="clear" w:color="auto" w:fill="ECECEC" w:themeFill="accent3" w:themeFillTint="33"/>
            <w:vAlign w:val="center"/>
          </w:tcPr>
          <w:p>
            <w:pPr>
              <w:rPr>
                <w:sz w:val="23"/>
                <w:szCs w:val="23"/>
              </w:rPr>
            </w:pPr>
            <w:r>
              <w:rPr>
                <w:sz w:val="23"/>
                <w:szCs w:val="23"/>
              </w:rPr>
              <w:t>A significant other (e.g. husband/wife, partner, etc.)</w:t>
            </w:r>
          </w:p>
        </w:tc>
        <w:tc>
          <w:tcPr>
            <w:tcW w:w="688" w:type="dxa"/>
            <w:shd w:val="clear" w:color="auto" w:fill="ECECEC" w:themeFill="accent3" w:themeFillTint="33"/>
            <w:vAlign w:val="center"/>
          </w:tcPr>
          <w:p>
            <w:pPr>
              <w:jc w:val="center"/>
            </w:pPr>
            <w:r>
              <w:t>=2</w:t>
            </w:r>
          </w:p>
        </w:tc>
        <w:tc>
          <w:tcPr>
            <w:tcW w:w="659" w:type="dxa"/>
            <w:shd w:val="clear" w:color="auto" w:fill="ECECEC" w:themeFill="accent3" w:themeFillTint="33"/>
            <w:vAlign w:val="center"/>
          </w:tcPr>
          <w:p>
            <w:pPr>
              <w:jc w:val="center"/>
            </w:pPr>
            <w:r>
              <w:t>=1</w:t>
            </w:r>
          </w:p>
        </w:tc>
        <w:tc>
          <w:tcPr>
            <w:tcW w:w="1113" w:type="dxa"/>
            <w:shd w:val="clear" w:color="auto" w:fill="ECECEC" w:themeFill="accent3" w:themeFillTint="33"/>
          </w:tcPr>
          <w:p>
            <w:pPr>
              <w:jc w:val="center"/>
            </w:pPr>
            <w:r>
              <w:t>=9</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39" w:hRule="atLeast"/>
        </w:trPr>
        <w:tc>
          <w:tcPr>
            <w:tcW w:w="677" w:type="dxa"/>
            <w:vAlign w:val="center"/>
          </w:tcPr>
          <w:p>
            <w:pPr>
              <w:rPr>
                <w:b w:val="0"/>
                <w:bCs/>
                <w:sz w:val="23"/>
                <w:szCs w:val="23"/>
              </w:rPr>
            </w:pPr>
            <w:r>
              <w:rPr>
                <w:b w:val="0"/>
                <w:bCs/>
                <w:sz w:val="23"/>
                <w:szCs w:val="23"/>
              </w:rPr>
              <w:t>5b.</w:t>
            </w:r>
          </w:p>
        </w:tc>
        <w:tc>
          <w:tcPr>
            <w:tcW w:w="6267" w:type="dxa"/>
            <w:vAlign w:val="center"/>
          </w:tcPr>
          <w:p>
            <w:pPr>
              <w:rPr>
                <w:sz w:val="23"/>
                <w:szCs w:val="23"/>
              </w:rPr>
            </w:pPr>
            <w:r>
              <w:rPr>
                <w:sz w:val="23"/>
                <w:szCs w:val="23"/>
              </w:rPr>
              <w:t>A close family member (e.g. parents, siblings, children, etc.)</w:t>
            </w:r>
          </w:p>
        </w:tc>
        <w:tc>
          <w:tcPr>
            <w:tcW w:w="688" w:type="dxa"/>
          </w:tcPr>
          <w:p>
            <w:pPr>
              <w:jc w:val="center"/>
            </w:pPr>
            <w:r>
              <w:t>=2</w:t>
            </w:r>
          </w:p>
        </w:tc>
        <w:tc>
          <w:tcPr>
            <w:tcW w:w="659" w:type="dxa"/>
            <w:vAlign w:val="center"/>
          </w:tcPr>
          <w:p>
            <w:pPr>
              <w:jc w:val="center"/>
            </w:pPr>
            <w:r>
              <w:t>=1</w:t>
            </w:r>
          </w:p>
        </w:tc>
        <w:tc>
          <w:tcPr>
            <w:tcW w:w="1113" w:type="dxa"/>
          </w:tcPr>
          <w:p>
            <w:pPr>
              <w:jc w:val="center"/>
            </w:pPr>
            <w:r>
              <w:t>=9</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08" w:hRule="atLeast"/>
        </w:trPr>
        <w:tc>
          <w:tcPr>
            <w:tcW w:w="677" w:type="dxa"/>
            <w:shd w:val="clear" w:color="auto" w:fill="ECECEC" w:themeFill="accent3" w:themeFillTint="33"/>
            <w:vAlign w:val="center"/>
          </w:tcPr>
          <w:p>
            <w:pPr>
              <w:rPr>
                <w:b w:val="0"/>
                <w:bCs/>
                <w:sz w:val="23"/>
                <w:szCs w:val="23"/>
              </w:rPr>
            </w:pPr>
            <w:r>
              <w:rPr>
                <w:b w:val="0"/>
                <w:bCs/>
                <w:sz w:val="23"/>
                <w:szCs w:val="23"/>
              </w:rPr>
              <w:t>5c.</w:t>
            </w:r>
          </w:p>
        </w:tc>
        <w:tc>
          <w:tcPr>
            <w:tcW w:w="6267" w:type="dxa"/>
            <w:shd w:val="clear" w:color="auto" w:fill="ECECEC" w:themeFill="accent3" w:themeFillTint="33"/>
            <w:vAlign w:val="center"/>
          </w:tcPr>
          <w:p>
            <w:pPr>
              <w:rPr>
                <w:sz w:val="23"/>
                <w:szCs w:val="23"/>
              </w:rPr>
            </w:pPr>
            <w:r>
              <w:rPr>
                <w:sz w:val="23"/>
                <w:szCs w:val="23"/>
              </w:rPr>
              <w:t>Other family member (e.g. aunt/uncle, grandparents, cousins, etc.)</w:t>
            </w:r>
          </w:p>
        </w:tc>
        <w:tc>
          <w:tcPr>
            <w:tcW w:w="688" w:type="dxa"/>
            <w:shd w:val="clear" w:color="auto" w:fill="ECECEC" w:themeFill="accent3" w:themeFillTint="33"/>
          </w:tcPr>
          <w:p>
            <w:pPr>
              <w:jc w:val="center"/>
            </w:pPr>
            <w:r>
              <w:t>=2</w:t>
            </w:r>
          </w:p>
        </w:tc>
        <w:tc>
          <w:tcPr>
            <w:tcW w:w="659" w:type="dxa"/>
            <w:shd w:val="clear" w:color="auto" w:fill="ECECEC" w:themeFill="accent3" w:themeFillTint="33"/>
            <w:vAlign w:val="center"/>
          </w:tcPr>
          <w:p>
            <w:pPr>
              <w:jc w:val="center"/>
            </w:pPr>
            <w:r>
              <w:t>=1</w:t>
            </w:r>
          </w:p>
        </w:tc>
        <w:tc>
          <w:tcPr>
            <w:tcW w:w="1113" w:type="dxa"/>
            <w:shd w:val="clear" w:color="auto" w:fill="ECECEC" w:themeFill="accent3" w:themeFillTint="33"/>
          </w:tcPr>
          <w:p>
            <w:pPr>
              <w:jc w:val="center"/>
            </w:pPr>
            <w:r>
              <w:t>=9</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69" w:hRule="atLeast"/>
        </w:trPr>
        <w:tc>
          <w:tcPr>
            <w:tcW w:w="677" w:type="dxa"/>
            <w:vAlign w:val="center"/>
          </w:tcPr>
          <w:p>
            <w:pPr>
              <w:rPr>
                <w:b w:val="0"/>
                <w:bCs/>
                <w:sz w:val="23"/>
                <w:szCs w:val="23"/>
              </w:rPr>
            </w:pPr>
            <w:r>
              <w:rPr>
                <w:b w:val="0"/>
                <w:bCs/>
                <w:sz w:val="23"/>
                <w:szCs w:val="23"/>
              </w:rPr>
              <w:t>5d.</w:t>
            </w:r>
          </w:p>
        </w:tc>
        <w:tc>
          <w:tcPr>
            <w:tcW w:w="6267" w:type="dxa"/>
            <w:vAlign w:val="center"/>
          </w:tcPr>
          <w:p>
            <w:pPr>
              <w:rPr>
                <w:sz w:val="23"/>
                <w:szCs w:val="23"/>
              </w:rPr>
            </w:pPr>
            <w:r>
              <w:rPr>
                <w:sz w:val="23"/>
                <w:szCs w:val="23"/>
              </w:rPr>
              <w:t>A close friend</w:t>
            </w:r>
          </w:p>
        </w:tc>
        <w:tc>
          <w:tcPr>
            <w:tcW w:w="688" w:type="dxa"/>
          </w:tcPr>
          <w:p>
            <w:pPr>
              <w:jc w:val="center"/>
            </w:pPr>
            <w:r>
              <w:t>=2</w:t>
            </w:r>
          </w:p>
        </w:tc>
        <w:tc>
          <w:tcPr>
            <w:tcW w:w="659" w:type="dxa"/>
            <w:vAlign w:val="center"/>
          </w:tcPr>
          <w:p>
            <w:pPr>
              <w:jc w:val="center"/>
            </w:pPr>
            <w:r>
              <w:t>=1</w:t>
            </w:r>
          </w:p>
        </w:tc>
        <w:tc>
          <w:tcPr>
            <w:tcW w:w="1113" w:type="dxa"/>
          </w:tcPr>
          <w:p>
            <w:pPr>
              <w:jc w:val="center"/>
            </w:pPr>
            <w:r>
              <w:t>=9</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68" w:hRule="atLeast"/>
        </w:trPr>
        <w:tc>
          <w:tcPr>
            <w:tcW w:w="677" w:type="dxa"/>
            <w:shd w:val="clear" w:color="auto" w:fill="ECECEC" w:themeFill="accent3" w:themeFillTint="33"/>
            <w:vAlign w:val="center"/>
          </w:tcPr>
          <w:p>
            <w:pPr>
              <w:rPr>
                <w:b w:val="0"/>
                <w:bCs/>
                <w:sz w:val="23"/>
                <w:szCs w:val="23"/>
              </w:rPr>
            </w:pPr>
            <w:r>
              <w:rPr>
                <w:b w:val="0"/>
                <w:bCs/>
                <w:sz w:val="23"/>
                <w:szCs w:val="23"/>
              </w:rPr>
              <w:t>5e.</w:t>
            </w:r>
          </w:p>
        </w:tc>
        <w:tc>
          <w:tcPr>
            <w:tcW w:w="6267" w:type="dxa"/>
            <w:shd w:val="clear" w:color="auto" w:fill="ECECEC" w:themeFill="accent3" w:themeFillTint="33"/>
            <w:vAlign w:val="center"/>
          </w:tcPr>
          <w:p>
            <w:pPr>
              <w:rPr>
                <w:sz w:val="23"/>
                <w:szCs w:val="23"/>
              </w:rPr>
            </w:pPr>
            <w:r>
              <w:rPr>
                <w:sz w:val="23"/>
                <w:szCs w:val="23"/>
              </w:rPr>
              <w:t>An acquaintance</w:t>
            </w:r>
          </w:p>
        </w:tc>
        <w:tc>
          <w:tcPr>
            <w:tcW w:w="688" w:type="dxa"/>
            <w:shd w:val="clear" w:color="auto" w:fill="ECECEC" w:themeFill="accent3" w:themeFillTint="33"/>
          </w:tcPr>
          <w:p>
            <w:pPr>
              <w:jc w:val="center"/>
            </w:pPr>
            <w:r>
              <w:t>=2</w:t>
            </w:r>
          </w:p>
        </w:tc>
        <w:tc>
          <w:tcPr>
            <w:tcW w:w="659" w:type="dxa"/>
            <w:shd w:val="clear" w:color="auto" w:fill="ECECEC" w:themeFill="accent3" w:themeFillTint="33"/>
            <w:vAlign w:val="center"/>
          </w:tcPr>
          <w:p>
            <w:pPr>
              <w:jc w:val="center"/>
            </w:pPr>
            <w:r>
              <w:t>=1</w:t>
            </w:r>
          </w:p>
        </w:tc>
        <w:tc>
          <w:tcPr>
            <w:tcW w:w="1113" w:type="dxa"/>
            <w:shd w:val="clear" w:color="auto" w:fill="ECECEC" w:themeFill="accent3" w:themeFillTint="33"/>
          </w:tcPr>
          <w:p>
            <w:pPr>
              <w:jc w:val="center"/>
            </w:pPr>
            <w:r>
              <w:t>=9</w:t>
            </w:r>
          </w:p>
        </w:tc>
      </w:tr>
    </w:tbl>
    <w:p/>
    <w:p/>
    <w:p>
      <w:pPr>
        <w:pBdr>
          <w:top w:val="single" w:color="auto" w:sz="4" w:space="1"/>
          <w:left w:val="single" w:color="auto" w:sz="4" w:space="4"/>
          <w:bottom w:val="single" w:color="auto" w:sz="4" w:space="1"/>
          <w:right w:val="single" w:color="auto" w:sz="4" w:space="4"/>
        </w:pBdr>
        <w:outlineLvl w:val="0"/>
        <w:rPr>
          <w:b/>
          <w:i/>
        </w:rPr>
      </w:pPr>
      <w:r>
        <w:rPr>
          <w:b/>
        </w:rPr>
        <w:t xml:space="preserve">SECTION B. </w:t>
      </w:r>
      <w:r>
        <w:rPr>
          <w:b/>
          <w:i/>
        </w:rPr>
        <w:t>Health Care</w:t>
      </w:r>
    </w:p>
    <w:p>
      <w:pPr>
        <w:ind w:left="720" w:hanging="720"/>
      </w:pPr>
    </w:p>
    <w:p>
      <w:pPr>
        <w:ind w:left="720" w:hanging="720"/>
        <w:rPr>
          <w:b/>
        </w:rPr>
      </w:pPr>
      <w:r>
        <w:t>B1.</w:t>
      </w:r>
      <w:r>
        <w:tab/>
      </w:r>
      <w:r>
        <w:rPr>
          <w:b/>
        </w:rPr>
        <w:t>Do you have a regular health care provider? By this, we mean one health professional that you regularly see or talk to when you need care or advice for your health?</w:t>
      </w:r>
    </w:p>
    <w:p>
      <w:pPr>
        <w:ind w:left="720" w:hanging="720"/>
      </w:pPr>
      <w:r>
        <w:tab/>
      </w:r>
      <w:r>
        <w:tab/>
      </w:r>
      <w:r>
        <w:t>2= Yes</w:t>
      </w:r>
    </w:p>
    <w:p>
      <w:pPr>
        <w:ind w:left="720" w:hanging="720"/>
      </w:pPr>
      <w:r>
        <w:tab/>
      </w:r>
      <w:r>
        <w:tab/>
      </w:r>
      <w:r>
        <w:t>1= No</w:t>
      </w:r>
    </w:p>
    <w:p>
      <w:pPr>
        <w:tabs>
          <w:tab w:val="left" w:pos="1646"/>
        </w:tabs>
        <w:rPr>
          <w:i/>
        </w:rPr>
      </w:pPr>
    </w:p>
    <w:p>
      <w:pPr>
        <w:pBdr>
          <w:top w:val="single" w:color="auto" w:sz="4" w:space="1"/>
          <w:left w:val="single" w:color="auto" w:sz="4" w:space="4"/>
          <w:bottom w:val="single" w:color="auto" w:sz="4" w:space="1"/>
          <w:right w:val="single" w:color="auto" w:sz="4" w:space="4"/>
        </w:pBdr>
        <w:tabs>
          <w:tab w:val="center" w:pos="4680"/>
        </w:tabs>
        <w:outlineLvl w:val="0"/>
        <w:rPr>
          <w:b/>
        </w:rPr>
      </w:pPr>
      <w:r>
        <w:rPr>
          <w:b/>
        </w:rPr>
        <w:t xml:space="preserve">SECTION C. </w:t>
      </w:r>
      <w:r>
        <w:rPr>
          <w:b/>
          <w:i/>
        </w:rPr>
        <w:t>Cancer Awareness and Beliefs</w:t>
      </w:r>
    </w:p>
    <w:p>
      <w:pPr>
        <w:ind w:left="720" w:hanging="720"/>
      </w:pPr>
    </w:p>
    <w:p>
      <w:pPr>
        <w:ind w:left="720" w:hanging="720"/>
        <w:rPr>
          <w:i/>
        </w:rPr>
      </w:pPr>
      <w:r>
        <w:t>C1.</w:t>
      </w:r>
      <w:r>
        <w:rPr>
          <w:rStyle w:val="17"/>
          <w:i/>
        </w:rPr>
        <w:t xml:space="preserve"> </w:t>
      </w:r>
      <w:r>
        <w:rPr>
          <w:rStyle w:val="17"/>
          <w:i/>
        </w:rPr>
        <w:footnoteReference w:id="1"/>
      </w:r>
      <w:r>
        <w:rPr>
          <w:b/>
        </w:rPr>
        <w:tab/>
      </w:r>
      <w:r>
        <w:rPr>
          <w:b/>
        </w:rPr>
        <w:t>People hold different beliefs about cancer. What is your opinion about the following common beliefs:</w:t>
      </w:r>
      <w:r>
        <w:t xml:space="preserve"> </w:t>
      </w:r>
      <w:r>
        <w:rPr>
          <w:i/>
        </w:rPr>
        <w:t>(check the box that best reflects your agreement with each statement)</w:t>
      </w:r>
    </w:p>
    <w:tbl>
      <w:tblPr>
        <w:tblStyle w:val="26"/>
        <w:tblW w:w="9397" w:type="dxa"/>
        <w:tblInd w:w="0" w:type="dxa"/>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Layout w:type="autofit"/>
        <w:tblCellMar>
          <w:top w:w="0" w:type="dxa"/>
          <w:left w:w="108" w:type="dxa"/>
          <w:bottom w:w="0" w:type="dxa"/>
          <w:right w:w="108" w:type="dxa"/>
        </w:tblCellMar>
      </w:tblPr>
      <w:tblGrid>
        <w:gridCol w:w="455"/>
        <w:gridCol w:w="36"/>
        <w:gridCol w:w="4970"/>
        <w:gridCol w:w="1035"/>
        <w:gridCol w:w="1063"/>
        <w:gridCol w:w="778"/>
        <w:gridCol w:w="1060"/>
      </w:tblGrid>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436" w:hRule="atLeast"/>
        </w:trPr>
        <w:tc>
          <w:tcPr>
            <w:tcW w:w="5461" w:type="dxa"/>
            <w:gridSpan w:val="3"/>
            <w:vAlign w:val="center"/>
          </w:tcPr>
          <w:p>
            <w:pPr>
              <w:rPr>
                <w:b/>
                <w:bCs/>
                <w:sz w:val="22"/>
                <w:szCs w:val="22"/>
              </w:rPr>
            </w:pPr>
            <w:r>
              <w:rPr>
                <w:b/>
                <w:bCs/>
                <w:sz w:val="22"/>
                <w:szCs w:val="22"/>
              </w:rPr>
              <w:t>Beliefs About Cancer (Treatment and Outcomes)</w:t>
            </w:r>
          </w:p>
        </w:tc>
        <w:tc>
          <w:tcPr>
            <w:tcW w:w="1035" w:type="dxa"/>
            <w:vAlign w:val="center"/>
          </w:tcPr>
          <w:p>
            <w:pPr>
              <w:jc w:val="center"/>
              <w:rPr>
                <w:b/>
                <w:bCs/>
                <w:sz w:val="22"/>
                <w:szCs w:val="22"/>
              </w:rPr>
            </w:pPr>
            <w:r>
              <w:rPr>
                <w:b/>
                <w:bCs/>
                <w:sz w:val="22"/>
                <w:szCs w:val="22"/>
              </w:rPr>
              <w:t>Strongly Disagree</w:t>
            </w:r>
          </w:p>
        </w:tc>
        <w:tc>
          <w:tcPr>
            <w:tcW w:w="1063" w:type="dxa"/>
            <w:vAlign w:val="center"/>
          </w:tcPr>
          <w:p>
            <w:pPr>
              <w:jc w:val="center"/>
              <w:rPr>
                <w:b/>
                <w:bCs/>
                <w:sz w:val="22"/>
                <w:szCs w:val="22"/>
              </w:rPr>
            </w:pPr>
            <w:r>
              <w:rPr>
                <w:b/>
                <w:bCs/>
                <w:sz w:val="22"/>
                <w:szCs w:val="22"/>
              </w:rPr>
              <w:t>Disagree</w:t>
            </w:r>
          </w:p>
        </w:tc>
        <w:tc>
          <w:tcPr>
            <w:tcW w:w="778" w:type="dxa"/>
            <w:vAlign w:val="center"/>
          </w:tcPr>
          <w:p>
            <w:pPr>
              <w:jc w:val="center"/>
              <w:rPr>
                <w:b/>
                <w:bCs/>
                <w:sz w:val="22"/>
                <w:szCs w:val="22"/>
              </w:rPr>
            </w:pPr>
            <w:r>
              <w:rPr>
                <w:b/>
                <w:bCs/>
                <w:sz w:val="22"/>
                <w:szCs w:val="22"/>
              </w:rPr>
              <w:t>Agree</w:t>
            </w:r>
          </w:p>
        </w:tc>
        <w:tc>
          <w:tcPr>
            <w:tcW w:w="1060" w:type="dxa"/>
            <w:vAlign w:val="center"/>
          </w:tcPr>
          <w:p>
            <w:pPr>
              <w:jc w:val="center"/>
              <w:rPr>
                <w:b/>
                <w:bCs/>
                <w:sz w:val="22"/>
                <w:szCs w:val="22"/>
              </w:rPr>
            </w:pPr>
            <w:r>
              <w:rPr>
                <w:b/>
                <w:bCs/>
                <w:sz w:val="22"/>
                <w:szCs w:val="22"/>
              </w:rPr>
              <w:t>Strongly Agree</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592" w:hRule="atLeast"/>
        </w:trPr>
        <w:tc>
          <w:tcPr>
            <w:tcW w:w="491" w:type="dxa"/>
            <w:gridSpan w:val="2"/>
            <w:shd w:val="clear" w:color="auto" w:fill="ECECEC" w:themeFill="accent3" w:themeFillTint="33"/>
            <w:vAlign w:val="center"/>
          </w:tcPr>
          <w:p>
            <w:pPr>
              <w:rPr>
                <w:b w:val="0"/>
                <w:bCs/>
                <w:sz w:val="22"/>
                <w:szCs w:val="22"/>
              </w:rPr>
            </w:pPr>
            <w:r>
              <w:rPr>
                <w:b w:val="0"/>
                <w:bCs/>
                <w:sz w:val="22"/>
                <w:szCs w:val="22"/>
              </w:rPr>
              <w:t>1a.</w:t>
            </w:r>
          </w:p>
        </w:tc>
        <w:tc>
          <w:tcPr>
            <w:tcW w:w="4970" w:type="dxa"/>
            <w:shd w:val="clear" w:color="auto" w:fill="ECECEC" w:themeFill="accent3" w:themeFillTint="33"/>
            <w:vAlign w:val="center"/>
          </w:tcPr>
          <w:p>
            <w:pPr>
              <w:rPr>
                <w:sz w:val="23"/>
                <w:szCs w:val="23"/>
              </w:rPr>
            </w:pPr>
            <w:r>
              <w:rPr>
                <w:sz w:val="23"/>
                <w:szCs w:val="23"/>
              </w:rPr>
              <w:t>These days, many people with cancer can expect to live normal lives</w:t>
            </w:r>
          </w:p>
        </w:tc>
        <w:tc>
          <w:tcPr>
            <w:tcW w:w="1035" w:type="dxa"/>
            <w:shd w:val="clear" w:color="auto" w:fill="ECECEC" w:themeFill="accent3" w:themeFillTint="33"/>
            <w:vAlign w:val="center"/>
          </w:tcPr>
          <w:p>
            <w:pPr>
              <w:jc w:val="center"/>
              <w:rPr>
                <w:sz w:val="22"/>
                <w:szCs w:val="22"/>
              </w:rPr>
            </w:pPr>
            <w:r>
              <w:t>1=</w:t>
            </w:r>
          </w:p>
        </w:tc>
        <w:tc>
          <w:tcPr>
            <w:tcW w:w="1063" w:type="dxa"/>
            <w:shd w:val="clear" w:color="auto" w:fill="ECECEC" w:themeFill="accent3" w:themeFillTint="33"/>
            <w:vAlign w:val="center"/>
          </w:tcPr>
          <w:p>
            <w:pPr>
              <w:jc w:val="center"/>
              <w:rPr>
                <w:sz w:val="22"/>
                <w:szCs w:val="22"/>
              </w:rPr>
            </w:pPr>
            <w:r>
              <w:t>2=</w:t>
            </w:r>
          </w:p>
        </w:tc>
        <w:tc>
          <w:tcPr>
            <w:tcW w:w="778" w:type="dxa"/>
            <w:shd w:val="clear" w:color="auto" w:fill="ECECEC" w:themeFill="accent3" w:themeFillTint="33"/>
            <w:vAlign w:val="center"/>
          </w:tcPr>
          <w:p>
            <w:pPr>
              <w:jc w:val="center"/>
              <w:rPr>
                <w:sz w:val="22"/>
                <w:szCs w:val="22"/>
              </w:rPr>
            </w:pPr>
            <w:r>
              <w:t>3=</w:t>
            </w:r>
          </w:p>
        </w:tc>
        <w:tc>
          <w:tcPr>
            <w:tcW w:w="1060" w:type="dxa"/>
            <w:shd w:val="clear" w:color="auto" w:fill="ECECEC" w:themeFill="accent3" w:themeFillTint="33"/>
            <w:vAlign w:val="center"/>
          </w:tcPr>
          <w:p>
            <w:pPr>
              <w:jc w:val="center"/>
              <w:rPr>
                <w:sz w:val="22"/>
                <w:szCs w:val="22"/>
              </w:rPr>
            </w:pPr>
            <w:r>
              <w:t>4=</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479" w:hRule="atLeast"/>
        </w:trPr>
        <w:tc>
          <w:tcPr>
            <w:tcW w:w="491" w:type="dxa"/>
            <w:gridSpan w:val="2"/>
            <w:vAlign w:val="center"/>
          </w:tcPr>
          <w:p>
            <w:pPr>
              <w:rPr>
                <w:b w:val="0"/>
                <w:bCs/>
                <w:sz w:val="22"/>
                <w:szCs w:val="22"/>
              </w:rPr>
            </w:pPr>
            <w:r>
              <w:rPr>
                <w:b w:val="0"/>
                <w:bCs/>
                <w:sz w:val="22"/>
                <w:szCs w:val="22"/>
              </w:rPr>
              <w:t>1b.</w:t>
            </w:r>
          </w:p>
        </w:tc>
        <w:tc>
          <w:tcPr>
            <w:tcW w:w="4970" w:type="dxa"/>
            <w:vAlign w:val="center"/>
          </w:tcPr>
          <w:p>
            <w:pPr>
              <w:rPr>
                <w:sz w:val="23"/>
                <w:szCs w:val="23"/>
              </w:rPr>
            </w:pPr>
            <w:r>
              <w:rPr>
                <w:sz w:val="23"/>
                <w:szCs w:val="23"/>
              </w:rPr>
              <w:t>Most cancer treatment is worse than the cancer itself</w:t>
            </w:r>
          </w:p>
        </w:tc>
        <w:tc>
          <w:tcPr>
            <w:tcW w:w="1035" w:type="dxa"/>
            <w:vAlign w:val="center"/>
          </w:tcPr>
          <w:p>
            <w:pPr>
              <w:jc w:val="center"/>
              <w:rPr>
                <w:sz w:val="22"/>
                <w:szCs w:val="22"/>
              </w:rPr>
            </w:pPr>
            <w:r>
              <w:t>4=</w:t>
            </w:r>
          </w:p>
        </w:tc>
        <w:tc>
          <w:tcPr>
            <w:tcW w:w="1063" w:type="dxa"/>
            <w:vAlign w:val="center"/>
          </w:tcPr>
          <w:p>
            <w:pPr>
              <w:jc w:val="center"/>
              <w:rPr>
                <w:sz w:val="22"/>
                <w:szCs w:val="22"/>
              </w:rPr>
            </w:pPr>
            <w:r>
              <w:t>3=</w:t>
            </w:r>
          </w:p>
        </w:tc>
        <w:tc>
          <w:tcPr>
            <w:tcW w:w="778" w:type="dxa"/>
            <w:vAlign w:val="center"/>
          </w:tcPr>
          <w:p>
            <w:pPr>
              <w:jc w:val="center"/>
              <w:rPr>
                <w:sz w:val="22"/>
                <w:szCs w:val="22"/>
              </w:rPr>
            </w:pPr>
            <w:r>
              <w:t>2=</w:t>
            </w:r>
          </w:p>
        </w:tc>
        <w:tc>
          <w:tcPr>
            <w:tcW w:w="1060" w:type="dxa"/>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436" w:hRule="atLeast"/>
        </w:trPr>
        <w:tc>
          <w:tcPr>
            <w:tcW w:w="491" w:type="dxa"/>
            <w:gridSpan w:val="2"/>
            <w:shd w:val="clear" w:color="auto" w:fill="ECECEC" w:themeFill="accent3" w:themeFillTint="33"/>
            <w:vAlign w:val="center"/>
          </w:tcPr>
          <w:p>
            <w:pPr>
              <w:rPr>
                <w:b w:val="0"/>
                <w:bCs/>
                <w:sz w:val="22"/>
                <w:szCs w:val="22"/>
              </w:rPr>
            </w:pPr>
            <w:r>
              <w:rPr>
                <w:b w:val="0"/>
                <w:bCs/>
                <w:sz w:val="22"/>
                <w:szCs w:val="22"/>
              </w:rPr>
              <w:t>1c.</w:t>
            </w:r>
          </w:p>
        </w:tc>
        <w:tc>
          <w:tcPr>
            <w:tcW w:w="4970" w:type="dxa"/>
            <w:shd w:val="clear" w:color="auto" w:fill="ECECEC" w:themeFill="accent3" w:themeFillTint="33"/>
            <w:vAlign w:val="center"/>
          </w:tcPr>
          <w:p>
            <w:pPr>
              <w:rPr>
                <w:sz w:val="23"/>
                <w:szCs w:val="23"/>
              </w:rPr>
            </w:pPr>
            <w:r>
              <w:rPr>
                <w:sz w:val="23"/>
                <w:szCs w:val="23"/>
              </w:rPr>
              <w:t>I would not want to know if I have cancer</w:t>
            </w:r>
          </w:p>
        </w:tc>
        <w:tc>
          <w:tcPr>
            <w:tcW w:w="1035" w:type="dxa"/>
            <w:shd w:val="clear" w:color="auto" w:fill="ECECEC" w:themeFill="accent3" w:themeFillTint="33"/>
            <w:vAlign w:val="center"/>
          </w:tcPr>
          <w:p>
            <w:pPr>
              <w:jc w:val="center"/>
              <w:rPr>
                <w:sz w:val="22"/>
                <w:szCs w:val="22"/>
              </w:rPr>
            </w:pPr>
            <w:r>
              <w:t>4=</w:t>
            </w:r>
          </w:p>
        </w:tc>
        <w:tc>
          <w:tcPr>
            <w:tcW w:w="1063" w:type="dxa"/>
            <w:shd w:val="clear" w:color="auto" w:fill="ECECEC" w:themeFill="accent3" w:themeFillTint="33"/>
            <w:vAlign w:val="center"/>
          </w:tcPr>
          <w:p>
            <w:pPr>
              <w:jc w:val="center"/>
              <w:rPr>
                <w:sz w:val="22"/>
                <w:szCs w:val="22"/>
              </w:rPr>
            </w:pPr>
            <w:r>
              <w:t>3=</w:t>
            </w:r>
          </w:p>
        </w:tc>
        <w:tc>
          <w:tcPr>
            <w:tcW w:w="778" w:type="dxa"/>
            <w:shd w:val="clear" w:color="auto" w:fill="ECECEC" w:themeFill="accent3" w:themeFillTint="33"/>
            <w:vAlign w:val="center"/>
          </w:tcPr>
          <w:p>
            <w:pPr>
              <w:jc w:val="center"/>
              <w:rPr>
                <w:sz w:val="22"/>
                <w:szCs w:val="22"/>
              </w:rPr>
            </w:pPr>
            <w:r>
              <w:t>2=</w:t>
            </w:r>
          </w:p>
        </w:tc>
        <w:tc>
          <w:tcPr>
            <w:tcW w:w="1060" w:type="dxa"/>
            <w:shd w:val="clear" w:color="auto" w:fill="ECECEC" w:themeFill="accent3" w:themeFillTint="33"/>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437" w:hRule="atLeast"/>
        </w:trPr>
        <w:tc>
          <w:tcPr>
            <w:tcW w:w="491" w:type="dxa"/>
            <w:gridSpan w:val="2"/>
            <w:vAlign w:val="center"/>
          </w:tcPr>
          <w:p>
            <w:pPr>
              <w:rPr>
                <w:b w:val="0"/>
                <w:bCs/>
                <w:sz w:val="22"/>
                <w:szCs w:val="22"/>
              </w:rPr>
            </w:pPr>
            <w:r>
              <w:rPr>
                <w:b w:val="0"/>
                <w:bCs/>
                <w:sz w:val="22"/>
                <w:szCs w:val="22"/>
              </w:rPr>
              <w:t>1d.</w:t>
            </w:r>
          </w:p>
        </w:tc>
        <w:tc>
          <w:tcPr>
            <w:tcW w:w="4970" w:type="dxa"/>
            <w:vAlign w:val="center"/>
          </w:tcPr>
          <w:p>
            <w:pPr>
              <w:rPr>
                <w:sz w:val="23"/>
                <w:szCs w:val="23"/>
              </w:rPr>
            </w:pPr>
            <w:r>
              <w:rPr>
                <w:sz w:val="23"/>
                <w:szCs w:val="23"/>
              </w:rPr>
              <w:t>Cancer can often be cured</w:t>
            </w:r>
          </w:p>
        </w:tc>
        <w:tc>
          <w:tcPr>
            <w:tcW w:w="1035" w:type="dxa"/>
            <w:vAlign w:val="center"/>
          </w:tcPr>
          <w:p>
            <w:pPr>
              <w:jc w:val="center"/>
              <w:rPr>
                <w:sz w:val="22"/>
                <w:szCs w:val="22"/>
              </w:rPr>
            </w:pPr>
            <w:r>
              <w:t>1=</w:t>
            </w:r>
          </w:p>
        </w:tc>
        <w:tc>
          <w:tcPr>
            <w:tcW w:w="1063" w:type="dxa"/>
            <w:vAlign w:val="center"/>
          </w:tcPr>
          <w:p>
            <w:pPr>
              <w:jc w:val="center"/>
              <w:rPr>
                <w:sz w:val="22"/>
                <w:szCs w:val="22"/>
              </w:rPr>
            </w:pPr>
            <w:r>
              <w:t>2=</w:t>
            </w:r>
          </w:p>
        </w:tc>
        <w:tc>
          <w:tcPr>
            <w:tcW w:w="778" w:type="dxa"/>
            <w:vAlign w:val="center"/>
          </w:tcPr>
          <w:p>
            <w:pPr>
              <w:jc w:val="center"/>
              <w:rPr>
                <w:sz w:val="22"/>
                <w:szCs w:val="22"/>
              </w:rPr>
            </w:pPr>
            <w:r>
              <w:t>3=</w:t>
            </w:r>
          </w:p>
        </w:tc>
        <w:tc>
          <w:tcPr>
            <w:tcW w:w="1060" w:type="dxa"/>
            <w:vAlign w:val="center"/>
          </w:tcPr>
          <w:p>
            <w:pPr>
              <w:jc w:val="center"/>
              <w:rPr>
                <w:sz w:val="22"/>
                <w:szCs w:val="22"/>
              </w:rPr>
            </w:pPr>
            <w:r>
              <w:t>4=</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271" w:hRule="atLeast"/>
        </w:trPr>
        <w:tc>
          <w:tcPr>
            <w:tcW w:w="491" w:type="dxa"/>
            <w:gridSpan w:val="2"/>
            <w:shd w:val="clear" w:color="auto" w:fill="ECECEC" w:themeFill="accent3" w:themeFillTint="33"/>
            <w:vAlign w:val="center"/>
          </w:tcPr>
          <w:p>
            <w:pPr>
              <w:rPr>
                <w:b w:val="0"/>
                <w:bCs/>
                <w:sz w:val="22"/>
                <w:szCs w:val="22"/>
              </w:rPr>
            </w:pPr>
            <w:r>
              <w:rPr>
                <w:b w:val="0"/>
                <w:bCs/>
                <w:sz w:val="22"/>
                <w:szCs w:val="22"/>
              </w:rPr>
              <w:t>1e.</w:t>
            </w:r>
          </w:p>
        </w:tc>
        <w:tc>
          <w:tcPr>
            <w:tcW w:w="4970" w:type="dxa"/>
            <w:shd w:val="clear" w:color="auto" w:fill="ECECEC" w:themeFill="accent3" w:themeFillTint="33"/>
            <w:vAlign w:val="center"/>
          </w:tcPr>
          <w:p>
            <w:pPr>
              <w:rPr>
                <w:sz w:val="23"/>
                <w:szCs w:val="23"/>
              </w:rPr>
            </w:pPr>
            <w:r>
              <w:rPr>
                <w:sz w:val="23"/>
                <w:szCs w:val="23"/>
              </w:rPr>
              <w:t>Going to the doctor as quickly as possible after noticing a symptom of cancer could increase chances of surviving</w:t>
            </w:r>
          </w:p>
        </w:tc>
        <w:tc>
          <w:tcPr>
            <w:tcW w:w="1035" w:type="dxa"/>
            <w:shd w:val="clear" w:color="auto" w:fill="ECECEC" w:themeFill="accent3" w:themeFillTint="33"/>
            <w:vAlign w:val="center"/>
          </w:tcPr>
          <w:p>
            <w:pPr>
              <w:jc w:val="center"/>
              <w:rPr>
                <w:sz w:val="22"/>
                <w:szCs w:val="22"/>
              </w:rPr>
            </w:pPr>
            <w:r>
              <w:t>1=</w:t>
            </w:r>
          </w:p>
        </w:tc>
        <w:tc>
          <w:tcPr>
            <w:tcW w:w="1063" w:type="dxa"/>
            <w:shd w:val="clear" w:color="auto" w:fill="ECECEC" w:themeFill="accent3" w:themeFillTint="33"/>
            <w:vAlign w:val="center"/>
          </w:tcPr>
          <w:p>
            <w:pPr>
              <w:jc w:val="center"/>
              <w:rPr>
                <w:sz w:val="22"/>
                <w:szCs w:val="22"/>
              </w:rPr>
            </w:pPr>
            <w:r>
              <w:t>2=</w:t>
            </w:r>
          </w:p>
        </w:tc>
        <w:tc>
          <w:tcPr>
            <w:tcW w:w="778" w:type="dxa"/>
            <w:shd w:val="clear" w:color="auto" w:fill="ECECEC" w:themeFill="accent3" w:themeFillTint="33"/>
            <w:vAlign w:val="center"/>
          </w:tcPr>
          <w:p>
            <w:pPr>
              <w:jc w:val="center"/>
              <w:rPr>
                <w:sz w:val="22"/>
                <w:szCs w:val="22"/>
              </w:rPr>
            </w:pPr>
            <w:r>
              <w:t>3=</w:t>
            </w:r>
          </w:p>
        </w:tc>
        <w:tc>
          <w:tcPr>
            <w:tcW w:w="1060" w:type="dxa"/>
            <w:shd w:val="clear" w:color="auto" w:fill="ECECEC" w:themeFill="accent3" w:themeFillTint="33"/>
            <w:vAlign w:val="center"/>
          </w:tcPr>
          <w:p>
            <w:pPr>
              <w:jc w:val="center"/>
              <w:rPr>
                <w:sz w:val="22"/>
                <w:szCs w:val="22"/>
              </w:rPr>
            </w:pPr>
            <w:r>
              <w:t>4=</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786" w:hRule="atLeast"/>
        </w:trPr>
        <w:tc>
          <w:tcPr>
            <w:tcW w:w="455" w:type="dxa"/>
          </w:tcPr>
          <w:p>
            <w:pPr>
              <w:rPr>
                <w:b w:val="0"/>
                <w:bCs/>
                <w:sz w:val="22"/>
                <w:szCs w:val="22"/>
              </w:rPr>
            </w:pPr>
            <w:r>
              <w:rPr>
                <w:b w:val="0"/>
                <w:bCs/>
                <w:sz w:val="22"/>
                <w:szCs w:val="22"/>
              </w:rPr>
              <w:t>1f.</w:t>
            </w:r>
          </w:p>
        </w:tc>
        <w:tc>
          <w:tcPr>
            <w:tcW w:w="5006" w:type="dxa"/>
            <w:gridSpan w:val="2"/>
          </w:tcPr>
          <w:p>
            <w:pPr>
              <w:rPr>
                <w:sz w:val="23"/>
                <w:szCs w:val="23"/>
              </w:rPr>
            </w:pPr>
            <w:r>
              <w:rPr>
                <w:sz w:val="23"/>
                <w:szCs w:val="23"/>
              </w:rPr>
              <w:t>Some people think that a diagnosis of cancer is a death sentence. To what extent do you agree or disagree with them?</w:t>
            </w:r>
          </w:p>
        </w:tc>
        <w:tc>
          <w:tcPr>
            <w:tcW w:w="1035" w:type="dxa"/>
            <w:vAlign w:val="center"/>
          </w:tcPr>
          <w:p>
            <w:pPr>
              <w:jc w:val="center"/>
              <w:rPr>
                <w:sz w:val="22"/>
                <w:szCs w:val="22"/>
              </w:rPr>
            </w:pPr>
            <w:r>
              <w:t>4=</w:t>
            </w:r>
          </w:p>
        </w:tc>
        <w:tc>
          <w:tcPr>
            <w:tcW w:w="1063" w:type="dxa"/>
            <w:vAlign w:val="center"/>
          </w:tcPr>
          <w:p>
            <w:pPr>
              <w:jc w:val="center"/>
              <w:rPr>
                <w:sz w:val="22"/>
                <w:szCs w:val="22"/>
              </w:rPr>
            </w:pPr>
            <w:r>
              <w:t>3=</w:t>
            </w:r>
          </w:p>
        </w:tc>
        <w:tc>
          <w:tcPr>
            <w:tcW w:w="778" w:type="dxa"/>
            <w:vAlign w:val="center"/>
          </w:tcPr>
          <w:p>
            <w:pPr>
              <w:jc w:val="center"/>
              <w:rPr>
                <w:sz w:val="22"/>
                <w:szCs w:val="22"/>
              </w:rPr>
            </w:pPr>
            <w:r>
              <w:t>2=</w:t>
            </w:r>
          </w:p>
        </w:tc>
        <w:tc>
          <w:tcPr>
            <w:tcW w:w="1060" w:type="dxa"/>
            <w:vAlign w:val="center"/>
          </w:tcPr>
          <w:p>
            <w:pPr>
              <w:jc w:val="center"/>
              <w:rPr>
                <w:sz w:val="22"/>
                <w:szCs w:val="22"/>
              </w:rPr>
            </w:pPr>
            <w:r>
              <w:t>1=</w:t>
            </w:r>
          </w:p>
        </w:tc>
      </w:tr>
    </w:tbl>
    <w:p/>
    <w:p>
      <w:pPr>
        <w:ind w:left="720" w:hanging="720"/>
        <w:rPr>
          <w:b/>
        </w:rPr>
      </w:pPr>
      <w:r>
        <w:t>C2.</w:t>
      </w:r>
      <w:r>
        <w:rPr>
          <w:rStyle w:val="17"/>
          <w:b/>
        </w:rPr>
        <w:footnoteReference w:id="2"/>
      </w:r>
      <w:r>
        <w:rPr>
          <w:b/>
        </w:rPr>
        <w:t xml:space="preserve"> </w:t>
      </w:r>
      <w:r>
        <w:rPr>
          <w:b/>
        </w:rPr>
        <w:tab/>
      </w:r>
      <w:r>
        <w:rPr>
          <w:b/>
        </w:rPr>
        <w:t>The following is a list of things that may or may not change a person’s risk of getting cancer. For each of the following items, please indicate whether you think that it would increase risk, decrease risk, or have no effect on a person’s risk of getting cancer:</w:t>
      </w:r>
    </w:p>
    <w:tbl>
      <w:tblPr>
        <w:tblStyle w:val="26"/>
        <w:tblW w:w="9419" w:type="dxa"/>
        <w:tblInd w:w="0" w:type="dxa"/>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Layout w:type="fixed"/>
        <w:tblCellMar>
          <w:top w:w="0" w:type="dxa"/>
          <w:left w:w="108" w:type="dxa"/>
          <w:bottom w:w="0" w:type="dxa"/>
          <w:right w:w="108" w:type="dxa"/>
        </w:tblCellMar>
      </w:tblPr>
      <w:tblGrid>
        <w:gridCol w:w="637"/>
        <w:gridCol w:w="5033"/>
        <w:gridCol w:w="1544"/>
        <w:gridCol w:w="866"/>
        <w:gridCol w:w="1339"/>
      </w:tblGrid>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87" w:hRule="atLeast"/>
        </w:trPr>
        <w:tc>
          <w:tcPr>
            <w:tcW w:w="5670" w:type="dxa"/>
            <w:gridSpan w:val="2"/>
            <w:vAlign w:val="center"/>
          </w:tcPr>
          <w:p>
            <w:pPr>
              <w:rPr>
                <w:b/>
                <w:bCs w:val="0"/>
                <w:sz w:val="21"/>
                <w:szCs w:val="22"/>
              </w:rPr>
            </w:pPr>
            <w:r>
              <w:rPr>
                <w:b/>
                <w:bCs w:val="0"/>
                <w:sz w:val="22"/>
                <w:szCs w:val="22"/>
              </w:rPr>
              <w:t>Cancer Risk Factor Awareness</w:t>
            </w:r>
          </w:p>
        </w:tc>
        <w:tc>
          <w:tcPr>
            <w:tcW w:w="1544" w:type="dxa"/>
            <w:vAlign w:val="center"/>
          </w:tcPr>
          <w:p>
            <w:pPr>
              <w:jc w:val="center"/>
              <w:rPr>
                <w:b/>
                <w:bCs/>
                <w:sz w:val="21"/>
                <w:szCs w:val="22"/>
              </w:rPr>
            </w:pPr>
            <w:r>
              <w:rPr>
                <w:b/>
                <w:bCs/>
                <w:sz w:val="21"/>
                <w:szCs w:val="22"/>
              </w:rPr>
              <w:t>Decreases Risk</w:t>
            </w:r>
          </w:p>
        </w:tc>
        <w:tc>
          <w:tcPr>
            <w:tcW w:w="866" w:type="dxa"/>
            <w:vAlign w:val="center"/>
          </w:tcPr>
          <w:p>
            <w:pPr>
              <w:jc w:val="center"/>
              <w:rPr>
                <w:b/>
                <w:bCs/>
                <w:sz w:val="21"/>
                <w:szCs w:val="22"/>
              </w:rPr>
            </w:pPr>
            <w:r>
              <w:rPr>
                <w:b/>
                <w:bCs/>
                <w:sz w:val="21"/>
                <w:szCs w:val="22"/>
              </w:rPr>
              <w:t>No Effect</w:t>
            </w:r>
          </w:p>
        </w:tc>
        <w:tc>
          <w:tcPr>
            <w:tcW w:w="1339" w:type="dxa"/>
            <w:vAlign w:val="center"/>
          </w:tcPr>
          <w:p>
            <w:pPr>
              <w:jc w:val="center"/>
              <w:rPr>
                <w:b/>
                <w:bCs/>
                <w:sz w:val="21"/>
                <w:szCs w:val="22"/>
              </w:rPr>
            </w:pPr>
            <w:r>
              <w:rPr>
                <w:b/>
                <w:bCs/>
                <w:sz w:val="21"/>
                <w:szCs w:val="22"/>
              </w:rPr>
              <w:t>Increases Risk</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237" w:hRule="atLeast"/>
        </w:trPr>
        <w:tc>
          <w:tcPr>
            <w:tcW w:w="637" w:type="dxa"/>
            <w:shd w:val="clear" w:color="auto" w:fill="ECECEC" w:themeFill="accent3" w:themeFillTint="33"/>
            <w:vAlign w:val="center"/>
          </w:tcPr>
          <w:p>
            <w:pPr>
              <w:rPr>
                <w:b w:val="0"/>
                <w:bCs/>
                <w:sz w:val="22"/>
                <w:szCs w:val="22"/>
              </w:rPr>
            </w:pPr>
            <w:r>
              <w:rPr>
                <w:b w:val="0"/>
                <w:bCs/>
                <w:sz w:val="22"/>
                <w:szCs w:val="22"/>
              </w:rPr>
              <w:t>2a.</w:t>
            </w:r>
          </w:p>
        </w:tc>
        <w:tc>
          <w:tcPr>
            <w:tcW w:w="5033" w:type="dxa"/>
            <w:shd w:val="clear" w:color="auto" w:fill="ECECEC" w:themeFill="accent3" w:themeFillTint="33"/>
            <w:vAlign w:val="center"/>
          </w:tcPr>
          <w:p>
            <w:pPr>
              <w:rPr>
                <w:sz w:val="23"/>
                <w:szCs w:val="23"/>
              </w:rPr>
            </w:pPr>
            <w:r>
              <w:rPr>
                <w:sz w:val="23"/>
                <w:szCs w:val="23"/>
              </w:rPr>
              <w:t>Smoking any cigarettes at all</w:t>
            </w:r>
          </w:p>
        </w:tc>
        <w:tc>
          <w:tcPr>
            <w:tcW w:w="1544" w:type="dxa"/>
            <w:shd w:val="clear" w:color="auto" w:fill="ECECEC" w:themeFill="accent3" w:themeFillTint="33"/>
            <w:vAlign w:val="center"/>
          </w:tcPr>
          <w:p>
            <w:pPr>
              <w:jc w:val="center"/>
              <w:rPr>
                <w:sz w:val="22"/>
                <w:szCs w:val="22"/>
              </w:rPr>
            </w:pPr>
            <w:r>
              <w:t>0=</w:t>
            </w:r>
          </w:p>
        </w:tc>
        <w:tc>
          <w:tcPr>
            <w:tcW w:w="866" w:type="dxa"/>
            <w:shd w:val="clear" w:color="auto" w:fill="ECECEC" w:themeFill="accent3" w:themeFillTint="33"/>
            <w:vAlign w:val="center"/>
          </w:tcPr>
          <w:p>
            <w:pPr>
              <w:jc w:val="center"/>
              <w:rPr>
                <w:sz w:val="22"/>
                <w:szCs w:val="22"/>
              </w:rPr>
            </w:pPr>
            <w:r>
              <w:t>0=</w:t>
            </w:r>
          </w:p>
        </w:tc>
        <w:tc>
          <w:tcPr>
            <w:tcW w:w="1339" w:type="dxa"/>
            <w:shd w:val="clear" w:color="auto" w:fill="ECECEC" w:themeFill="accent3" w:themeFillTint="33"/>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36" w:hRule="atLeast"/>
        </w:trPr>
        <w:tc>
          <w:tcPr>
            <w:tcW w:w="637" w:type="dxa"/>
            <w:vAlign w:val="center"/>
          </w:tcPr>
          <w:p>
            <w:pPr>
              <w:rPr>
                <w:b w:val="0"/>
                <w:bCs/>
                <w:sz w:val="22"/>
                <w:szCs w:val="22"/>
              </w:rPr>
            </w:pPr>
            <w:r>
              <w:rPr>
                <w:b w:val="0"/>
                <w:bCs/>
                <w:sz w:val="22"/>
                <w:szCs w:val="22"/>
              </w:rPr>
              <w:t>2b.</w:t>
            </w:r>
          </w:p>
        </w:tc>
        <w:tc>
          <w:tcPr>
            <w:tcW w:w="5033" w:type="dxa"/>
            <w:vAlign w:val="center"/>
          </w:tcPr>
          <w:p>
            <w:pPr>
              <w:rPr>
                <w:sz w:val="23"/>
                <w:szCs w:val="23"/>
              </w:rPr>
            </w:pPr>
            <w:r>
              <w:rPr>
                <w:sz w:val="23"/>
                <w:szCs w:val="23"/>
              </w:rPr>
              <w:t>Exposure to another person's cigarette smoke</w:t>
            </w:r>
          </w:p>
        </w:tc>
        <w:tc>
          <w:tcPr>
            <w:tcW w:w="1544" w:type="dxa"/>
          </w:tcPr>
          <w:p>
            <w:pPr>
              <w:jc w:val="center"/>
              <w:rPr>
                <w:sz w:val="22"/>
                <w:szCs w:val="22"/>
              </w:rPr>
            </w:pPr>
            <w:r>
              <w:t>0=</w:t>
            </w:r>
          </w:p>
        </w:tc>
        <w:tc>
          <w:tcPr>
            <w:tcW w:w="866" w:type="dxa"/>
          </w:tcPr>
          <w:p>
            <w:pPr>
              <w:jc w:val="center"/>
              <w:rPr>
                <w:sz w:val="22"/>
                <w:szCs w:val="22"/>
              </w:rPr>
            </w:pPr>
            <w:r>
              <w:t>0=</w:t>
            </w:r>
          </w:p>
        </w:tc>
        <w:tc>
          <w:tcPr>
            <w:tcW w:w="1339" w:type="dxa"/>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14" w:hRule="atLeast"/>
        </w:trPr>
        <w:tc>
          <w:tcPr>
            <w:tcW w:w="637" w:type="dxa"/>
            <w:shd w:val="clear" w:color="auto" w:fill="ECECEC" w:themeFill="accent3" w:themeFillTint="33"/>
            <w:vAlign w:val="center"/>
          </w:tcPr>
          <w:p>
            <w:pPr>
              <w:rPr>
                <w:b w:val="0"/>
                <w:bCs/>
                <w:sz w:val="22"/>
                <w:szCs w:val="22"/>
              </w:rPr>
            </w:pPr>
            <w:r>
              <w:rPr>
                <w:b w:val="0"/>
                <w:bCs/>
                <w:sz w:val="22"/>
                <w:szCs w:val="22"/>
              </w:rPr>
              <w:t>2c.</w:t>
            </w:r>
          </w:p>
        </w:tc>
        <w:tc>
          <w:tcPr>
            <w:tcW w:w="5033" w:type="dxa"/>
            <w:shd w:val="clear" w:color="auto" w:fill="ECECEC" w:themeFill="accent3" w:themeFillTint="33"/>
            <w:vAlign w:val="center"/>
          </w:tcPr>
          <w:p>
            <w:pPr>
              <w:rPr>
                <w:sz w:val="23"/>
                <w:szCs w:val="23"/>
              </w:rPr>
            </w:pPr>
            <w:r>
              <w:rPr>
                <w:sz w:val="23"/>
                <w:szCs w:val="23"/>
              </w:rPr>
              <w:t>Drinking more than 1 unit of alcohol per day</w:t>
            </w:r>
          </w:p>
        </w:tc>
        <w:tc>
          <w:tcPr>
            <w:tcW w:w="1544" w:type="dxa"/>
            <w:shd w:val="clear" w:color="auto" w:fill="ECECEC" w:themeFill="accent3" w:themeFillTint="33"/>
          </w:tcPr>
          <w:p>
            <w:pPr>
              <w:jc w:val="center"/>
              <w:rPr>
                <w:sz w:val="22"/>
                <w:szCs w:val="22"/>
              </w:rPr>
            </w:pPr>
            <w:r>
              <w:t>0=</w:t>
            </w:r>
          </w:p>
        </w:tc>
        <w:tc>
          <w:tcPr>
            <w:tcW w:w="866" w:type="dxa"/>
            <w:shd w:val="clear" w:color="auto" w:fill="ECECEC" w:themeFill="accent3" w:themeFillTint="33"/>
          </w:tcPr>
          <w:p>
            <w:pPr>
              <w:jc w:val="center"/>
              <w:rPr>
                <w:sz w:val="22"/>
                <w:szCs w:val="22"/>
              </w:rPr>
            </w:pPr>
            <w:r>
              <w:t>0=</w:t>
            </w:r>
          </w:p>
        </w:tc>
        <w:tc>
          <w:tcPr>
            <w:tcW w:w="1339" w:type="dxa"/>
            <w:shd w:val="clear" w:color="auto" w:fill="ECECEC" w:themeFill="accent3" w:themeFillTint="33"/>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410" w:hRule="atLeast"/>
        </w:trPr>
        <w:tc>
          <w:tcPr>
            <w:tcW w:w="637" w:type="dxa"/>
            <w:vAlign w:val="center"/>
          </w:tcPr>
          <w:p>
            <w:pPr>
              <w:rPr>
                <w:b w:val="0"/>
                <w:bCs/>
                <w:sz w:val="22"/>
                <w:szCs w:val="22"/>
              </w:rPr>
            </w:pPr>
            <w:r>
              <w:rPr>
                <w:b w:val="0"/>
                <w:bCs/>
                <w:sz w:val="22"/>
                <w:szCs w:val="22"/>
              </w:rPr>
              <w:t>2d.</w:t>
            </w:r>
          </w:p>
        </w:tc>
        <w:tc>
          <w:tcPr>
            <w:tcW w:w="5033" w:type="dxa"/>
            <w:vAlign w:val="center"/>
          </w:tcPr>
          <w:p>
            <w:pPr>
              <w:rPr>
                <w:sz w:val="23"/>
                <w:szCs w:val="23"/>
              </w:rPr>
            </w:pPr>
            <w:r>
              <w:rPr>
                <w:sz w:val="23"/>
                <w:szCs w:val="23"/>
              </w:rPr>
              <w:t>Eating more than 5 servings of fruits and vegetables per day</w:t>
            </w:r>
          </w:p>
        </w:tc>
        <w:tc>
          <w:tcPr>
            <w:tcW w:w="1544" w:type="dxa"/>
            <w:vAlign w:val="center"/>
          </w:tcPr>
          <w:p>
            <w:pPr>
              <w:jc w:val="center"/>
              <w:rPr>
                <w:sz w:val="22"/>
                <w:szCs w:val="22"/>
              </w:rPr>
            </w:pPr>
            <w:r>
              <w:t>1=</w:t>
            </w:r>
          </w:p>
        </w:tc>
        <w:tc>
          <w:tcPr>
            <w:tcW w:w="866" w:type="dxa"/>
            <w:vAlign w:val="center"/>
          </w:tcPr>
          <w:p>
            <w:pPr>
              <w:jc w:val="center"/>
              <w:rPr>
                <w:sz w:val="22"/>
                <w:szCs w:val="22"/>
              </w:rPr>
            </w:pPr>
            <w:r>
              <w:t>0=</w:t>
            </w:r>
          </w:p>
        </w:tc>
        <w:tc>
          <w:tcPr>
            <w:tcW w:w="1339" w:type="dxa"/>
            <w:vAlign w:val="center"/>
          </w:tcPr>
          <w:p>
            <w:pPr>
              <w:jc w:val="center"/>
              <w:rPr>
                <w:sz w:val="22"/>
                <w:szCs w:val="22"/>
              </w:rPr>
            </w:pPr>
            <w:r>
              <w:t>0=</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25" w:hRule="atLeast"/>
        </w:trPr>
        <w:tc>
          <w:tcPr>
            <w:tcW w:w="637" w:type="dxa"/>
            <w:shd w:val="clear" w:color="auto" w:fill="ECECEC" w:themeFill="accent3" w:themeFillTint="33"/>
            <w:vAlign w:val="center"/>
          </w:tcPr>
          <w:p>
            <w:pPr>
              <w:rPr>
                <w:b w:val="0"/>
                <w:bCs/>
                <w:sz w:val="22"/>
                <w:szCs w:val="22"/>
              </w:rPr>
            </w:pPr>
            <w:r>
              <w:rPr>
                <w:b w:val="0"/>
                <w:bCs/>
                <w:sz w:val="22"/>
                <w:szCs w:val="22"/>
              </w:rPr>
              <w:t>2e.</w:t>
            </w:r>
          </w:p>
        </w:tc>
        <w:tc>
          <w:tcPr>
            <w:tcW w:w="5033" w:type="dxa"/>
            <w:shd w:val="clear" w:color="auto" w:fill="ECECEC" w:themeFill="accent3" w:themeFillTint="33"/>
            <w:vAlign w:val="center"/>
          </w:tcPr>
          <w:p>
            <w:pPr>
              <w:rPr>
                <w:sz w:val="23"/>
                <w:szCs w:val="23"/>
              </w:rPr>
            </w:pPr>
            <w:r>
              <w:rPr>
                <w:sz w:val="23"/>
                <w:szCs w:val="23"/>
              </w:rPr>
              <w:t>Eating red or processed meat once per day or more</w:t>
            </w:r>
          </w:p>
        </w:tc>
        <w:tc>
          <w:tcPr>
            <w:tcW w:w="1544" w:type="dxa"/>
            <w:shd w:val="clear" w:color="auto" w:fill="ECECEC" w:themeFill="accent3" w:themeFillTint="33"/>
          </w:tcPr>
          <w:p>
            <w:pPr>
              <w:jc w:val="center"/>
              <w:rPr>
                <w:sz w:val="22"/>
                <w:szCs w:val="22"/>
              </w:rPr>
            </w:pPr>
            <w:r>
              <w:t>0=</w:t>
            </w:r>
          </w:p>
        </w:tc>
        <w:tc>
          <w:tcPr>
            <w:tcW w:w="866" w:type="dxa"/>
            <w:shd w:val="clear" w:color="auto" w:fill="ECECEC" w:themeFill="accent3" w:themeFillTint="33"/>
          </w:tcPr>
          <w:p>
            <w:pPr>
              <w:jc w:val="center"/>
              <w:rPr>
                <w:sz w:val="22"/>
                <w:szCs w:val="22"/>
              </w:rPr>
            </w:pPr>
            <w:r>
              <w:t>0=</w:t>
            </w:r>
          </w:p>
        </w:tc>
        <w:tc>
          <w:tcPr>
            <w:tcW w:w="1339" w:type="dxa"/>
            <w:shd w:val="clear" w:color="auto" w:fill="ECECEC" w:themeFill="accent3" w:themeFillTint="33"/>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237" w:hRule="atLeast"/>
        </w:trPr>
        <w:tc>
          <w:tcPr>
            <w:tcW w:w="637" w:type="dxa"/>
            <w:vAlign w:val="center"/>
          </w:tcPr>
          <w:p>
            <w:pPr>
              <w:rPr>
                <w:b w:val="0"/>
                <w:bCs/>
                <w:sz w:val="22"/>
                <w:szCs w:val="22"/>
              </w:rPr>
            </w:pPr>
            <w:r>
              <w:rPr>
                <w:b w:val="0"/>
                <w:bCs/>
                <w:sz w:val="22"/>
                <w:szCs w:val="22"/>
              </w:rPr>
              <w:t>2f.</w:t>
            </w:r>
          </w:p>
        </w:tc>
        <w:tc>
          <w:tcPr>
            <w:tcW w:w="5033" w:type="dxa"/>
            <w:vAlign w:val="center"/>
          </w:tcPr>
          <w:p>
            <w:pPr>
              <w:rPr>
                <w:sz w:val="23"/>
                <w:szCs w:val="23"/>
              </w:rPr>
            </w:pPr>
            <w:r>
              <w:rPr>
                <w:sz w:val="23"/>
                <w:szCs w:val="23"/>
              </w:rPr>
              <w:t>Being overweight</w:t>
            </w:r>
          </w:p>
        </w:tc>
        <w:tc>
          <w:tcPr>
            <w:tcW w:w="1544" w:type="dxa"/>
          </w:tcPr>
          <w:p>
            <w:pPr>
              <w:jc w:val="center"/>
              <w:rPr>
                <w:sz w:val="22"/>
                <w:szCs w:val="22"/>
              </w:rPr>
            </w:pPr>
            <w:r>
              <w:t>0=</w:t>
            </w:r>
          </w:p>
        </w:tc>
        <w:tc>
          <w:tcPr>
            <w:tcW w:w="866" w:type="dxa"/>
          </w:tcPr>
          <w:p>
            <w:pPr>
              <w:jc w:val="center"/>
              <w:rPr>
                <w:sz w:val="22"/>
                <w:szCs w:val="22"/>
              </w:rPr>
            </w:pPr>
            <w:r>
              <w:t>0=</w:t>
            </w:r>
          </w:p>
        </w:tc>
        <w:tc>
          <w:tcPr>
            <w:tcW w:w="1339" w:type="dxa"/>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87" w:hRule="atLeast"/>
        </w:trPr>
        <w:tc>
          <w:tcPr>
            <w:tcW w:w="637" w:type="dxa"/>
            <w:shd w:val="clear" w:color="auto" w:fill="ECECEC" w:themeFill="accent3" w:themeFillTint="33"/>
            <w:vAlign w:val="center"/>
          </w:tcPr>
          <w:p>
            <w:pPr>
              <w:rPr>
                <w:b w:val="0"/>
                <w:bCs/>
                <w:sz w:val="22"/>
                <w:szCs w:val="22"/>
              </w:rPr>
            </w:pPr>
            <w:r>
              <w:rPr>
                <w:b w:val="0"/>
                <w:bCs/>
                <w:sz w:val="22"/>
                <w:szCs w:val="22"/>
              </w:rPr>
              <w:t>2g.</w:t>
            </w:r>
          </w:p>
        </w:tc>
        <w:tc>
          <w:tcPr>
            <w:tcW w:w="5033" w:type="dxa"/>
            <w:shd w:val="clear" w:color="auto" w:fill="ECECEC" w:themeFill="accent3" w:themeFillTint="33"/>
            <w:vAlign w:val="center"/>
          </w:tcPr>
          <w:p>
            <w:pPr>
              <w:rPr>
                <w:sz w:val="23"/>
                <w:szCs w:val="23"/>
              </w:rPr>
            </w:pPr>
            <w:r>
              <w:rPr>
                <w:sz w:val="23"/>
                <w:szCs w:val="23"/>
              </w:rPr>
              <w:t>Getting sunburnt more than once as a child</w:t>
            </w:r>
          </w:p>
        </w:tc>
        <w:tc>
          <w:tcPr>
            <w:tcW w:w="1544" w:type="dxa"/>
            <w:shd w:val="clear" w:color="auto" w:fill="ECECEC" w:themeFill="accent3" w:themeFillTint="33"/>
          </w:tcPr>
          <w:p>
            <w:pPr>
              <w:jc w:val="center"/>
              <w:rPr>
                <w:sz w:val="22"/>
                <w:szCs w:val="22"/>
              </w:rPr>
            </w:pPr>
            <w:r>
              <w:t>0=</w:t>
            </w:r>
          </w:p>
        </w:tc>
        <w:tc>
          <w:tcPr>
            <w:tcW w:w="866" w:type="dxa"/>
            <w:shd w:val="clear" w:color="auto" w:fill="ECECEC" w:themeFill="accent3" w:themeFillTint="33"/>
          </w:tcPr>
          <w:p>
            <w:pPr>
              <w:jc w:val="center"/>
              <w:rPr>
                <w:sz w:val="22"/>
                <w:szCs w:val="22"/>
              </w:rPr>
            </w:pPr>
            <w:r>
              <w:t>0=</w:t>
            </w:r>
          </w:p>
        </w:tc>
        <w:tc>
          <w:tcPr>
            <w:tcW w:w="1339" w:type="dxa"/>
            <w:shd w:val="clear" w:color="auto" w:fill="ECECEC" w:themeFill="accent3" w:themeFillTint="33"/>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25" w:hRule="atLeast"/>
        </w:trPr>
        <w:tc>
          <w:tcPr>
            <w:tcW w:w="637" w:type="dxa"/>
            <w:vAlign w:val="center"/>
          </w:tcPr>
          <w:p>
            <w:pPr>
              <w:rPr>
                <w:b w:val="0"/>
                <w:bCs/>
                <w:sz w:val="22"/>
                <w:szCs w:val="22"/>
              </w:rPr>
            </w:pPr>
            <w:r>
              <w:rPr>
                <w:b w:val="0"/>
                <w:bCs/>
                <w:sz w:val="22"/>
                <w:szCs w:val="22"/>
              </w:rPr>
              <w:t>2h.</w:t>
            </w:r>
          </w:p>
        </w:tc>
        <w:tc>
          <w:tcPr>
            <w:tcW w:w="5033" w:type="dxa"/>
            <w:vAlign w:val="center"/>
          </w:tcPr>
          <w:p>
            <w:pPr>
              <w:rPr>
                <w:sz w:val="23"/>
                <w:szCs w:val="23"/>
              </w:rPr>
            </w:pPr>
            <w:r>
              <w:rPr>
                <w:sz w:val="23"/>
                <w:szCs w:val="23"/>
              </w:rPr>
              <w:t>Being over 70 years old</w:t>
            </w:r>
          </w:p>
        </w:tc>
        <w:tc>
          <w:tcPr>
            <w:tcW w:w="1544" w:type="dxa"/>
          </w:tcPr>
          <w:p>
            <w:pPr>
              <w:jc w:val="center"/>
              <w:rPr>
                <w:sz w:val="22"/>
                <w:szCs w:val="22"/>
              </w:rPr>
            </w:pPr>
            <w:r>
              <w:t>0=</w:t>
            </w:r>
          </w:p>
        </w:tc>
        <w:tc>
          <w:tcPr>
            <w:tcW w:w="866" w:type="dxa"/>
          </w:tcPr>
          <w:p>
            <w:pPr>
              <w:jc w:val="center"/>
              <w:rPr>
                <w:sz w:val="22"/>
                <w:szCs w:val="22"/>
              </w:rPr>
            </w:pPr>
            <w:r>
              <w:t>0=</w:t>
            </w:r>
          </w:p>
        </w:tc>
        <w:tc>
          <w:tcPr>
            <w:tcW w:w="1339" w:type="dxa"/>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237" w:hRule="atLeast"/>
        </w:trPr>
        <w:tc>
          <w:tcPr>
            <w:tcW w:w="637" w:type="dxa"/>
            <w:shd w:val="clear" w:color="auto" w:fill="ECECEC" w:themeFill="accent3" w:themeFillTint="33"/>
            <w:vAlign w:val="center"/>
          </w:tcPr>
          <w:p>
            <w:pPr>
              <w:rPr>
                <w:b w:val="0"/>
                <w:bCs/>
                <w:sz w:val="22"/>
                <w:szCs w:val="22"/>
              </w:rPr>
            </w:pPr>
            <w:r>
              <w:rPr>
                <w:b w:val="0"/>
                <w:bCs/>
                <w:sz w:val="22"/>
                <w:szCs w:val="22"/>
              </w:rPr>
              <w:t>2i.</w:t>
            </w:r>
          </w:p>
        </w:tc>
        <w:tc>
          <w:tcPr>
            <w:tcW w:w="5033" w:type="dxa"/>
            <w:shd w:val="clear" w:color="auto" w:fill="ECECEC" w:themeFill="accent3" w:themeFillTint="33"/>
            <w:vAlign w:val="center"/>
          </w:tcPr>
          <w:p>
            <w:pPr>
              <w:rPr>
                <w:sz w:val="23"/>
                <w:szCs w:val="23"/>
              </w:rPr>
            </w:pPr>
            <w:r>
              <w:rPr>
                <w:sz w:val="23"/>
                <w:szCs w:val="23"/>
              </w:rPr>
              <w:t>Having a close relative who has had cancer</w:t>
            </w:r>
          </w:p>
        </w:tc>
        <w:tc>
          <w:tcPr>
            <w:tcW w:w="1544" w:type="dxa"/>
            <w:shd w:val="clear" w:color="auto" w:fill="ECECEC" w:themeFill="accent3" w:themeFillTint="33"/>
          </w:tcPr>
          <w:p>
            <w:pPr>
              <w:jc w:val="center"/>
              <w:rPr>
                <w:sz w:val="22"/>
                <w:szCs w:val="22"/>
              </w:rPr>
            </w:pPr>
            <w:r>
              <w:t>0=</w:t>
            </w:r>
          </w:p>
        </w:tc>
        <w:tc>
          <w:tcPr>
            <w:tcW w:w="866" w:type="dxa"/>
            <w:shd w:val="clear" w:color="auto" w:fill="ECECEC" w:themeFill="accent3" w:themeFillTint="33"/>
          </w:tcPr>
          <w:p>
            <w:pPr>
              <w:jc w:val="center"/>
              <w:rPr>
                <w:sz w:val="22"/>
                <w:szCs w:val="22"/>
              </w:rPr>
            </w:pPr>
            <w:r>
              <w:t>0=</w:t>
            </w:r>
          </w:p>
        </w:tc>
        <w:tc>
          <w:tcPr>
            <w:tcW w:w="1339" w:type="dxa"/>
            <w:shd w:val="clear" w:color="auto" w:fill="ECECEC" w:themeFill="accent3" w:themeFillTint="33"/>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36" w:hRule="atLeast"/>
        </w:trPr>
        <w:tc>
          <w:tcPr>
            <w:tcW w:w="637" w:type="dxa"/>
            <w:vAlign w:val="center"/>
          </w:tcPr>
          <w:p>
            <w:pPr>
              <w:rPr>
                <w:b w:val="0"/>
                <w:bCs/>
                <w:sz w:val="22"/>
                <w:szCs w:val="22"/>
              </w:rPr>
            </w:pPr>
            <w:r>
              <w:rPr>
                <w:b w:val="0"/>
                <w:bCs/>
                <w:sz w:val="22"/>
                <w:szCs w:val="22"/>
              </w:rPr>
              <w:t>2j.</w:t>
            </w:r>
          </w:p>
        </w:tc>
        <w:tc>
          <w:tcPr>
            <w:tcW w:w="5033" w:type="dxa"/>
            <w:vAlign w:val="center"/>
          </w:tcPr>
          <w:p>
            <w:pPr>
              <w:rPr>
                <w:sz w:val="23"/>
                <w:szCs w:val="23"/>
              </w:rPr>
            </w:pPr>
            <w:r>
              <w:rPr>
                <w:sz w:val="23"/>
                <w:szCs w:val="23"/>
              </w:rPr>
              <w:t>Infection with HPV (Human Papillomavirus)</w:t>
            </w:r>
          </w:p>
        </w:tc>
        <w:tc>
          <w:tcPr>
            <w:tcW w:w="1544" w:type="dxa"/>
          </w:tcPr>
          <w:p>
            <w:pPr>
              <w:jc w:val="center"/>
              <w:rPr>
                <w:sz w:val="22"/>
                <w:szCs w:val="22"/>
              </w:rPr>
            </w:pPr>
            <w:r>
              <w:t>0=</w:t>
            </w:r>
          </w:p>
        </w:tc>
        <w:tc>
          <w:tcPr>
            <w:tcW w:w="866" w:type="dxa"/>
          </w:tcPr>
          <w:p>
            <w:pPr>
              <w:jc w:val="center"/>
              <w:rPr>
                <w:sz w:val="22"/>
                <w:szCs w:val="22"/>
              </w:rPr>
            </w:pPr>
            <w:r>
              <w:t>0=</w:t>
            </w:r>
          </w:p>
        </w:tc>
        <w:tc>
          <w:tcPr>
            <w:tcW w:w="1339" w:type="dxa"/>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326" w:hRule="atLeast"/>
        </w:trPr>
        <w:tc>
          <w:tcPr>
            <w:tcW w:w="637" w:type="dxa"/>
            <w:shd w:val="clear" w:color="auto" w:fill="ECECEC" w:themeFill="accent3" w:themeFillTint="33"/>
            <w:vAlign w:val="center"/>
          </w:tcPr>
          <w:p>
            <w:pPr>
              <w:rPr>
                <w:b w:val="0"/>
                <w:bCs/>
                <w:sz w:val="22"/>
                <w:szCs w:val="22"/>
              </w:rPr>
            </w:pPr>
            <w:r>
              <w:rPr>
                <w:b w:val="0"/>
                <w:bCs/>
                <w:sz w:val="22"/>
                <w:szCs w:val="22"/>
              </w:rPr>
              <w:t>2k.</w:t>
            </w:r>
          </w:p>
        </w:tc>
        <w:tc>
          <w:tcPr>
            <w:tcW w:w="5033" w:type="dxa"/>
            <w:shd w:val="clear" w:color="auto" w:fill="ECECEC" w:themeFill="accent3" w:themeFillTint="33"/>
            <w:vAlign w:val="center"/>
          </w:tcPr>
          <w:p>
            <w:pPr>
              <w:rPr>
                <w:sz w:val="23"/>
                <w:szCs w:val="23"/>
              </w:rPr>
            </w:pPr>
            <w:r>
              <w:rPr>
                <w:sz w:val="23"/>
                <w:szCs w:val="23"/>
              </w:rPr>
              <w:t>Having a diet low in fibre</w:t>
            </w:r>
          </w:p>
        </w:tc>
        <w:tc>
          <w:tcPr>
            <w:tcW w:w="1544" w:type="dxa"/>
            <w:shd w:val="clear" w:color="auto" w:fill="ECECEC" w:themeFill="accent3" w:themeFillTint="33"/>
          </w:tcPr>
          <w:p>
            <w:pPr>
              <w:jc w:val="center"/>
            </w:pPr>
            <w:r>
              <w:t>0=</w:t>
            </w:r>
          </w:p>
        </w:tc>
        <w:tc>
          <w:tcPr>
            <w:tcW w:w="866" w:type="dxa"/>
            <w:shd w:val="clear" w:color="auto" w:fill="ECECEC" w:themeFill="accent3" w:themeFillTint="33"/>
          </w:tcPr>
          <w:p>
            <w:pPr>
              <w:jc w:val="center"/>
            </w:pPr>
            <w:r>
              <w:t>0=</w:t>
            </w:r>
          </w:p>
        </w:tc>
        <w:tc>
          <w:tcPr>
            <w:tcW w:w="1339" w:type="dxa"/>
            <w:shd w:val="clear" w:color="auto" w:fill="ECECEC" w:themeFill="accent3" w:themeFillTint="33"/>
          </w:tcPr>
          <w:p>
            <w:pPr>
              <w:jc w:val="center"/>
            </w:pPr>
            <w:r>
              <w:t>1=</w:t>
            </w:r>
          </w:p>
        </w:tc>
      </w:tr>
    </w:tbl>
    <w:p>
      <w:pPr>
        <w:tabs>
          <w:tab w:val="left" w:pos="1646"/>
        </w:tabs>
        <w:rPr>
          <w:i/>
        </w:rPr>
      </w:pPr>
    </w:p>
    <w:p>
      <w:pPr>
        <w:ind w:left="720" w:hanging="720"/>
        <w:rPr>
          <w:i/>
        </w:rPr>
      </w:pPr>
      <w:r>
        <w:rPr>
          <w:b/>
        </w:rPr>
        <w:t xml:space="preserve">C3. Over the next year, which of these groups of people do you think is most likely to be diagnosed with cancer? </w:t>
      </w:r>
      <w:r>
        <w:rPr>
          <w:i/>
        </w:rPr>
        <w:t>(select one)</w:t>
      </w:r>
    </w:p>
    <w:p>
      <w:pPr>
        <w:ind w:left="720" w:hanging="720"/>
      </w:pPr>
      <w:r>
        <w:tab/>
      </w:r>
      <w:r>
        <w:tab/>
      </w:r>
      <w:r>
        <w:t>1= 30 year olds</w:t>
      </w:r>
    </w:p>
    <w:p>
      <w:pPr>
        <w:ind w:left="720" w:firstLine="720"/>
      </w:pPr>
      <w:r>
        <w:t>2= 50 year olds</w:t>
      </w:r>
      <w:r>
        <w:tab/>
      </w:r>
    </w:p>
    <w:p>
      <w:pPr>
        <w:ind w:left="1440"/>
      </w:pPr>
      <w:r>
        <w:t>3= 70 year olds</w:t>
      </w:r>
    </w:p>
    <w:p>
      <w:pPr>
        <w:ind w:left="720" w:firstLine="720"/>
      </w:pPr>
      <w:r>
        <w:t>4= People of any age are equally likely to be diagnosed with cancer</w:t>
      </w:r>
      <w:r>
        <w:tab/>
      </w:r>
    </w:p>
    <w:p>
      <w:pPr>
        <w:ind w:left="720" w:firstLine="720"/>
      </w:pPr>
    </w:p>
    <w:p>
      <w:pPr>
        <w:ind w:left="720" w:hanging="720"/>
        <w:rPr>
          <w:b/>
        </w:rPr>
      </w:pPr>
      <w:r>
        <w:rPr>
          <w:b/>
        </w:rPr>
        <w:t xml:space="preserve">C4. If you notice symptoms that you think might be serious, how soon would you make an appointment to see a doctor or health care professional to discuss it with them? </w:t>
      </w:r>
      <w:r>
        <w:rPr>
          <w:i/>
        </w:rPr>
        <w:t>(select one)</w:t>
      </w:r>
    </w:p>
    <w:p>
      <w:pPr>
        <w:ind w:left="720" w:hanging="720"/>
      </w:pPr>
      <w:r>
        <w:t xml:space="preserve"> </w:t>
      </w:r>
      <w:r>
        <w:tab/>
      </w:r>
      <w:r>
        <w:tab/>
      </w:r>
      <w:r>
        <w:t xml:space="preserve">1= Within a day </w:t>
      </w:r>
    </w:p>
    <w:p>
      <w:pPr>
        <w:ind w:left="720" w:hanging="720"/>
      </w:pPr>
      <w:r>
        <w:tab/>
      </w:r>
      <w:r>
        <w:tab/>
      </w:r>
      <w:r>
        <w:t>2= Within a week</w:t>
      </w:r>
    </w:p>
    <w:p>
      <w:pPr>
        <w:ind w:left="720" w:hanging="720"/>
      </w:pPr>
      <w:r>
        <w:tab/>
      </w:r>
      <w:r>
        <w:tab/>
      </w:r>
      <w:r>
        <w:t>3= Within a month</w:t>
      </w:r>
    </w:p>
    <w:p>
      <w:pPr>
        <w:ind w:left="720" w:hanging="720"/>
      </w:pPr>
      <w:r>
        <w:tab/>
      </w:r>
      <w:r>
        <w:tab/>
      </w:r>
      <w:r>
        <w:t>4= Longer than a month</w:t>
      </w:r>
    </w:p>
    <w:p>
      <w:r>
        <w:tab/>
      </w:r>
      <w:r>
        <w:tab/>
      </w:r>
      <w:r>
        <w:t>5= I would not make an appointment</w:t>
      </w:r>
    </w:p>
    <w:p>
      <w:pPr>
        <w:tabs>
          <w:tab w:val="left" w:pos="1646"/>
        </w:tabs>
        <w:rPr>
          <w:i/>
        </w:rPr>
      </w:pPr>
    </w:p>
    <w:p>
      <w:pPr>
        <w:tabs>
          <w:tab w:val="left" w:pos="1646"/>
        </w:tabs>
        <w:rPr>
          <w:i/>
        </w:rPr>
      </w:pPr>
    </w:p>
    <w:p>
      <w:pPr>
        <w:pBdr>
          <w:top w:val="single" w:color="auto" w:sz="4" w:space="1"/>
          <w:left w:val="single" w:color="auto" w:sz="4" w:space="4"/>
          <w:bottom w:val="single" w:color="auto" w:sz="4" w:space="1"/>
          <w:right w:val="single" w:color="auto" w:sz="4" w:space="4"/>
        </w:pBdr>
        <w:ind w:left="720" w:hanging="720"/>
        <w:outlineLvl w:val="0"/>
        <w:rPr>
          <w:b/>
        </w:rPr>
      </w:pPr>
      <w:r>
        <w:rPr>
          <w:b/>
        </w:rPr>
        <w:t xml:space="preserve">SECTION D. </w:t>
      </w:r>
      <w:r>
        <w:rPr>
          <w:b/>
          <w:i/>
        </w:rPr>
        <w:t>Cancer Screening Awareness and Beliefs</w:t>
      </w:r>
    </w:p>
    <w:p>
      <w:pPr>
        <w:ind w:left="720" w:hanging="720"/>
      </w:pPr>
    </w:p>
    <w:p>
      <w:pPr>
        <w:ind w:left="720" w:hanging="720"/>
        <w:rPr>
          <w:i/>
        </w:rPr>
      </w:pPr>
      <w:r>
        <w:t>D1.</w:t>
      </w:r>
      <w:r>
        <w:rPr>
          <w:rStyle w:val="17"/>
        </w:rPr>
        <w:footnoteReference w:id="3"/>
      </w:r>
      <w:r>
        <w:tab/>
      </w:r>
      <w:r>
        <w:rPr>
          <w:b/>
        </w:rPr>
        <w:t xml:space="preserve">People hold different beliefs about cancer screening, and their behaviours influenced by different factors. How much do </w:t>
      </w:r>
      <w:r>
        <w:rPr>
          <w:b/>
          <w:u w:val="single"/>
        </w:rPr>
        <w:t>you</w:t>
      </w:r>
      <w:r>
        <w:rPr>
          <w:b/>
        </w:rPr>
        <w:t xml:space="preserve"> agree or disagree with each of the statements below? </w:t>
      </w:r>
      <w:r>
        <w:rPr>
          <w:i/>
        </w:rPr>
        <w:t>(check the box that best reflects your agreement with each statement)</w:t>
      </w:r>
    </w:p>
    <w:tbl>
      <w:tblPr>
        <w:tblStyle w:val="26"/>
        <w:tblW w:w="9475" w:type="dxa"/>
        <w:tblInd w:w="-34" w:type="dxa"/>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Layout w:type="fixed"/>
        <w:tblCellMar>
          <w:top w:w="0" w:type="dxa"/>
          <w:left w:w="108" w:type="dxa"/>
          <w:bottom w:w="0" w:type="dxa"/>
          <w:right w:w="108" w:type="dxa"/>
        </w:tblCellMar>
      </w:tblPr>
      <w:tblGrid>
        <w:gridCol w:w="601"/>
        <w:gridCol w:w="4111"/>
        <w:gridCol w:w="992"/>
        <w:gridCol w:w="1015"/>
        <w:gridCol w:w="970"/>
        <w:gridCol w:w="748"/>
        <w:gridCol w:w="1038"/>
      </w:tblGrid>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0" w:hRule="atLeast"/>
        </w:trPr>
        <w:tc>
          <w:tcPr>
            <w:tcW w:w="4712" w:type="dxa"/>
            <w:gridSpan w:val="2"/>
          </w:tcPr>
          <w:p>
            <w:pPr>
              <w:rPr>
                <w:b/>
                <w:bCs/>
                <w:sz w:val="22"/>
                <w:szCs w:val="22"/>
              </w:rPr>
            </w:pPr>
          </w:p>
        </w:tc>
        <w:tc>
          <w:tcPr>
            <w:tcW w:w="992" w:type="dxa"/>
            <w:vAlign w:val="center"/>
          </w:tcPr>
          <w:p>
            <w:pPr>
              <w:jc w:val="center"/>
              <w:rPr>
                <w:b/>
                <w:bCs/>
                <w:sz w:val="20"/>
                <w:szCs w:val="20"/>
              </w:rPr>
            </w:pPr>
            <w:r>
              <w:rPr>
                <w:b/>
                <w:bCs/>
                <w:sz w:val="20"/>
                <w:szCs w:val="20"/>
              </w:rPr>
              <w:t>Strongly Disagree</w:t>
            </w:r>
          </w:p>
        </w:tc>
        <w:tc>
          <w:tcPr>
            <w:tcW w:w="1015" w:type="dxa"/>
            <w:vAlign w:val="center"/>
          </w:tcPr>
          <w:p>
            <w:pPr>
              <w:jc w:val="center"/>
              <w:rPr>
                <w:b/>
                <w:bCs/>
                <w:sz w:val="20"/>
                <w:szCs w:val="20"/>
              </w:rPr>
            </w:pPr>
            <w:r>
              <w:rPr>
                <w:b/>
                <w:bCs/>
                <w:sz w:val="20"/>
                <w:szCs w:val="20"/>
              </w:rPr>
              <w:t>Disagree</w:t>
            </w:r>
          </w:p>
        </w:tc>
        <w:tc>
          <w:tcPr>
            <w:tcW w:w="970" w:type="dxa"/>
            <w:vAlign w:val="center"/>
          </w:tcPr>
          <w:p>
            <w:pPr>
              <w:jc w:val="center"/>
              <w:rPr>
                <w:b/>
                <w:bCs/>
                <w:sz w:val="20"/>
                <w:szCs w:val="20"/>
              </w:rPr>
            </w:pPr>
            <w:r>
              <w:rPr>
                <w:b/>
                <w:bCs/>
                <w:sz w:val="20"/>
                <w:szCs w:val="20"/>
              </w:rPr>
              <w:t>Neutral</w:t>
            </w:r>
          </w:p>
        </w:tc>
        <w:tc>
          <w:tcPr>
            <w:tcW w:w="748" w:type="dxa"/>
            <w:vAlign w:val="center"/>
          </w:tcPr>
          <w:p>
            <w:pPr>
              <w:jc w:val="center"/>
              <w:rPr>
                <w:b/>
                <w:bCs/>
                <w:sz w:val="20"/>
                <w:szCs w:val="20"/>
              </w:rPr>
            </w:pPr>
            <w:r>
              <w:rPr>
                <w:b/>
                <w:bCs/>
                <w:sz w:val="20"/>
                <w:szCs w:val="20"/>
              </w:rPr>
              <w:t>Agree</w:t>
            </w:r>
          </w:p>
        </w:tc>
        <w:tc>
          <w:tcPr>
            <w:tcW w:w="1038" w:type="dxa"/>
            <w:vAlign w:val="center"/>
          </w:tcPr>
          <w:p>
            <w:pPr>
              <w:jc w:val="center"/>
              <w:rPr>
                <w:b/>
                <w:bCs/>
                <w:sz w:val="20"/>
                <w:szCs w:val="20"/>
              </w:rPr>
            </w:pPr>
            <w:r>
              <w:rPr>
                <w:b/>
                <w:bCs/>
                <w:sz w:val="20"/>
                <w:szCs w:val="20"/>
              </w:rPr>
              <w:t>Strongly Agree</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0" w:hRule="atLeast"/>
        </w:trPr>
        <w:tc>
          <w:tcPr>
            <w:tcW w:w="601" w:type="dxa"/>
            <w:shd w:val="clear" w:color="auto" w:fill="ECECEC" w:themeFill="accent3" w:themeFillTint="33"/>
            <w:vAlign w:val="center"/>
          </w:tcPr>
          <w:p>
            <w:pPr>
              <w:jc w:val="center"/>
              <w:rPr>
                <w:b w:val="0"/>
                <w:bCs/>
                <w:sz w:val="23"/>
                <w:szCs w:val="23"/>
              </w:rPr>
            </w:pPr>
            <w:r>
              <w:rPr>
                <w:b w:val="0"/>
                <w:bCs/>
                <w:sz w:val="23"/>
                <w:szCs w:val="23"/>
              </w:rPr>
              <w:t>1a.</w:t>
            </w:r>
          </w:p>
        </w:tc>
        <w:tc>
          <w:tcPr>
            <w:tcW w:w="4111" w:type="dxa"/>
            <w:shd w:val="clear" w:color="auto" w:fill="ECECEC" w:themeFill="accent3" w:themeFillTint="33"/>
            <w:vAlign w:val="center"/>
          </w:tcPr>
          <w:p>
            <w:pPr>
              <w:rPr>
                <w:sz w:val="23"/>
                <w:szCs w:val="23"/>
              </w:rPr>
            </w:pPr>
            <w:r>
              <w:rPr>
                <w:sz w:val="23"/>
                <w:szCs w:val="23"/>
              </w:rPr>
              <w:t>I would be so worried about what might be found during screening, that I would prefer not to do it.</w:t>
            </w:r>
          </w:p>
        </w:tc>
        <w:tc>
          <w:tcPr>
            <w:tcW w:w="992" w:type="dxa"/>
            <w:shd w:val="clear" w:color="auto" w:fill="ECECEC" w:themeFill="accent3" w:themeFillTint="33"/>
            <w:vAlign w:val="center"/>
          </w:tcPr>
          <w:p>
            <w:pPr>
              <w:jc w:val="center"/>
              <w:rPr>
                <w:sz w:val="22"/>
                <w:szCs w:val="22"/>
              </w:rPr>
            </w:pPr>
            <w:r>
              <w:t>5=</w:t>
            </w:r>
          </w:p>
        </w:tc>
        <w:tc>
          <w:tcPr>
            <w:tcW w:w="1015" w:type="dxa"/>
            <w:shd w:val="clear" w:color="auto" w:fill="ECECEC" w:themeFill="accent3" w:themeFillTint="33"/>
            <w:vAlign w:val="center"/>
          </w:tcPr>
          <w:p>
            <w:pPr>
              <w:jc w:val="center"/>
            </w:pPr>
            <w:r>
              <w:t>4=</w:t>
            </w:r>
          </w:p>
        </w:tc>
        <w:tc>
          <w:tcPr>
            <w:tcW w:w="970" w:type="dxa"/>
            <w:shd w:val="clear" w:color="auto" w:fill="ECECEC" w:themeFill="accent3" w:themeFillTint="33"/>
            <w:vAlign w:val="center"/>
          </w:tcPr>
          <w:p>
            <w:pPr>
              <w:jc w:val="center"/>
            </w:pPr>
            <w:r>
              <w:t>3=</w:t>
            </w:r>
          </w:p>
        </w:tc>
        <w:tc>
          <w:tcPr>
            <w:tcW w:w="748" w:type="dxa"/>
            <w:shd w:val="clear" w:color="auto" w:fill="ECECEC" w:themeFill="accent3" w:themeFillTint="33"/>
            <w:vAlign w:val="center"/>
          </w:tcPr>
          <w:p>
            <w:pPr>
              <w:jc w:val="center"/>
              <w:rPr>
                <w:sz w:val="22"/>
                <w:szCs w:val="22"/>
              </w:rPr>
            </w:pPr>
            <w:r>
              <w:t>2=</w:t>
            </w:r>
          </w:p>
        </w:tc>
        <w:tc>
          <w:tcPr>
            <w:tcW w:w="1038" w:type="dxa"/>
            <w:shd w:val="clear" w:color="auto" w:fill="ECECEC" w:themeFill="accent3" w:themeFillTint="33"/>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18" w:hRule="atLeast"/>
        </w:trPr>
        <w:tc>
          <w:tcPr>
            <w:tcW w:w="601" w:type="dxa"/>
            <w:vAlign w:val="center"/>
          </w:tcPr>
          <w:p>
            <w:pPr>
              <w:jc w:val="center"/>
              <w:rPr>
                <w:b w:val="0"/>
                <w:bCs/>
                <w:sz w:val="23"/>
                <w:szCs w:val="23"/>
              </w:rPr>
            </w:pPr>
            <w:r>
              <w:rPr>
                <w:b w:val="0"/>
                <w:bCs/>
                <w:sz w:val="23"/>
                <w:szCs w:val="23"/>
              </w:rPr>
              <w:t>1b.</w:t>
            </w:r>
          </w:p>
        </w:tc>
        <w:tc>
          <w:tcPr>
            <w:tcW w:w="4111" w:type="dxa"/>
            <w:vAlign w:val="center"/>
          </w:tcPr>
          <w:p>
            <w:pPr>
              <w:rPr>
                <w:sz w:val="23"/>
                <w:szCs w:val="23"/>
              </w:rPr>
            </w:pPr>
            <w:r>
              <w:rPr>
                <w:sz w:val="23"/>
                <w:szCs w:val="23"/>
              </w:rPr>
              <w:t>Cancer screening is only necessary if I have symptoms.</w:t>
            </w:r>
          </w:p>
        </w:tc>
        <w:tc>
          <w:tcPr>
            <w:tcW w:w="992" w:type="dxa"/>
            <w:vAlign w:val="center"/>
          </w:tcPr>
          <w:p>
            <w:pPr>
              <w:jc w:val="center"/>
              <w:rPr>
                <w:sz w:val="22"/>
                <w:szCs w:val="22"/>
              </w:rPr>
            </w:pPr>
            <w:r>
              <w:t>5=</w:t>
            </w:r>
          </w:p>
        </w:tc>
        <w:tc>
          <w:tcPr>
            <w:tcW w:w="1015" w:type="dxa"/>
            <w:vAlign w:val="center"/>
          </w:tcPr>
          <w:p>
            <w:pPr>
              <w:jc w:val="center"/>
            </w:pPr>
            <w:r>
              <w:t>4=</w:t>
            </w:r>
          </w:p>
        </w:tc>
        <w:tc>
          <w:tcPr>
            <w:tcW w:w="970" w:type="dxa"/>
            <w:vAlign w:val="center"/>
          </w:tcPr>
          <w:p>
            <w:pPr>
              <w:jc w:val="center"/>
            </w:pPr>
            <w:r>
              <w:t>3=</w:t>
            </w:r>
          </w:p>
        </w:tc>
        <w:tc>
          <w:tcPr>
            <w:tcW w:w="748" w:type="dxa"/>
            <w:vAlign w:val="center"/>
          </w:tcPr>
          <w:p>
            <w:pPr>
              <w:jc w:val="center"/>
              <w:rPr>
                <w:sz w:val="22"/>
                <w:szCs w:val="22"/>
              </w:rPr>
            </w:pPr>
            <w:r>
              <w:t>2=</w:t>
            </w:r>
          </w:p>
        </w:tc>
        <w:tc>
          <w:tcPr>
            <w:tcW w:w="1038" w:type="dxa"/>
            <w:vAlign w:val="center"/>
          </w:tcPr>
          <w:p>
            <w:pPr>
              <w:jc w:val="center"/>
              <w:rPr>
                <w:sz w:val="22"/>
                <w:szCs w:val="22"/>
              </w:rP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37" w:hRule="atLeast"/>
        </w:trPr>
        <w:tc>
          <w:tcPr>
            <w:tcW w:w="601" w:type="dxa"/>
            <w:shd w:val="clear" w:color="auto" w:fill="ECECEC" w:themeFill="accent3" w:themeFillTint="33"/>
            <w:vAlign w:val="center"/>
          </w:tcPr>
          <w:p>
            <w:pPr>
              <w:ind w:left="-346" w:firstLine="346"/>
              <w:jc w:val="center"/>
              <w:rPr>
                <w:b w:val="0"/>
                <w:bCs/>
                <w:sz w:val="23"/>
                <w:szCs w:val="23"/>
              </w:rPr>
            </w:pPr>
            <w:r>
              <w:rPr>
                <w:b w:val="0"/>
                <w:bCs/>
                <w:sz w:val="23"/>
                <w:szCs w:val="23"/>
              </w:rPr>
              <w:t>1c.</w:t>
            </w:r>
          </w:p>
        </w:tc>
        <w:tc>
          <w:tcPr>
            <w:tcW w:w="4111" w:type="dxa"/>
            <w:shd w:val="clear" w:color="auto" w:fill="ECECEC" w:themeFill="accent3" w:themeFillTint="33"/>
            <w:vAlign w:val="center"/>
          </w:tcPr>
          <w:p>
            <w:pPr>
              <w:rPr>
                <w:sz w:val="23"/>
                <w:szCs w:val="23"/>
              </w:rPr>
            </w:pPr>
            <w:r>
              <w:rPr>
                <w:sz w:val="23"/>
                <w:szCs w:val="23"/>
              </w:rPr>
              <w:t>Cancer screening could reduce my chances of dying from cancer.</w:t>
            </w:r>
          </w:p>
        </w:tc>
        <w:tc>
          <w:tcPr>
            <w:tcW w:w="992" w:type="dxa"/>
            <w:shd w:val="clear" w:color="auto" w:fill="ECECEC" w:themeFill="accent3" w:themeFillTint="33"/>
            <w:vAlign w:val="center"/>
          </w:tcPr>
          <w:p>
            <w:pPr>
              <w:jc w:val="center"/>
              <w:rPr>
                <w:sz w:val="22"/>
                <w:szCs w:val="22"/>
              </w:rPr>
            </w:pPr>
            <w:r>
              <w:t>1=</w:t>
            </w:r>
          </w:p>
        </w:tc>
        <w:tc>
          <w:tcPr>
            <w:tcW w:w="1015" w:type="dxa"/>
            <w:shd w:val="clear" w:color="auto" w:fill="ECECEC" w:themeFill="accent3" w:themeFillTint="33"/>
            <w:vAlign w:val="center"/>
          </w:tcPr>
          <w:p>
            <w:pPr>
              <w:jc w:val="center"/>
            </w:pPr>
            <w:r>
              <w:t>2=</w:t>
            </w:r>
          </w:p>
        </w:tc>
        <w:tc>
          <w:tcPr>
            <w:tcW w:w="970" w:type="dxa"/>
            <w:shd w:val="clear" w:color="auto" w:fill="ECECEC" w:themeFill="accent3" w:themeFillTint="33"/>
            <w:vAlign w:val="center"/>
          </w:tcPr>
          <w:p>
            <w:pPr>
              <w:jc w:val="center"/>
            </w:pPr>
            <w:r>
              <w:t>3=</w:t>
            </w:r>
          </w:p>
        </w:tc>
        <w:tc>
          <w:tcPr>
            <w:tcW w:w="748" w:type="dxa"/>
            <w:shd w:val="clear" w:color="auto" w:fill="ECECEC" w:themeFill="accent3" w:themeFillTint="33"/>
            <w:vAlign w:val="center"/>
          </w:tcPr>
          <w:p>
            <w:pPr>
              <w:jc w:val="center"/>
              <w:rPr>
                <w:sz w:val="22"/>
                <w:szCs w:val="22"/>
              </w:rPr>
            </w:pPr>
            <w:r>
              <w:t>4=</w:t>
            </w:r>
          </w:p>
        </w:tc>
        <w:tc>
          <w:tcPr>
            <w:tcW w:w="1038" w:type="dxa"/>
            <w:shd w:val="clear" w:color="auto" w:fill="ECECEC" w:themeFill="accent3" w:themeFillTint="33"/>
            <w:vAlign w:val="center"/>
          </w:tcPr>
          <w:p>
            <w:pPr>
              <w:jc w:val="center"/>
              <w:rPr>
                <w:sz w:val="22"/>
                <w:szCs w:val="22"/>
              </w:rPr>
            </w:pPr>
            <w:r>
              <w:t>5=</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37" w:hRule="atLeast"/>
        </w:trPr>
        <w:tc>
          <w:tcPr>
            <w:tcW w:w="601" w:type="dxa"/>
            <w:vAlign w:val="center"/>
          </w:tcPr>
          <w:p>
            <w:pPr>
              <w:ind w:left="-346" w:firstLine="346"/>
              <w:jc w:val="center"/>
              <w:rPr>
                <w:b w:val="0"/>
                <w:bCs/>
                <w:sz w:val="23"/>
                <w:szCs w:val="23"/>
              </w:rPr>
            </w:pPr>
            <w:r>
              <w:rPr>
                <w:b w:val="0"/>
                <w:bCs/>
                <w:sz w:val="23"/>
                <w:szCs w:val="23"/>
              </w:rPr>
              <w:t>1d.</w:t>
            </w:r>
          </w:p>
        </w:tc>
        <w:tc>
          <w:tcPr>
            <w:tcW w:w="4111" w:type="dxa"/>
            <w:vAlign w:val="center"/>
          </w:tcPr>
          <w:p>
            <w:pPr>
              <w:rPr>
                <w:sz w:val="23"/>
                <w:szCs w:val="23"/>
              </w:rPr>
            </w:pPr>
            <w:r>
              <w:rPr>
                <w:sz w:val="23"/>
                <w:szCs w:val="23"/>
              </w:rPr>
              <w:t>If I have a healthy lifestyle, I don’t need to worry about having regular cancer screening</w:t>
            </w:r>
          </w:p>
        </w:tc>
        <w:tc>
          <w:tcPr>
            <w:tcW w:w="992" w:type="dxa"/>
            <w:vAlign w:val="center"/>
          </w:tcPr>
          <w:p>
            <w:pPr>
              <w:jc w:val="center"/>
            </w:pPr>
            <w:r>
              <w:t>5=</w:t>
            </w:r>
          </w:p>
        </w:tc>
        <w:tc>
          <w:tcPr>
            <w:tcW w:w="1015" w:type="dxa"/>
            <w:vAlign w:val="center"/>
          </w:tcPr>
          <w:p>
            <w:pPr>
              <w:jc w:val="center"/>
            </w:pPr>
            <w:r>
              <w:t>4=</w:t>
            </w:r>
          </w:p>
        </w:tc>
        <w:tc>
          <w:tcPr>
            <w:tcW w:w="970" w:type="dxa"/>
            <w:vAlign w:val="center"/>
          </w:tcPr>
          <w:p>
            <w:pPr>
              <w:jc w:val="center"/>
            </w:pPr>
            <w:r>
              <w:t>3=</w:t>
            </w:r>
          </w:p>
        </w:tc>
        <w:tc>
          <w:tcPr>
            <w:tcW w:w="748" w:type="dxa"/>
            <w:vAlign w:val="center"/>
          </w:tcPr>
          <w:p>
            <w:pPr>
              <w:jc w:val="center"/>
            </w:pPr>
            <w:r>
              <w:t>2=</w:t>
            </w:r>
          </w:p>
        </w:tc>
        <w:tc>
          <w:tcPr>
            <w:tcW w:w="1038" w:type="dxa"/>
            <w:vAlign w:val="center"/>
          </w:tcPr>
          <w:p>
            <w:pPr>
              <w:jc w:val="cente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468" w:hRule="atLeast"/>
        </w:trPr>
        <w:tc>
          <w:tcPr>
            <w:tcW w:w="601" w:type="dxa"/>
            <w:shd w:val="clear" w:color="auto" w:fill="ECECEC" w:themeFill="accent3" w:themeFillTint="33"/>
            <w:vAlign w:val="center"/>
          </w:tcPr>
          <w:p>
            <w:pPr>
              <w:ind w:left="-346" w:firstLine="346"/>
              <w:jc w:val="center"/>
              <w:rPr>
                <w:b w:val="0"/>
                <w:bCs/>
                <w:sz w:val="23"/>
                <w:szCs w:val="23"/>
              </w:rPr>
            </w:pPr>
            <w:r>
              <w:rPr>
                <w:b w:val="0"/>
                <w:bCs/>
                <w:sz w:val="23"/>
                <w:szCs w:val="23"/>
              </w:rPr>
              <w:t>1e.</w:t>
            </w:r>
          </w:p>
        </w:tc>
        <w:tc>
          <w:tcPr>
            <w:tcW w:w="4111" w:type="dxa"/>
            <w:shd w:val="clear" w:color="auto" w:fill="ECECEC" w:themeFill="accent3" w:themeFillTint="33"/>
            <w:vAlign w:val="center"/>
          </w:tcPr>
          <w:p>
            <w:pPr>
              <w:rPr>
                <w:sz w:val="23"/>
                <w:szCs w:val="23"/>
              </w:rPr>
            </w:pPr>
            <w:r>
              <w:rPr>
                <w:sz w:val="23"/>
                <w:szCs w:val="23"/>
              </w:rPr>
              <w:t>Cancer screenings are now very routine tests</w:t>
            </w:r>
          </w:p>
        </w:tc>
        <w:tc>
          <w:tcPr>
            <w:tcW w:w="992" w:type="dxa"/>
            <w:shd w:val="clear" w:color="auto" w:fill="ECECEC" w:themeFill="accent3" w:themeFillTint="33"/>
            <w:vAlign w:val="center"/>
          </w:tcPr>
          <w:p>
            <w:pPr>
              <w:jc w:val="center"/>
            </w:pPr>
            <w:r>
              <w:t>1=</w:t>
            </w:r>
          </w:p>
        </w:tc>
        <w:tc>
          <w:tcPr>
            <w:tcW w:w="1015" w:type="dxa"/>
            <w:shd w:val="clear" w:color="auto" w:fill="ECECEC" w:themeFill="accent3" w:themeFillTint="33"/>
            <w:vAlign w:val="center"/>
          </w:tcPr>
          <w:p>
            <w:pPr>
              <w:jc w:val="center"/>
            </w:pPr>
            <w:r>
              <w:t>2=</w:t>
            </w:r>
          </w:p>
        </w:tc>
        <w:tc>
          <w:tcPr>
            <w:tcW w:w="970" w:type="dxa"/>
            <w:shd w:val="clear" w:color="auto" w:fill="ECECEC" w:themeFill="accent3" w:themeFillTint="33"/>
            <w:vAlign w:val="center"/>
          </w:tcPr>
          <w:p>
            <w:pPr>
              <w:jc w:val="center"/>
            </w:pPr>
            <w:r>
              <w:t>3=</w:t>
            </w:r>
          </w:p>
        </w:tc>
        <w:tc>
          <w:tcPr>
            <w:tcW w:w="748" w:type="dxa"/>
            <w:shd w:val="clear" w:color="auto" w:fill="ECECEC" w:themeFill="accent3" w:themeFillTint="33"/>
            <w:vAlign w:val="center"/>
          </w:tcPr>
          <w:p>
            <w:pPr>
              <w:jc w:val="center"/>
            </w:pPr>
            <w:r>
              <w:t>4=</w:t>
            </w:r>
          </w:p>
        </w:tc>
        <w:tc>
          <w:tcPr>
            <w:tcW w:w="1038" w:type="dxa"/>
            <w:shd w:val="clear" w:color="auto" w:fill="ECECEC" w:themeFill="accent3" w:themeFillTint="33"/>
            <w:vAlign w:val="center"/>
          </w:tcPr>
          <w:p>
            <w:pPr>
              <w:jc w:val="center"/>
            </w:pPr>
            <w:r>
              <w:t>5=</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137" w:hRule="atLeast"/>
        </w:trPr>
        <w:tc>
          <w:tcPr>
            <w:tcW w:w="601" w:type="dxa"/>
            <w:vAlign w:val="center"/>
          </w:tcPr>
          <w:p>
            <w:pPr>
              <w:ind w:left="-346" w:firstLine="346"/>
              <w:jc w:val="center"/>
              <w:rPr>
                <w:b w:val="0"/>
                <w:bCs/>
                <w:sz w:val="23"/>
                <w:szCs w:val="23"/>
              </w:rPr>
            </w:pPr>
            <w:r>
              <w:rPr>
                <w:b w:val="0"/>
                <w:bCs/>
                <w:sz w:val="23"/>
                <w:szCs w:val="23"/>
              </w:rPr>
              <w:t>1f.</w:t>
            </w:r>
          </w:p>
        </w:tc>
        <w:tc>
          <w:tcPr>
            <w:tcW w:w="4111" w:type="dxa"/>
            <w:vAlign w:val="center"/>
          </w:tcPr>
          <w:p>
            <w:pPr>
              <w:rPr>
                <w:sz w:val="23"/>
                <w:szCs w:val="23"/>
              </w:rPr>
            </w:pPr>
            <w:r>
              <w:rPr>
                <w:sz w:val="23"/>
                <w:szCs w:val="23"/>
              </w:rPr>
              <w:t xml:space="preserve">Cancer screening tests have a high risk of leading to unnecessary surgery </w:t>
            </w:r>
          </w:p>
        </w:tc>
        <w:tc>
          <w:tcPr>
            <w:tcW w:w="992" w:type="dxa"/>
            <w:vAlign w:val="center"/>
          </w:tcPr>
          <w:p>
            <w:pPr>
              <w:jc w:val="center"/>
            </w:pPr>
            <w:r>
              <w:t>5=</w:t>
            </w:r>
          </w:p>
        </w:tc>
        <w:tc>
          <w:tcPr>
            <w:tcW w:w="1015" w:type="dxa"/>
            <w:vAlign w:val="center"/>
          </w:tcPr>
          <w:p>
            <w:pPr>
              <w:jc w:val="center"/>
            </w:pPr>
            <w:r>
              <w:t>4=</w:t>
            </w:r>
          </w:p>
        </w:tc>
        <w:tc>
          <w:tcPr>
            <w:tcW w:w="970" w:type="dxa"/>
            <w:vAlign w:val="center"/>
          </w:tcPr>
          <w:p>
            <w:pPr>
              <w:jc w:val="center"/>
            </w:pPr>
            <w:r>
              <w:t>3=</w:t>
            </w:r>
          </w:p>
        </w:tc>
        <w:tc>
          <w:tcPr>
            <w:tcW w:w="748" w:type="dxa"/>
            <w:vAlign w:val="center"/>
          </w:tcPr>
          <w:p>
            <w:pPr>
              <w:jc w:val="center"/>
            </w:pPr>
            <w:r>
              <w:t>2=</w:t>
            </w:r>
          </w:p>
        </w:tc>
        <w:tc>
          <w:tcPr>
            <w:tcW w:w="1038" w:type="dxa"/>
            <w:vAlign w:val="center"/>
          </w:tcPr>
          <w:p>
            <w:pPr>
              <w:jc w:val="center"/>
            </w:pPr>
            <w:r>
              <w:t>1=</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539" w:hRule="atLeast"/>
        </w:trPr>
        <w:tc>
          <w:tcPr>
            <w:tcW w:w="601" w:type="dxa"/>
            <w:shd w:val="clear" w:color="auto" w:fill="ECECEC" w:themeFill="accent3" w:themeFillTint="33"/>
            <w:vAlign w:val="center"/>
          </w:tcPr>
          <w:p>
            <w:pPr>
              <w:ind w:left="-346" w:firstLine="346"/>
              <w:jc w:val="center"/>
              <w:rPr>
                <w:b w:val="0"/>
                <w:bCs/>
                <w:sz w:val="23"/>
                <w:szCs w:val="23"/>
              </w:rPr>
            </w:pPr>
            <w:r>
              <w:rPr>
                <w:b w:val="0"/>
                <w:bCs/>
                <w:sz w:val="23"/>
                <w:szCs w:val="23"/>
              </w:rPr>
              <w:t>1g.</w:t>
            </w:r>
          </w:p>
        </w:tc>
        <w:tc>
          <w:tcPr>
            <w:tcW w:w="4111" w:type="dxa"/>
            <w:shd w:val="clear" w:color="auto" w:fill="ECECEC" w:themeFill="accent3" w:themeFillTint="33"/>
            <w:vAlign w:val="center"/>
          </w:tcPr>
          <w:p>
            <w:pPr>
              <w:rPr>
                <w:sz w:val="23"/>
                <w:szCs w:val="23"/>
              </w:rPr>
            </w:pPr>
            <w:r>
              <w:rPr>
                <w:sz w:val="23"/>
                <w:szCs w:val="23"/>
              </w:rPr>
              <w:t>Regular cancer screening would give me a feeling of control over my health</w:t>
            </w:r>
          </w:p>
        </w:tc>
        <w:tc>
          <w:tcPr>
            <w:tcW w:w="992" w:type="dxa"/>
            <w:shd w:val="clear" w:color="auto" w:fill="ECECEC" w:themeFill="accent3" w:themeFillTint="33"/>
            <w:vAlign w:val="center"/>
          </w:tcPr>
          <w:p>
            <w:pPr>
              <w:jc w:val="center"/>
            </w:pPr>
            <w:r>
              <w:t>1=</w:t>
            </w:r>
          </w:p>
        </w:tc>
        <w:tc>
          <w:tcPr>
            <w:tcW w:w="1015" w:type="dxa"/>
            <w:shd w:val="clear" w:color="auto" w:fill="ECECEC" w:themeFill="accent3" w:themeFillTint="33"/>
            <w:vAlign w:val="center"/>
          </w:tcPr>
          <w:p>
            <w:pPr>
              <w:jc w:val="center"/>
            </w:pPr>
            <w:r>
              <w:t>2=</w:t>
            </w:r>
          </w:p>
        </w:tc>
        <w:tc>
          <w:tcPr>
            <w:tcW w:w="970" w:type="dxa"/>
            <w:shd w:val="clear" w:color="auto" w:fill="ECECEC" w:themeFill="accent3" w:themeFillTint="33"/>
            <w:vAlign w:val="center"/>
          </w:tcPr>
          <w:p>
            <w:pPr>
              <w:jc w:val="center"/>
            </w:pPr>
            <w:r>
              <w:t>3=</w:t>
            </w:r>
          </w:p>
        </w:tc>
        <w:tc>
          <w:tcPr>
            <w:tcW w:w="748" w:type="dxa"/>
            <w:shd w:val="clear" w:color="auto" w:fill="ECECEC" w:themeFill="accent3" w:themeFillTint="33"/>
            <w:vAlign w:val="center"/>
          </w:tcPr>
          <w:p>
            <w:pPr>
              <w:jc w:val="center"/>
            </w:pPr>
            <w:r>
              <w:t>4=</w:t>
            </w:r>
          </w:p>
        </w:tc>
        <w:tc>
          <w:tcPr>
            <w:tcW w:w="1038" w:type="dxa"/>
            <w:shd w:val="clear" w:color="auto" w:fill="ECECEC" w:themeFill="accent3" w:themeFillTint="33"/>
            <w:vAlign w:val="center"/>
          </w:tcPr>
          <w:p>
            <w:pPr>
              <w:jc w:val="center"/>
            </w:pPr>
            <w:r>
              <w:t>5=</w:t>
            </w:r>
          </w:p>
        </w:tc>
      </w:tr>
      <w:tr>
        <w:tblPrEx>
          <w:tblBorders>
            <w:top w:val="single" w:color="C8C8C8" w:themeColor="accent3" w:themeTint="99" w:sz="4" w:space="0"/>
            <w:left w:val="none" w:color="auto" w:sz="0" w:space="0"/>
            <w:bottom w:val="single" w:color="C8C8C8" w:themeColor="accent3" w:themeTint="99" w:sz="4" w:space="0"/>
            <w:right w:val="none" w:color="auto" w:sz="0" w:space="0"/>
            <w:insideH w:val="single" w:color="C8C8C8" w:themeColor="accent3" w:themeTint="99" w:sz="4" w:space="0"/>
            <w:insideV w:val="none" w:color="auto" w:sz="0" w:space="0"/>
          </w:tblBorders>
          <w:tblCellMar>
            <w:top w:w="0" w:type="dxa"/>
            <w:left w:w="108" w:type="dxa"/>
            <w:bottom w:w="0" w:type="dxa"/>
            <w:right w:w="108" w:type="dxa"/>
          </w:tblCellMar>
        </w:tblPrEx>
        <w:trPr>
          <w:trHeight w:val="758" w:hRule="atLeast"/>
        </w:trPr>
        <w:tc>
          <w:tcPr>
            <w:tcW w:w="601" w:type="dxa"/>
            <w:vAlign w:val="center"/>
          </w:tcPr>
          <w:p>
            <w:pPr>
              <w:ind w:left="-346" w:firstLine="346"/>
              <w:jc w:val="center"/>
              <w:rPr>
                <w:b w:val="0"/>
                <w:bCs/>
                <w:sz w:val="23"/>
                <w:szCs w:val="23"/>
              </w:rPr>
            </w:pPr>
            <w:r>
              <w:rPr>
                <w:b w:val="0"/>
                <w:bCs/>
                <w:sz w:val="23"/>
                <w:szCs w:val="23"/>
              </w:rPr>
              <w:t>1h.</w:t>
            </w:r>
          </w:p>
        </w:tc>
        <w:tc>
          <w:tcPr>
            <w:tcW w:w="4111" w:type="dxa"/>
            <w:vAlign w:val="center"/>
          </w:tcPr>
          <w:p>
            <w:pPr>
              <w:rPr>
                <w:sz w:val="23"/>
                <w:szCs w:val="23"/>
              </w:rPr>
            </w:pPr>
            <w:r>
              <w:rPr>
                <w:sz w:val="23"/>
                <w:szCs w:val="23"/>
              </w:rPr>
              <w:t>I would be more likely to participate in screening if my doctor told me how important it was</w:t>
            </w:r>
          </w:p>
        </w:tc>
        <w:tc>
          <w:tcPr>
            <w:tcW w:w="992" w:type="dxa"/>
            <w:vAlign w:val="center"/>
          </w:tcPr>
          <w:p>
            <w:pPr>
              <w:jc w:val="center"/>
            </w:pPr>
            <w:r>
              <w:t>1=</w:t>
            </w:r>
          </w:p>
        </w:tc>
        <w:tc>
          <w:tcPr>
            <w:tcW w:w="1015" w:type="dxa"/>
            <w:vAlign w:val="center"/>
          </w:tcPr>
          <w:p>
            <w:pPr>
              <w:jc w:val="center"/>
            </w:pPr>
            <w:r>
              <w:t>2=</w:t>
            </w:r>
          </w:p>
        </w:tc>
        <w:tc>
          <w:tcPr>
            <w:tcW w:w="970" w:type="dxa"/>
            <w:vAlign w:val="center"/>
          </w:tcPr>
          <w:p>
            <w:pPr>
              <w:jc w:val="center"/>
            </w:pPr>
            <w:r>
              <w:t>3=</w:t>
            </w:r>
          </w:p>
        </w:tc>
        <w:tc>
          <w:tcPr>
            <w:tcW w:w="748" w:type="dxa"/>
            <w:vAlign w:val="center"/>
          </w:tcPr>
          <w:p>
            <w:pPr>
              <w:jc w:val="center"/>
            </w:pPr>
            <w:r>
              <w:t>4=</w:t>
            </w:r>
          </w:p>
        </w:tc>
        <w:tc>
          <w:tcPr>
            <w:tcW w:w="1038" w:type="dxa"/>
            <w:vAlign w:val="center"/>
          </w:tcPr>
          <w:p>
            <w:pPr>
              <w:jc w:val="center"/>
            </w:pPr>
            <w:r>
              <w:t>5=</w:t>
            </w:r>
          </w:p>
        </w:tc>
      </w:tr>
    </w:tbl>
    <w:p/>
    <w:p>
      <w:pPr>
        <w:pBdr>
          <w:top w:val="single" w:color="auto" w:sz="4" w:space="1"/>
          <w:left w:val="single" w:color="auto" w:sz="4" w:space="4"/>
          <w:bottom w:val="single" w:color="auto" w:sz="4" w:space="1"/>
          <w:right w:val="single" w:color="auto" w:sz="4" w:space="4"/>
        </w:pBdr>
        <w:outlineLvl w:val="0"/>
        <w:rPr>
          <w:b/>
          <w:i/>
        </w:rPr>
      </w:pPr>
      <w:r>
        <w:rPr>
          <w:b/>
        </w:rPr>
        <w:t>SECTION H</w:t>
      </w:r>
      <w:r>
        <w:rPr>
          <w:b/>
          <w:i/>
        </w:rPr>
        <w:t>. Demographic Information</w:t>
      </w:r>
    </w:p>
    <w:p/>
    <w:p>
      <w:r>
        <w:rPr>
          <w:b/>
        </w:rPr>
        <w:t>H1</w:t>
      </w:r>
      <w:r>
        <w:t>.</w:t>
      </w:r>
      <w:r>
        <w:tab/>
      </w:r>
      <w:r>
        <w:rPr>
          <w:b/>
        </w:rPr>
        <w:t>What gender do you identify as?</w:t>
      </w:r>
      <w:r>
        <w:tab/>
      </w:r>
    </w:p>
    <w:p>
      <w:pPr>
        <w:ind w:firstLine="720"/>
      </w:pPr>
      <w:r>
        <w:t>1= Female</w:t>
      </w:r>
      <w:r>
        <w:tab/>
      </w:r>
      <w:r>
        <w:t>2= Male</w:t>
      </w:r>
      <w:r>
        <w:tab/>
      </w:r>
      <w:r>
        <w:t>9= Other</w:t>
      </w:r>
      <w:r>
        <w:tab/>
      </w:r>
      <w:r>
        <w:t xml:space="preserve">user-missing= Prefer not to say </w:t>
      </w:r>
    </w:p>
    <w:p>
      <w:pPr>
        <w:ind w:firstLine="720"/>
      </w:pPr>
    </w:p>
    <w:p>
      <w:pPr>
        <w:tabs>
          <w:tab w:val="left" w:pos="142"/>
        </w:tabs>
        <w:rPr>
          <w:b/>
          <w:i/>
        </w:rPr>
      </w:pPr>
      <w:r>
        <w:rPr>
          <w:b/>
        </w:rPr>
        <w:t>H2.</w:t>
      </w:r>
      <w:r>
        <w:tab/>
      </w:r>
      <w:r>
        <w:rPr>
          <w:b/>
        </w:rPr>
        <w:t xml:space="preserve">In what age category do you belong? </w:t>
      </w:r>
      <w:r>
        <w:rPr>
          <w:i/>
        </w:rPr>
        <w:t>(select one)</w:t>
      </w:r>
    </w:p>
    <w:p>
      <w:pPr>
        <w:ind w:left="1440"/>
      </w:pPr>
      <w:r>
        <w:t xml:space="preserve">1= 35 – 39 </w:t>
      </w:r>
      <w:r>
        <w:tab/>
      </w:r>
      <w:r>
        <w:t>2= 40 – 44</w:t>
      </w:r>
      <w:r>
        <w:tab/>
      </w:r>
      <w:r>
        <w:t xml:space="preserve">3= 45 – 49 </w:t>
      </w:r>
      <w:r>
        <w:tab/>
      </w:r>
      <w:r>
        <w:t xml:space="preserve">4= 50 – 54 </w:t>
      </w:r>
      <w:r>
        <w:tab/>
      </w:r>
    </w:p>
    <w:p>
      <w:pPr>
        <w:ind w:left="1440"/>
      </w:pPr>
      <w:r>
        <w:t>5= 55 – 59</w:t>
      </w:r>
      <w:r>
        <w:tab/>
      </w:r>
      <w:r>
        <w:t xml:space="preserve">6= 60 – 64 </w:t>
      </w:r>
      <w:r>
        <w:tab/>
      </w:r>
      <w:r>
        <w:t>7= 65 – 69</w:t>
      </w:r>
      <w:r>
        <w:tab/>
      </w:r>
      <w:r>
        <w:t>8= 70 – 74</w:t>
      </w:r>
      <w:r>
        <w:tab/>
      </w:r>
    </w:p>
    <w:p/>
    <w:p>
      <w:r>
        <w:rPr>
          <w:b/>
        </w:rPr>
        <w:t>H3.</w:t>
      </w:r>
      <w:r>
        <w:tab/>
      </w:r>
      <w:r>
        <w:rPr>
          <w:b/>
        </w:rPr>
        <w:t>Which best describes your ethnic group?</w:t>
      </w:r>
      <w:r>
        <w:tab/>
      </w:r>
      <w:r>
        <w:t>1= Caucasian/white</w:t>
      </w:r>
      <w:r>
        <w:tab/>
      </w:r>
      <w:r>
        <w:t>2= Other</w:t>
      </w:r>
    </w:p>
    <w:p/>
    <w:p>
      <w:pPr>
        <w:rPr>
          <w:b/>
        </w:rPr>
      </w:pPr>
      <w:r>
        <w:rPr>
          <w:b/>
        </w:rPr>
        <w:t>H4</w:t>
      </w:r>
      <w:r>
        <w:t>.</w:t>
      </w:r>
      <w:r>
        <w:tab/>
      </w:r>
      <w:r>
        <w:rPr>
          <w:b/>
        </w:rPr>
        <w:t xml:space="preserve">What is your body weight? </w:t>
      </w:r>
      <w:r>
        <w:t>(please specify kilograms or pounds)</w:t>
      </w:r>
    </w:p>
    <w:p>
      <w:pPr>
        <w:ind w:left="720"/>
        <w:rPr>
          <w:i/>
        </w:rPr>
      </w:pPr>
      <w:r>
        <w:rPr>
          <w:i/>
        </w:rPr>
        <w:t>For example, if you weigh 165 pounds, please write either "165 pounds" OR "74.8 kilograms</w:t>
      </w:r>
      <w:r>
        <w:rPr>
          <w:rStyle w:val="17"/>
          <w:i/>
        </w:rPr>
        <w:footnoteReference w:id="4"/>
      </w:r>
    </w:p>
    <w:p>
      <w:r>
        <w:tab/>
      </w:r>
      <w:r>
        <w:t>_____________________</w:t>
      </w:r>
    </w:p>
    <w:p/>
    <w:p>
      <w:r>
        <w:rPr>
          <w:b/>
        </w:rPr>
        <w:t>H5.</w:t>
      </w:r>
      <w:r>
        <w:tab/>
      </w:r>
      <w:r>
        <w:rPr>
          <w:b/>
        </w:rPr>
        <w:t xml:space="preserve">What is your body height? </w:t>
      </w:r>
      <w:r>
        <w:t>(please specify centimetres or feet and inches)</w:t>
      </w:r>
    </w:p>
    <w:p>
      <w:pPr>
        <w:ind w:firstLine="720"/>
        <w:rPr>
          <w:i/>
        </w:rPr>
      </w:pPr>
      <w:r>
        <w:rPr>
          <w:i/>
        </w:rPr>
        <w:t>For example, if you are 5 feet 11 inches, write "5 feet 11 inches" OR "180 centimetres"</w:t>
      </w:r>
    </w:p>
    <w:p>
      <w:pPr>
        <w:ind w:firstLine="720"/>
      </w:pPr>
      <w:r>
        <w:t>_____________________</w:t>
      </w:r>
    </w:p>
    <w:p/>
    <w:p>
      <w:r>
        <w:rPr>
          <w:b/>
        </w:rPr>
        <w:t>H6.</w:t>
      </w:r>
      <w:r>
        <w:rPr>
          <w:b/>
        </w:rPr>
        <w:tab/>
      </w:r>
      <w:r>
        <w:rPr>
          <w:b/>
        </w:rPr>
        <w:t xml:space="preserve">What are the </w:t>
      </w:r>
      <w:r>
        <w:rPr>
          <w:b/>
          <w:u w:val="single"/>
        </w:rPr>
        <w:t>first three characters</w:t>
      </w:r>
      <w:r>
        <w:rPr>
          <w:b/>
        </w:rPr>
        <w:t xml:space="preserve"> of your residential (home) postal code?</w:t>
      </w:r>
      <w:r>
        <w:rPr>
          <w:rStyle w:val="17"/>
          <w:b/>
        </w:rPr>
        <w:footnoteReference w:id="5"/>
      </w:r>
      <w:r>
        <w:rPr>
          <w:b/>
        </w:rPr>
        <w:t xml:space="preserve"> </w:t>
      </w:r>
    </w:p>
    <w:p>
      <w:pPr>
        <w:ind w:firstLine="720"/>
        <w:rPr>
          <w:b/>
        </w:rPr>
      </w:pPr>
      <w:r>
        <w:t>__________</w:t>
      </w:r>
    </w:p>
    <w:p/>
    <w:p/>
    <w:p>
      <w:pPr>
        <w:ind w:left="720" w:hanging="720"/>
      </w:pPr>
      <w:r>
        <w:rPr>
          <w:b/>
        </w:rPr>
        <w:t>H8</w:t>
      </w:r>
      <w:r>
        <w:t>.</w:t>
      </w:r>
      <w:r>
        <w:tab/>
      </w:r>
      <w:r>
        <w:rPr>
          <w:b/>
        </w:rPr>
        <w:t xml:space="preserve">Are you currently living with a partner or significant other (such as a husband/wife, common-law partner, or romantic other)? </w:t>
      </w:r>
      <w:r>
        <w:rPr>
          <w:i/>
        </w:rPr>
        <w:t>(select one)</w:t>
      </w:r>
    </w:p>
    <w:p>
      <w:pPr>
        <w:ind w:left="720" w:firstLine="720"/>
        <w:rPr>
          <w:color w:val="000000"/>
          <w:shd w:val="clear" w:color="auto" w:fill="FFFFFF"/>
        </w:rPr>
      </w:pPr>
      <w:r>
        <w:t xml:space="preserve">1= </w:t>
      </w:r>
      <w:r>
        <w:rPr>
          <w:color w:val="000000"/>
          <w:shd w:val="clear" w:color="auto" w:fill="FFFFFF"/>
        </w:rPr>
        <w:t>No, I am not living with a partner or significant other</w:t>
      </w:r>
    </w:p>
    <w:p>
      <w:pPr>
        <w:ind w:left="720" w:firstLine="720"/>
        <w:rPr>
          <w:color w:val="000000"/>
          <w:shd w:val="clear" w:color="auto" w:fill="FFFFFF"/>
        </w:rPr>
      </w:pPr>
      <w:r>
        <w:t xml:space="preserve">2= Yes, I am </w:t>
      </w:r>
      <w:r>
        <w:rPr>
          <w:color w:val="000000"/>
          <w:shd w:val="clear" w:color="auto" w:fill="FFFFFF"/>
        </w:rPr>
        <w:t>living with a partner or significant other</w:t>
      </w:r>
    </w:p>
    <w:p/>
    <w:p>
      <w:r>
        <w:rPr>
          <w:b/>
        </w:rPr>
        <w:t>H9.</w:t>
      </w:r>
      <w:r>
        <w:tab/>
      </w:r>
      <w:r>
        <w:rPr>
          <w:b/>
        </w:rPr>
        <w:t xml:space="preserve">What is the highest level of education you have completed? </w:t>
      </w:r>
      <w:r>
        <w:rPr>
          <w:i/>
        </w:rPr>
        <w:t>(select one)</w:t>
      </w:r>
    </w:p>
    <w:p>
      <w:r>
        <w:tab/>
      </w:r>
      <w:r>
        <w:tab/>
      </w:r>
      <w:r>
        <w:t>1= Did not complete high school</w:t>
      </w:r>
    </w:p>
    <w:p>
      <w:r>
        <w:tab/>
      </w:r>
      <w:r>
        <w:tab/>
      </w:r>
      <w:r>
        <w:t>2= High school</w:t>
      </w:r>
    </w:p>
    <w:p>
      <w:r>
        <w:tab/>
      </w:r>
      <w:r>
        <w:tab/>
      </w:r>
      <w:r>
        <w:t>3= College diploma or university degree</w:t>
      </w:r>
    </w:p>
    <w:p>
      <w:r>
        <w:tab/>
      </w:r>
      <w:r>
        <w:tab/>
      </w:r>
      <w:r>
        <w:t>4= Graduate, Postgraduate, or Professional Degree</w:t>
      </w:r>
    </w:p>
    <w:p/>
    <w:p>
      <w:pPr>
        <w:ind w:left="720" w:hanging="720"/>
        <w:rPr>
          <w:i/>
        </w:rPr>
      </w:pPr>
      <w:r>
        <w:rPr>
          <w:b/>
        </w:rPr>
        <w:t>H10.</w:t>
      </w:r>
      <w:r>
        <w:rPr>
          <w:b/>
        </w:rPr>
        <w:tab/>
      </w:r>
      <w:r>
        <w:rPr>
          <w:b/>
        </w:rPr>
        <w:t>Which of the following categories best describes your total annual household income before taxes?</w:t>
      </w:r>
      <w:r>
        <w:t xml:space="preserve"> </w:t>
      </w:r>
      <w:r>
        <w:rPr>
          <w:i/>
        </w:rPr>
        <w:t>(select one)</w:t>
      </w:r>
      <w:r>
        <w:rPr>
          <w:rStyle w:val="17"/>
          <w:i/>
        </w:rPr>
        <w:footnoteReference w:id="6"/>
      </w:r>
    </w:p>
    <w:p>
      <w:r>
        <w:tab/>
      </w:r>
      <w:r>
        <w:tab/>
      </w:r>
      <w:r>
        <w:t>1= Less than $12,000</w:t>
      </w:r>
      <w:r>
        <w:tab/>
      </w:r>
      <w:r>
        <w:tab/>
      </w:r>
      <w:r>
        <w:t>3= $60,000 to $79,999</w:t>
      </w:r>
    </w:p>
    <w:p>
      <w:r>
        <w:tab/>
      </w:r>
      <w:r>
        <w:tab/>
      </w:r>
      <w:r>
        <w:t>1= $12,000 to $29,999</w:t>
      </w:r>
      <w:r>
        <w:tab/>
      </w:r>
      <w:r>
        <w:tab/>
      </w:r>
      <w:r>
        <w:t>3= $80,000 to $99,999</w:t>
      </w:r>
    </w:p>
    <w:p>
      <w:r>
        <w:tab/>
      </w:r>
      <w:r>
        <w:tab/>
      </w:r>
      <w:r>
        <w:t>2= $30,000 to $49,999</w:t>
      </w:r>
      <w:r>
        <w:tab/>
      </w:r>
      <w:r>
        <w:tab/>
      </w:r>
      <w:r>
        <w:t>3= More than $100,000</w:t>
      </w:r>
    </w:p>
    <w:p>
      <w:r>
        <w:tab/>
      </w:r>
      <w:r>
        <w:tab/>
      </w:r>
      <w:r>
        <w:t>2= $50,000 to $59,999</w:t>
      </w:r>
      <w:r>
        <w:tab/>
      </w:r>
      <w:r>
        <w:tab/>
      </w:r>
      <w:r>
        <w:t>9= Don’t know</w:t>
      </w:r>
    </w:p>
    <w:p/>
    <w:p/>
    <w:p>
      <w:pPr>
        <w:pBdr>
          <w:top w:val="single" w:color="auto" w:sz="4" w:space="1"/>
          <w:bottom w:val="single" w:color="auto" w:sz="4" w:space="1"/>
        </w:pBdr>
        <w:jc w:val="center"/>
        <w:outlineLvl w:val="0"/>
        <w:rPr>
          <w:b/>
          <w:i/>
        </w:rPr>
      </w:pPr>
      <w:r>
        <w:rPr>
          <w:b/>
          <w:i/>
        </w:rPr>
        <w:t>This is the end of the questionnaire. Thank you very much for participating.</w:t>
      </w:r>
    </w:p>
    <w:p/>
    <w:p/>
    <w:p/>
    <w:p/>
    <w:p>
      <w:pPr>
        <w:tabs>
          <w:tab w:val="left" w:pos="2349"/>
        </w:tabs>
      </w:pPr>
      <w:r>
        <w:tab/>
      </w:r>
    </w:p>
    <w:sectPr>
      <w:footerReference r:id="rId4" w:type="default"/>
      <w:footerReference r:id="rId5" w:type="even"/>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rPr>
        <w:rFonts w:ascii="Times New Roman" w:hAnsi="Times New Roman" w:cs="Times New Roman"/>
      </w:rPr>
    </w:pPr>
    <w:r>
      <w:rPr>
        <w:rStyle w:val="14"/>
        <w:rFonts w:ascii="Times New Roman" w:hAnsi="Times New Roman" w:cs="Times New Roman"/>
      </w:rPr>
      <w:t xml:space="preserve">Page </w:t>
    </w:r>
    <w:r>
      <w:rPr>
        <w:rStyle w:val="14"/>
        <w:rFonts w:ascii="Times New Roman" w:hAnsi="Times New Roman" w:cs="Times New Roman"/>
      </w:rPr>
      <w:fldChar w:fldCharType="begin"/>
    </w:r>
    <w:r>
      <w:rPr>
        <w:rStyle w:val="14"/>
        <w:rFonts w:ascii="Times New Roman" w:hAnsi="Times New Roman" w:cs="Times New Roman"/>
      </w:rPr>
      <w:instrText xml:space="preserve">PAGE  </w:instrText>
    </w:r>
    <w:r>
      <w:rPr>
        <w:rStyle w:val="14"/>
        <w:rFonts w:ascii="Times New Roman" w:hAnsi="Times New Roman" w:cs="Times New Roman"/>
      </w:rPr>
      <w:fldChar w:fldCharType="separate"/>
    </w:r>
    <w:r>
      <w:rPr>
        <w:rStyle w:val="14"/>
        <w:rFonts w:ascii="Times New Roman" w:hAnsi="Times New Roman" w:cs="Times New Roman"/>
      </w:rPr>
      <w:t>6</w:t>
    </w:r>
    <w:r>
      <w:rPr>
        <w:rStyle w:val="14"/>
        <w:rFonts w:ascii="Times New Roman" w:hAnsi="Times New Roman" w:cs="Times New Roman"/>
      </w:rPr>
      <w:fldChar w:fldCharType="end"/>
    </w:r>
    <w:r>
      <w:rPr>
        <w:rStyle w:val="14"/>
        <w:rFonts w:ascii="Times New Roman" w:hAnsi="Times New Roman" w:cs="Times New Roman"/>
      </w:rPr>
      <w:t xml:space="preserve"> of </w:t>
    </w:r>
    <w:r>
      <w:rPr>
        <w:rStyle w:val="14"/>
        <w:rFonts w:ascii="Times New Roman" w:hAnsi="Times New Roman" w:cs="Times New Roman"/>
      </w:rPr>
      <w:fldChar w:fldCharType="begin"/>
    </w:r>
    <w:r>
      <w:rPr>
        <w:rStyle w:val="14"/>
        <w:rFonts w:ascii="Times New Roman" w:hAnsi="Times New Roman" w:cs="Times New Roman"/>
      </w:rPr>
      <w:instrText xml:space="preserve"> NUMPAGES  \* MERGEFORMAT </w:instrText>
    </w:r>
    <w:r>
      <w:rPr>
        <w:rStyle w:val="14"/>
        <w:rFonts w:ascii="Times New Roman" w:hAnsi="Times New Roman" w:cs="Times New Roman"/>
      </w:rPr>
      <w:fldChar w:fldCharType="separate"/>
    </w:r>
    <w:r>
      <w:rPr>
        <w:rStyle w:val="14"/>
        <w:rFonts w:ascii="Times New Roman" w:hAnsi="Times New Roman" w:cs="Times New Roman"/>
      </w:rPr>
      <w:t>15</w:t>
    </w:r>
    <w:r>
      <w:rPr>
        <w:rStyle w:val="14"/>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rPr>
        <w:rStyle w:val="14"/>
      </w:rPr>
    </w:pPr>
    <w:r>
      <w:rPr>
        <w:rStyle w:val="14"/>
      </w:rPr>
      <w:fldChar w:fldCharType="begin"/>
    </w:r>
    <w:r>
      <w:rPr>
        <w:rStyle w:val="14"/>
      </w:rPr>
      <w:instrText xml:space="preserve">PAGE  </w:instrText>
    </w:r>
    <w:r>
      <w:rPr>
        <w:rStyle w:val="14"/>
      </w:rPr>
      <w:fldChar w:fldCharType="end"/>
    </w:r>
  </w:p>
  <w:p>
    <w:pPr>
      <w:pStyle w:val="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8"/>
      </w:pPr>
      <w:r>
        <w:rPr>
          <w:rStyle w:val="17"/>
        </w:rPr>
        <w:footnoteRef/>
      </w:r>
      <w:r>
        <w:t xml:space="preserve"> We counted the number of conditions listed and entered this as a number. We then converted this into a categorical variable: none (=0), one to two (=1), 3 or more (=2)</w:t>
      </w:r>
    </w:p>
  </w:footnote>
  <w:footnote w:id="1">
    <w:p>
      <w:pPr>
        <w:rPr>
          <w:sz w:val="20"/>
          <w:szCs w:val="20"/>
        </w:rPr>
      </w:pPr>
      <w:r>
        <w:rPr>
          <w:rStyle w:val="17"/>
          <w:sz w:val="20"/>
          <w:szCs w:val="20"/>
        </w:rPr>
        <w:footnoteRef/>
      </w:r>
      <w:r>
        <w:rPr>
          <w:sz w:val="20"/>
          <w:szCs w:val="20"/>
        </w:rPr>
        <w:t xml:space="preserve"> For the Total Beliefs About Cancer score, we did a raw total of each item C1a-f. The original ABC instrument recommends combining items 1a, 1d, and 1f using a weighted score = </w:t>
      </w:r>
      <w:r>
        <w:rPr>
          <w:color w:val="000000"/>
          <w:sz w:val="20"/>
          <w:szCs w:val="20"/>
          <w:shd w:val="clear" w:color="auto" w:fill="FFFFFF"/>
        </w:rPr>
        <w:t>(1a)*(0.3756) + (1d)*(0.7024) + (1f)*(0.2501). We decided against this, choosing to calculate a arithmetic sum of scores on each of the 6 items for the total score.</w:t>
      </w:r>
    </w:p>
    <w:p>
      <w:pPr>
        <w:pStyle w:val="8"/>
      </w:pPr>
    </w:p>
  </w:footnote>
  <w:footnote w:id="2">
    <w:p>
      <w:pPr>
        <w:rPr>
          <w:sz w:val="20"/>
          <w:szCs w:val="20"/>
        </w:rPr>
      </w:pPr>
      <w:r>
        <w:rPr>
          <w:rStyle w:val="17"/>
          <w:sz w:val="20"/>
          <w:szCs w:val="20"/>
        </w:rPr>
        <w:footnoteRef/>
      </w:r>
      <w:r>
        <w:rPr>
          <w:sz w:val="20"/>
          <w:szCs w:val="20"/>
        </w:rPr>
        <w:t xml:space="preserve"> The original ABC (Awareness and Beliefs about Cancer) instrument used a different scoring scale (“Strongly Agree”; “Tend to Agree”; “Tend to Disagree”; and “Strongly Disagree”) and we modified this to more simplistic response options (“Increases Risk”; “No Effect”; and “Decreases Risk”). Correct Responses were scored as “1” and incorrect responses were scored as “0”.</w:t>
      </w:r>
      <w:r>
        <w:rPr>
          <w:sz w:val="20"/>
          <w:szCs w:val="20"/>
        </w:rPr>
        <w:br w:type="textWrapping"/>
      </w:r>
      <w:r>
        <w:rPr>
          <w:sz w:val="20"/>
          <w:szCs w:val="20"/>
        </w:rPr>
        <w:t xml:space="preserve">One item was added to our instrument that was not included in the original ABC instrument: “having a diet low in fibre.” </w:t>
      </w:r>
      <w:r>
        <w:rPr>
          <w:sz w:val="20"/>
          <w:szCs w:val="20"/>
        </w:rPr>
        <w:br w:type="textWrapping"/>
      </w:r>
      <w:r>
        <w:rPr>
          <w:sz w:val="20"/>
          <w:szCs w:val="20"/>
        </w:rPr>
        <w:t>When transcribing our instrument from our draft in Microsoft Word to the online version, one item was inadvertently omitted from the final online instrument: “Engaging in 30 minutes of moderate physical activity 5 times per week or more.”</w:t>
      </w:r>
    </w:p>
    <w:p>
      <w:pPr>
        <w:pStyle w:val="8"/>
      </w:pPr>
    </w:p>
  </w:footnote>
  <w:footnote w:id="3">
    <w:p>
      <w:pPr>
        <w:pStyle w:val="8"/>
        <w:rPr>
          <w:lang w:val="en-US"/>
        </w:rPr>
      </w:pPr>
      <w:r>
        <w:rPr>
          <w:rStyle w:val="17"/>
        </w:rPr>
        <w:footnoteRef/>
      </w:r>
      <w:r>
        <w:t xml:space="preserve"> The original ABC (Awareness and Beliefs about Cancer) instrument used a different scoring scale (“Strongly Agree”; “Tend to Agree”; “Tend to Disagree”; and “Strongly Disagree”)</w:t>
      </w:r>
    </w:p>
  </w:footnote>
  <w:footnote w:id="4">
    <w:p>
      <w:pPr>
        <w:pStyle w:val="8"/>
      </w:pPr>
      <w:r>
        <w:rPr>
          <w:rStyle w:val="17"/>
        </w:rPr>
        <w:footnoteRef/>
      </w:r>
      <w:r>
        <w:t xml:space="preserve"> Height and weight were used to calculate BMI</w:t>
      </w:r>
    </w:p>
  </w:footnote>
  <w:footnote w:id="5">
    <w:p>
      <w:pPr>
        <w:pStyle w:val="8"/>
      </w:pPr>
      <w:r>
        <w:rPr>
          <w:rStyle w:val="17"/>
        </w:rPr>
        <w:footnoteRef/>
      </w:r>
      <w:r>
        <w:t xml:space="preserve"> Postal codes with a ‘0’ as the second character, based on Canada Post’s definition of rural, were assigned as “Rural”(=1) and all other postal codes were considered “Urban”(=2)</w:t>
      </w:r>
    </w:p>
  </w:footnote>
  <w:footnote w:id="6">
    <w:p>
      <w:pPr>
        <w:pStyle w:val="8"/>
      </w:pPr>
      <w:r>
        <w:rPr>
          <w:rStyle w:val="17"/>
        </w:rPr>
        <w:footnoteRef/>
      </w:r>
      <w:r>
        <w:t xml:space="preserve"> Response categories for income were combined into three categories: &lt;$30,000 “Low Income” (=1), $30,000-59,999 “Middle Income” (=2), and $60,000+ “High Income” (=3)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trackRevisions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7D8"/>
    <w:rsid w:val="00000FDB"/>
    <w:rsid w:val="00004C4C"/>
    <w:rsid w:val="00005122"/>
    <w:rsid w:val="0000679B"/>
    <w:rsid w:val="0000732D"/>
    <w:rsid w:val="00007EF2"/>
    <w:rsid w:val="00011843"/>
    <w:rsid w:val="00012FAE"/>
    <w:rsid w:val="000135DB"/>
    <w:rsid w:val="0001370B"/>
    <w:rsid w:val="00015AD1"/>
    <w:rsid w:val="00016016"/>
    <w:rsid w:val="00020294"/>
    <w:rsid w:val="00021845"/>
    <w:rsid w:val="00025DB7"/>
    <w:rsid w:val="00026C6A"/>
    <w:rsid w:val="00026C9A"/>
    <w:rsid w:val="00026FCD"/>
    <w:rsid w:val="000313D4"/>
    <w:rsid w:val="0003158D"/>
    <w:rsid w:val="000316F3"/>
    <w:rsid w:val="00032D05"/>
    <w:rsid w:val="00037DD2"/>
    <w:rsid w:val="0004262C"/>
    <w:rsid w:val="00042BEE"/>
    <w:rsid w:val="00042E37"/>
    <w:rsid w:val="00045743"/>
    <w:rsid w:val="00050387"/>
    <w:rsid w:val="000512A8"/>
    <w:rsid w:val="00052513"/>
    <w:rsid w:val="00056FA0"/>
    <w:rsid w:val="00057306"/>
    <w:rsid w:val="00057481"/>
    <w:rsid w:val="0006283D"/>
    <w:rsid w:val="00063F66"/>
    <w:rsid w:val="000656FD"/>
    <w:rsid w:val="000671BC"/>
    <w:rsid w:val="000678CE"/>
    <w:rsid w:val="00070D9F"/>
    <w:rsid w:val="0007215F"/>
    <w:rsid w:val="00073F27"/>
    <w:rsid w:val="000741E8"/>
    <w:rsid w:val="00075E57"/>
    <w:rsid w:val="0008155F"/>
    <w:rsid w:val="00082AA1"/>
    <w:rsid w:val="0008337C"/>
    <w:rsid w:val="00084684"/>
    <w:rsid w:val="0009171C"/>
    <w:rsid w:val="0009663D"/>
    <w:rsid w:val="0009740F"/>
    <w:rsid w:val="000A262E"/>
    <w:rsid w:val="000A451D"/>
    <w:rsid w:val="000A4908"/>
    <w:rsid w:val="000A5D60"/>
    <w:rsid w:val="000A67D5"/>
    <w:rsid w:val="000A72D2"/>
    <w:rsid w:val="000B0EA3"/>
    <w:rsid w:val="000B2A9C"/>
    <w:rsid w:val="000B3C23"/>
    <w:rsid w:val="000B46BF"/>
    <w:rsid w:val="000C099B"/>
    <w:rsid w:val="000C3C11"/>
    <w:rsid w:val="000C7764"/>
    <w:rsid w:val="000D0934"/>
    <w:rsid w:val="000D108E"/>
    <w:rsid w:val="000D2426"/>
    <w:rsid w:val="000D3CFB"/>
    <w:rsid w:val="000D57F0"/>
    <w:rsid w:val="000D6366"/>
    <w:rsid w:val="000E0254"/>
    <w:rsid w:val="000E0DB6"/>
    <w:rsid w:val="000E124F"/>
    <w:rsid w:val="000E12CF"/>
    <w:rsid w:val="000E67C9"/>
    <w:rsid w:val="000E7BD5"/>
    <w:rsid w:val="000F194E"/>
    <w:rsid w:val="000F1994"/>
    <w:rsid w:val="000F224C"/>
    <w:rsid w:val="000F2DD1"/>
    <w:rsid w:val="000F52D4"/>
    <w:rsid w:val="000F54D0"/>
    <w:rsid w:val="001026DF"/>
    <w:rsid w:val="00103984"/>
    <w:rsid w:val="00105A04"/>
    <w:rsid w:val="00106C08"/>
    <w:rsid w:val="00113754"/>
    <w:rsid w:val="00113F45"/>
    <w:rsid w:val="0011418D"/>
    <w:rsid w:val="00116CB7"/>
    <w:rsid w:val="00121846"/>
    <w:rsid w:val="001224AD"/>
    <w:rsid w:val="00122C79"/>
    <w:rsid w:val="00122E6A"/>
    <w:rsid w:val="001254EF"/>
    <w:rsid w:val="00131931"/>
    <w:rsid w:val="00132726"/>
    <w:rsid w:val="00133FC7"/>
    <w:rsid w:val="0013430D"/>
    <w:rsid w:val="00136430"/>
    <w:rsid w:val="001403BD"/>
    <w:rsid w:val="001409A8"/>
    <w:rsid w:val="0014248D"/>
    <w:rsid w:val="00145BDD"/>
    <w:rsid w:val="00147CD8"/>
    <w:rsid w:val="00147F80"/>
    <w:rsid w:val="00150F82"/>
    <w:rsid w:val="00154284"/>
    <w:rsid w:val="00154826"/>
    <w:rsid w:val="00155FBF"/>
    <w:rsid w:val="00156C50"/>
    <w:rsid w:val="001616E2"/>
    <w:rsid w:val="00163688"/>
    <w:rsid w:val="0016386F"/>
    <w:rsid w:val="00163FC2"/>
    <w:rsid w:val="00166BA8"/>
    <w:rsid w:val="001674B3"/>
    <w:rsid w:val="00167D5C"/>
    <w:rsid w:val="0017159B"/>
    <w:rsid w:val="00174574"/>
    <w:rsid w:val="00174CED"/>
    <w:rsid w:val="00180698"/>
    <w:rsid w:val="00184BE1"/>
    <w:rsid w:val="00187B85"/>
    <w:rsid w:val="0019114E"/>
    <w:rsid w:val="00192790"/>
    <w:rsid w:val="00192E5F"/>
    <w:rsid w:val="001A1F8C"/>
    <w:rsid w:val="001A21DE"/>
    <w:rsid w:val="001A42EE"/>
    <w:rsid w:val="001A46A2"/>
    <w:rsid w:val="001A5BD6"/>
    <w:rsid w:val="001A74CC"/>
    <w:rsid w:val="001B0444"/>
    <w:rsid w:val="001B0B39"/>
    <w:rsid w:val="001B380C"/>
    <w:rsid w:val="001B38A1"/>
    <w:rsid w:val="001B443A"/>
    <w:rsid w:val="001B4A8C"/>
    <w:rsid w:val="001B5CBB"/>
    <w:rsid w:val="001C2470"/>
    <w:rsid w:val="001C26A6"/>
    <w:rsid w:val="001C365B"/>
    <w:rsid w:val="001C6C68"/>
    <w:rsid w:val="001C7BC5"/>
    <w:rsid w:val="001C7C80"/>
    <w:rsid w:val="001D057B"/>
    <w:rsid w:val="001D2D63"/>
    <w:rsid w:val="001D2F6B"/>
    <w:rsid w:val="001D307D"/>
    <w:rsid w:val="001D3F4D"/>
    <w:rsid w:val="001D43B1"/>
    <w:rsid w:val="001D5941"/>
    <w:rsid w:val="001D663A"/>
    <w:rsid w:val="001D7729"/>
    <w:rsid w:val="001D7E15"/>
    <w:rsid w:val="001E011E"/>
    <w:rsid w:val="001E24B4"/>
    <w:rsid w:val="001E28A1"/>
    <w:rsid w:val="001E48D9"/>
    <w:rsid w:val="001E6E1B"/>
    <w:rsid w:val="001E7944"/>
    <w:rsid w:val="001F1798"/>
    <w:rsid w:val="001F24A3"/>
    <w:rsid w:val="001F2629"/>
    <w:rsid w:val="002002F8"/>
    <w:rsid w:val="00201C37"/>
    <w:rsid w:val="0020217E"/>
    <w:rsid w:val="002070C5"/>
    <w:rsid w:val="002105C9"/>
    <w:rsid w:val="00210EDE"/>
    <w:rsid w:val="0021161F"/>
    <w:rsid w:val="00211C13"/>
    <w:rsid w:val="00212534"/>
    <w:rsid w:val="002134F6"/>
    <w:rsid w:val="00213E52"/>
    <w:rsid w:val="00217A9D"/>
    <w:rsid w:val="00227341"/>
    <w:rsid w:val="00230D61"/>
    <w:rsid w:val="00230D8E"/>
    <w:rsid w:val="00231622"/>
    <w:rsid w:val="002321EB"/>
    <w:rsid w:val="00233161"/>
    <w:rsid w:val="002347AB"/>
    <w:rsid w:val="00235546"/>
    <w:rsid w:val="00235BE3"/>
    <w:rsid w:val="00237A91"/>
    <w:rsid w:val="00237BA0"/>
    <w:rsid w:val="002401F0"/>
    <w:rsid w:val="00240C44"/>
    <w:rsid w:val="00243E94"/>
    <w:rsid w:val="00245475"/>
    <w:rsid w:val="00245D1A"/>
    <w:rsid w:val="00247D2A"/>
    <w:rsid w:val="002626D8"/>
    <w:rsid w:val="002702EC"/>
    <w:rsid w:val="00272112"/>
    <w:rsid w:val="00272A05"/>
    <w:rsid w:val="00272F5B"/>
    <w:rsid w:val="00274DD8"/>
    <w:rsid w:val="0027768A"/>
    <w:rsid w:val="00277FF1"/>
    <w:rsid w:val="002806A9"/>
    <w:rsid w:val="00280A5A"/>
    <w:rsid w:val="002810E2"/>
    <w:rsid w:val="00281636"/>
    <w:rsid w:val="0028285F"/>
    <w:rsid w:val="00282998"/>
    <w:rsid w:val="00282D7D"/>
    <w:rsid w:val="00283603"/>
    <w:rsid w:val="00283B4C"/>
    <w:rsid w:val="002861DF"/>
    <w:rsid w:val="00287CA0"/>
    <w:rsid w:val="002905EE"/>
    <w:rsid w:val="00290917"/>
    <w:rsid w:val="00290A74"/>
    <w:rsid w:val="00292DED"/>
    <w:rsid w:val="00294108"/>
    <w:rsid w:val="0029461A"/>
    <w:rsid w:val="00296AB4"/>
    <w:rsid w:val="0029789A"/>
    <w:rsid w:val="002A0807"/>
    <w:rsid w:val="002A0EDB"/>
    <w:rsid w:val="002A1117"/>
    <w:rsid w:val="002A16E4"/>
    <w:rsid w:val="002A1A5B"/>
    <w:rsid w:val="002B02EA"/>
    <w:rsid w:val="002B0885"/>
    <w:rsid w:val="002B1FE1"/>
    <w:rsid w:val="002B233D"/>
    <w:rsid w:val="002B2439"/>
    <w:rsid w:val="002B4487"/>
    <w:rsid w:val="002B5281"/>
    <w:rsid w:val="002B7E00"/>
    <w:rsid w:val="002C06FA"/>
    <w:rsid w:val="002C08A1"/>
    <w:rsid w:val="002C2081"/>
    <w:rsid w:val="002C2600"/>
    <w:rsid w:val="002C4AF7"/>
    <w:rsid w:val="002C783F"/>
    <w:rsid w:val="002C7A06"/>
    <w:rsid w:val="002D1D85"/>
    <w:rsid w:val="002D3627"/>
    <w:rsid w:val="002D4683"/>
    <w:rsid w:val="002D5001"/>
    <w:rsid w:val="002E137F"/>
    <w:rsid w:val="002E245A"/>
    <w:rsid w:val="002E4FA2"/>
    <w:rsid w:val="002E6DE1"/>
    <w:rsid w:val="002F1E38"/>
    <w:rsid w:val="002F2003"/>
    <w:rsid w:val="002F70EF"/>
    <w:rsid w:val="003008B2"/>
    <w:rsid w:val="00300B9D"/>
    <w:rsid w:val="00300DF5"/>
    <w:rsid w:val="003029E8"/>
    <w:rsid w:val="003033BC"/>
    <w:rsid w:val="00304701"/>
    <w:rsid w:val="00306160"/>
    <w:rsid w:val="003061F6"/>
    <w:rsid w:val="003075B9"/>
    <w:rsid w:val="00312012"/>
    <w:rsid w:val="00316D30"/>
    <w:rsid w:val="00321542"/>
    <w:rsid w:val="00321E99"/>
    <w:rsid w:val="00325B20"/>
    <w:rsid w:val="00327B51"/>
    <w:rsid w:val="00332C4A"/>
    <w:rsid w:val="00333E8F"/>
    <w:rsid w:val="0033460B"/>
    <w:rsid w:val="003348C4"/>
    <w:rsid w:val="00334AA8"/>
    <w:rsid w:val="00340BE5"/>
    <w:rsid w:val="00341879"/>
    <w:rsid w:val="00341F6A"/>
    <w:rsid w:val="00344C31"/>
    <w:rsid w:val="00345801"/>
    <w:rsid w:val="0034722A"/>
    <w:rsid w:val="0034797B"/>
    <w:rsid w:val="00347A51"/>
    <w:rsid w:val="003530F1"/>
    <w:rsid w:val="003544E6"/>
    <w:rsid w:val="003566B1"/>
    <w:rsid w:val="00357997"/>
    <w:rsid w:val="00357DA2"/>
    <w:rsid w:val="0036031D"/>
    <w:rsid w:val="00363722"/>
    <w:rsid w:val="003678EA"/>
    <w:rsid w:val="0037215B"/>
    <w:rsid w:val="003763F6"/>
    <w:rsid w:val="00380524"/>
    <w:rsid w:val="00380B1C"/>
    <w:rsid w:val="00387B8C"/>
    <w:rsid w:val="00387D6F"/>
    <w:rsid w:val="00387DB0"/>
    <w:rsid w:val="00387E0A"/>
    <w:rsid w:val="003906BC"/>
    <w:rsid w:val="003961BB"/>
    <w:rsid w:val="00396BB0"/>
    <w:rsid w:val="003A09A0"/>
    <w:rsid w:val="003A09E1"/>
    <w:rsid w:val="003A1655"/>
    <w:rsid w:val="003A3283"/>
    <w:rsid w:val="003A4611"/>
    <w:rsid w:val="003A4B02"/>
    <w:rsid w:val="003A4D12"/>
    <w:rsid w:val="003A5962"/>
    <w:rsid w:val="003B02EF"/>
    <w:rsid w:val="003B102F"/>
    <w:rsid w:val="003B1496"/>
    <w:rsid w:val="003B1EDC"/>
    <w:rsid w:val="003B376F"/>
    <w:rsid w:val="003B514E"/>
    <w:rsid w:val="003B5B8E"/>
    <w:rsid w:val="003B7A8C"/>
    <w:rsid w:val="003C0657"/>
    <w:rsid w:val="003C1285"/>
    <w:rsid w:val="003C7020"/>
    <w:rsid w:val="003C7801"/>
    <w:rsid w:val="003D01CD"/>
    <w:rsid w:val="003D059F"/>
    <w:rsid w:val="003D20BE"/>
    <w:rsid w:val="003D6655"/>
    <w:rsid w:val="003D6AB7"/>
    <w:rsid w:val="003D7BF0"/>
    <w:rsid w:val="003E1899"/>
    <w:rsid w:val="003E1A36"/>
    <w:rsid w:val="003E206E"/>
    <w:rsid w:val="003F013C"/>
    <w:rsid w:val="003F2B63"/>
    <w:rsid w:val="003F38E8"/>
    <w:rsid w:val="003F6AD2"/>
    <w:rsid w:val="003F7568"/>
    <w:rsid w:val="00400B85"/>
    <w:rsid w:val="00403418"/>
    <w:rsid w:val="00403547"/>
    <w:rsid w:val="00405E92"/>
    <w:rsid w:val="00406D07"/>
    <w:rsid w:val="0041124E"/>
    <w:rsid w:val="00411321"/>
    <w:rsid w:val="004115DB"/>
    <w:rsid w:val="00411A16"/>
    <w:rsid w:val="00416851"/>
    <w:rsid w:val="004178C0"/>
    <w:rsid w:val="00423295"/>
    <w:rsid w:val="00424353"/>
    <w:rsid w:val="004249AD"/>
    <w:rsid w:val="00426F30"/>
    <w:rsid w:val="00430FA3"/>
    <w:rsid w:val="004312D8"/>
    <w:rsid w:val="004326B0"/>
    <w:rsid w:val="004335BF"/>
    <w:rsid w:val="00433D0E"/>
    <w:rsid w:val="004366E3"/>
    <w:rsid w:val="004444E7"/>
    <w:rsid w:val="00450263"/>
    <w:rsid w:val="0045208D"/>
    <w:rsid w:val="004521AC"/>
    <w:rsid w:val="004545B2"/>
    <w:rsid w:val="00454950"/>
    <w:rsid w:val="0046162B"/>
    <w:rsid w:val="00461D72"/>
    <w:rsid w:val="004628A5"/>
    <w:rsid w:val="00464F9E"/>
    <w:rsid w:val="00467CAF"/>
    <w:rsid w:val="00470D2A"/>
    <w:rsid w:val="0047177B"/>
    <w:rsid w:val="004725FA"/>
    <w:rsid w:val="004726B4"/>
    <w:rsid w:val="0047322C"/>
    <w:rsid w:val="00476D32"/>
    <w:rsid w:val="004802A6"/>
    <w:rsid w:val="00480911"/>
    <w:rsid w:val="0048185E"/>
    <w:rsid w:val="0048370F"/>
    <w:rsid w:val="00486C41"/>
    <w:rsid w:val="00486D79"/>
    <w:rsid w:val="00486FB5"/>
    <w:rsid w:val="0048763F"/>
    <w:rsid w:val="00487D70"/>
    <w:rsid w:val="00490213"/>
    <w:rsid w:val="0049183F"/>
    <w:rsid w:val="00491E17"/>
    <w:rsid w:val="0049331B"/>
    <w:rsid w:val="00493D10"/>
    <w:rsid w:val="0049463F"/>
    <w:rsid w:val="004949F9"/>
    <w:rsid w:val="004974FD"/>
    <w:rsid w:val="004A2533"/>
    <w:rsid w:val="004A2E00"/>
    <w:rsid w:val="004A493D"/>
    <w:rsid w:val="004A4AEA"/>
    <w:rsid w:val="004A63C1"/>
    <w:rsid w:val="004A6961"/>
    <w:rsid w:val="004B00C7"/>
    <w:rsid w:val="004B2382"/>
    <w:rsid w:val="004B3885"/>
    <w:rsid w:val="004B7729"/>
    <w:rsid w:val="004B7DAC"/>
    <w:rsid w:val="004C041B"/>
    <w:rsid w:val="004C18B2"/>
    <w:rsid w:val="004C24D0"/>
    <w:rsid w:val="004C2719"/>
    <w:rsid w:val="004C3067"/>
    <w:rsid w:val="004C4163"/>
    <w:rsid w:val="004C672C"/>
    <w:rsid w:val="004C6983"/>
    <w:rsid w:val="004C78A6"/>
    <w:rsid w:val="004C7A7D"/>
    <w:rsid w:val="004D0090"/>
    <w:rsid w:val="004D0159"/>
    <w:rsid w:val="004D0932"/>
    <w:rsid w:val="004D2A89"/>
    <w:rsid w:val="004D40BC"/>
    <w:rsid w:val="004D7229"/>
    <w:rsid w:val="004D777A"/>
    <w:rsid w:val="004D7813"/>
    <w:rsid w:val="004E06B9"/>
    <w:rsid w:val="004E10DD"/>
    <w:rsid w:val="004E179C"/>
    <w:rsid w:val="004E24F9"/>
    <w:rsid w:val="004E275B"/>
    <w:rsid w:val="004E31B2"/>
    <w:rsid w:val="004E388D"/>
    <w:rsid w:val="004E676B"/>
    <w:rsid w:val="004F112A"/>
    <w:rsid w:val="004F401B"/>
    <w:rsid w:val="00500070"/>
    <w:rsid w:val="00500DB9"/>
    <w:rsid w:val="00501686"/>
    <w:rsid w:val="00502663"/>
    <w:rsid w:val="00503340"/>
    <w:rsid w:val="00503B6F"/>
    <w:rsid w:val="005040DB"/>
    <w:rsid w:val="005040DC"/>
    <w:rsid w:val="005041F0"/>
    <w:rsid w:val="00506006"/>
    <w:rsid w:val="005077B5"/>
    <w:rsid w:val="00510EBC"/>
    <w:rsid w:val="00510EFA"/>
    <w:rsid w:val="00511C38"/>
    <w:rsid w:val="005129DB"/>
    <w:rsid w:val="005227EE"/>
    <w:rsid w:val="00523018"/>
    <w:rsid w:val="0052302B"/>
    <w:rsid w:val="00526C97"/>
    <w:rsid w:val="005300DA"/>
    <w:rsid w:val="005301DB"/>
    <w:rsid w:val="005311C0"/>
    <w:rsid w:val="005325B4"/>
    <w:rsid w:val="00533426"/>
    <w:rsid w:val="00533C22"/>
    <w:rsid w:val="00533E6C"/>
    <w:rsid w:val="00534A70"/>
    <w:rsid w:val="005363BD"/>
    <w:rsid w:val="0053684D"/>
    <w:rsid w:val="005378F2"/>
    <w:rsid w:val="0054015E"/>
    <w:rsid w:val="00542776"/>
    <w:rsid w:val="00542D6C"/>
    <w:rsid w:val="005437B1"/>
    <w:rsid w:val="00545732"/>
    <w:rsid w:val="0054771D"/>
    <w:rsid w:val="00547CA1"/>
    <w:rsid w:val="005505F0"/>
    <w:rsid w:val="00551400"/>
    <w:rsid w:val="0055261C"/>
    <w:rsid w:val="00552819"/>
    <w:rsid w:val="00553C71"/>
    <w:rsid w:val="00554755"/>
    <w:rsid w:val="00561BAB"/>
    <w:rsid w:val="0056237E"/>
    <w:rsid w:val="005634E7"/>
    <w:rsid w:val="00563556"/>
    <w:rsid w:val="0056387B"/>
    <w:rsid w:val="00567A24"/>
    <w:rsid w:val="00570C49"/>
    <w:rsid w:val="00570FC9"/>
    <w:rsid w:val="00572170"/>
    <w:rsid w:val="0058423C"/>
    <w:rsid w:val="005854D3"/>
    <w:rsid w:val="00591AB9"/>
    <w:rsid w:val="00592458"/>
    <w:rsid w:val="00592FCE"/>
    <w:rsid w:val="005951E4"/>
    <w:rsid w:val="0059576F"/>
    <w:rsid w:val="00596D1C"/>
    <w:rsid w:val="005A10AF"/>
    <w:rsid w:val="005A112E"/>
    <w:rsid w:val="005A2DC2"/>
    <w:rsid w:val="005A350B"/>
    <w:rsid w:val="005A391E"/>
    <w:rsid w:val="005A5018"/>
    <w:rsid w:val="005A5B82"/>
    <w:rsid w:val="005A5E79"/>
    <w:rsid w:val="005A7D41"/>
    <w:rsid w:val="005B0306"/>
    <w:rsid w:val="005B07D3"/>
    <w:rsid w:val="005B27D8"/>
    <w:rsid w:val="005B2888"/>
    <w:rsid w:val="005B4947"/>
    <w:rsid w:val="005C0B53"/>
    <w:rsid w:val="005C1BEF"/>
    <w:rsid w:val="005C1F0B"/>
    <w:rsid w:val="005C23C6"/>
    <w:rsid w:val="005C2864"/>
    <w:rsid w:val="005C37BA"/>
    <w:rsid w:val="005C3901"/>
    <w:rsid w:val="005C4253"/>
    <w:rsid w:val="005C5555"/>
    <w:rsid w:val="005C5A9F"/>
    <w:rsid w:val="005C79ED"/>
    <w:rsid w:val="005D0251"/>
    <w:rsid w:val="005E05D7"/>
    <w:rsid w:val="005E0B2E"/>
    <w:rsid w:val="005E1B9D"/>
    <w:rsid w:val="005E6220"/>
    <w:rsid w:val="005E6C2D"/>
    <w:rsid w:val="005E71AD"/>
    <w:rsid w:val="005E7ABC"/>
    <w:rsid w:val="005F0B7D"/>
    <w:rsid w:val="005F2A05"/>
    <w:rsid w:val="005F3C52"/>
    <w:rsid w:val="005F4120"/>
    <w:rsid w:val="005F441C"/>
    <w:rsid w:val="005F77F4"/>
    <w:rsid w:val="006022A3"/>
    <w:rsid w:val="006045AD"/>
    <w:rsid w:val="0060507C"/>
    <w:rsid w:val="00605EDE"/>
    <w:rsid w:val="00607F22"/>
    <w:rsid w:val="00611ED8"/>
    <w:rsid w:val="00615515"/>
    <w:rsid w:val="00615DC0"/>
    <w:rsid w:val="00616E9E"/>
    <w:rsid w:val="00620F15"/>
    <w:rsid w:val="0062343D"/>
    <w:rsid w:val="006234C9"/>
    <w:rsid w:val="00623F61"/>
    <w:rsid w:val="00624333"/>
    <w:rsid w:val="006244E0"/>
    <w:rsid w:val="0062569A"/>
    <w:rsid w:val="006315AA"/>
    <w:rsid w:val="00631E3A"/>
    <w:rsid w:val="00632160"/>
    <w:rsid w:val="00633BC2"/>
    <w:rsid w:val="006340C3"/>
    <w:rsid w:val="006357CA"/>
    <w:rsid w:val="00636804"/>
    <w:rsid w:val="00636F07"/>
    <w:rsid w:val="00637A38"/>
    <w:rsid w:val="00642337"/>
    <w:rsid w:val="006439A0"/>
    <w:rsid w:val="00643CF3"/>
    <w:rsid w:val="00646F51"/>
    <w:rsid w:val="006473CE"/>
    <w:rsid w:val="006502F5"/>
    <w:rsid w:val="00653544"/>
    <w:rsid w:val="00657843"/>
    <w:rsid w:val="00657BAF"/>
    <w:rsid w:val="00664A38"/>
    <w:rsid w:val="006676B4"/>
    <w:rsid w:val="00670377"/>
    <w:rsid w:val="00670A39"/>
    <w:rsid w:val="006727D5"/>
    <w:rsid w:val="006743A3"/>
    <w:rsid w:val="006759A4"/>
    <w:rsid w:val="0068333E"/>
    <w:rsid w:val="006835A9"/>
    <w:rsid w:val="00683CB7"/>
    <w:rsid w:val="00685733"/>
    <w:rsid w:val="00687BBB"/>
    <w:rsid w:val="00691975"/>
    <w:rsid w:val="00692261"/>
    <w:rsid w:val="00692B27"/>
    <w:rsid w:val="006964EB"/>
    <w:rsid w:val="0069731E"/>
    <w:rsid w:val="00697DC8"/>
    <w:rsid w:val="006A1214"/>
    <w:rsid w:val="006A426E"/>
    <w:rsid w:val="006A4909"/>
    <w:rsid w:val="006A6B2D"/>
    <w:rsid w:val="006B2A42"/>
    <w:rsid w:val="006B47D2"/>
    <w:rsid w:val="006B6C67"/>
    <w:rsid w:val="006B7A47"/>
    <w:rsid w:val="006C16A1"/>
    <w:rsid w:val="006C3580"/>
    <w:rsid w:val="006D04F8"/>
    <w:rsid w:val="006D06E3"/>
    <w:rsid w:val="006D0E51"/>
    <w:rsid w:val="006D2DED"/>
    <w:rsid w:val="006D39B5"/>
    <w:rsid w:val="006D3CF8"/>
    <w:rsid w:val="006E0E83"/>
    <w:rsid w:val="006E10FC"/>
    <w:rsid w:val="006E445E"/>
    <w:rsid w:val="006E6B5E"/>
    <w:rsid w:val="006E7E88"/>
    <w:rsid w:val="0070090E"/>
    <w:rsid w:val="00700C06"/>
    <w:rsid w:val="0070109B"/>
    <w:rsid w:val="00710B69"/>
    <w:rsid w:val="00711894"/>
    <w:rsid w:val="00712D27"/>
    <w:rsid w:val="0071686E"/>
    <w:rsid w:val="007201FC"/>
    <w:rsid w:val="00720864"/>
    <w:rsid w:val="00720BF0"/>
    <w:rsid w:val="00723ACF"/>
    <w:rsid w:val="007259ED"/>
    <w:rsid w:val="007270B7"/>
    <w:rsid w:val="007362FD"/>
    <w:rsid w:val="007400AC"/>
    <w:rsid w:val="0074232B"/>
    <w:rsid w:val="00743544"/>
    <w:rsid w:val="007445A2"/>
    <w:rsid w:val="00744A4C"/>
    <w:rsid w:val="00745E41"/>
    <w:rsid w:val="00747E7B"/>
    <w:rsid w:val="00751698"/>
    <w:rsid w:val="00751736"/>
    <w:rsid w:val="00751B53"/>
    <w:rsid w:val="00751D02"/>
    <w:rsid w:val="00752EBC"/>
    <w:rsid w:val="00753EED"/>
    <w:rsid w:val="00754123"/>
    <w:rsid w:val="00757458"/>
    <w:rsid w:val="00760278"/>
    <w:rsid w:val="00763893"/>
    <w:rsid w:val="00764781"/>
    <w:rsid w:val="007666ED"/>
    <w:rsid w:val="00766809"/>
    <w:rsid w:val="00767181"/>
    <w:rsid w:val="00770C25"/>
    <w:rsid w:val="00771249"/>
    <w:rsid w:val="00773B9A"/>
    <w:rsid w:val="00773FAC"/>
    <w:rsid w:val="007756F0"/>
    <w:rsid w:val="00775786"/>
    <w:rsid w:val="00776989"/>
    <w:rsid w:val="00777B60"/>
    <w:rsid w:val="00780E67"/>
    <w:rsid w:val="00781C88"/>
    <w:rsid w:val="00783B94"/>
    <w:rsid w:val="007845BE"/>
    <w:rsid w:val="00784B0A"/>
    <w:rsid w:val="00786D12"/>
    <w:rsid w:val="007934AC"/>
    <w:rsid w:val="007946F6"/>
    <w:rsid w:val="0079516E"/>
    <w:rsid w:val="00797CFB"/>
    <w:rsid w:val="007A12F8"/>
    <w:rsid w:val="007A4C47"/>
    <w:rsid w:val="007A576A"/>
    <w:rsid w:val="007B0345"/>
    <w:rsid w:val="007B11AA"/>
    <w:rsid w:val="007B1E78"/>
    <w:rsid w:val="007B3575"/>
    <w:rsid w:val="007B3AF9"/>
    <w:rsid w:val="007C7A32"/>
    <w:rsid w:val="007D0BB5"/>
    <w:rsid w:val="007D0CBF"/>
    <w:rsid w:val="007D12DB"/>
    <w:rsid w:val="007D16ED"/>
    <w:rsid w:val="007D423F"/>
    <w:rsid w:val="007D42F0"/>
    <w:rsid w:val="007E0DCB"/>
    <w:rsid w:val="007E1E8F"/>
    <w:rsid w:val="007E21EA"/>
    <w:rsid w:val="007E439D"/>
    <w:rsid w:val="007E50EA"/>
    <w:rsid w:val="007E7655"/>
    <w:rsid w:val="007F528E"/>
    <w:rsid w:val="007F7846"/>
    <w:rsid w:val="008009A5"/>
    <w:rsid w:val="008026C1"/>
    <w:rsid w:val="0080569E"/>
    <w:rsid w:val="00810A4B"/>
    <w:rsid w:val="00811B38"/>
    <w:rsid w:val="00812627"/>
    <w:rsid w:val="00813C13"/>
    <w:rsid w:val="008157D3"/>
    <w:rsid w:val="00820544"/>
    <w:rsid w:val="00822015"/>
    <w:rsid w:val="00822D03"/>
    <w:rsid w:val="008244C8"/>
    <w:rsid w:val="00826151"/>
    <w:rsid w:val="0082797E"/>
    <w:rsid w:val="00831597"/>
    <w:rsid w:val="00831E82"/>
    <w:rsid w:val="008325B7"/>
    <w:rsid w:val="00832ACF"/>
    <w:rsid w:val="00833362"/>
    <w:rsid w:val="00833375"/>
    <w:rsid w:val="0083360C"/>
    <w:rsid w:val="00835634"/>
    <w:rsid w:val="00835D18"/>
    <w:rsid w:val="00836C54"/>
    <w:rsid w:val="0084039A"/>
    <w:rsid w:val="00840CB2"/>
    <w:rsid w:val="008411F6"/>
    <w:rsid w:val="00843358"/>
    <w:rsid w:val="00844DFD"/>
    <w:rsid w:val="0085010A"/>
    <w:rsid w:val="00850BBB"/>
    <w:rsid w:val="0085218D"/>
    <w:rsid w:val="008522EC"/>
    <w:rsid w:val="00854E02"/>
    <w:rsid w:val="008550CD"/>
    <w:rsid w:val="00857F4C"/>
    <w:rsid w:val="008600F9"/>
    <w:rsid w:val="00860780"/>
    <w:rsid w:val="00866BE1"/>
    <w:rsid w:val="00867555"/>
    <w:rsid w:val="0087100C"/>
    <w:rsid w:val="00872F5C"/>
    <w:rsid w:val="008739B2"/>
    <w:rsid w:val="0087565B"/>
    <w:rsid w:val="00876A98"/>
    <w:rsid w:val="00877500"/>
    <w:rsid w:val="00877B73"/>
    <w:rsid w:val="0088037A"/>
    <w:rsid w:val="00881DBC"/>
    <w:rsid w:val="0088784E"/>
    <w:rsid w:val="0089181F"/>
    <w:rsid w:val="00891914"/>
    <w:rsid w:val="00892D42"/>
    <w:rsid w:val="008932E7"/>
    <w:rsid w:val="00893637"/>
    <w:rsid w:val="00894B6A"/>
    <w:rsid w:val="00895B00"/>
    <w:rsid w:val="00895E6F"/>
    <w:rsid w:val="0089734E"/>
    <w:rsid w:val="008A0CA3"/>
    <w:rsid w:val="008A239F"/>
    <w:rsid w:val="008A45CE"/>
    <w:rsid w:val="008A49A8"/>
    <w:rsid w:val="008A4F97"/>
    <w:rsid w:val="008A5A96"/>
    <w:rsid w:val="008B1D0D"/>
    <w:rsid w:val="008B4A8C"/>
    <w:rsid w:val="008B5022"/>
    <w:rsid w:val="008B792F"/>
    <w:rsid w:val="008C0BFC"/>
    <w:rsid w:val="008C26D7"/>
    <w:rsid w:val="008C74F4"/>
    <w:rsid w:val="008C7F18"/>
    <w:rsid w:val="008D0AFD"/>
    <w:rsid w:val="008D208B"/>
    <w:rsid w:val="008D2AE0"/>
    <w:rsid w:val="008D3A30"/>
    <w:rsid w:val="008D5110"/>
    <w:rsid w:val="008D661B"/>
    <w:rsid w:val="008D7914"/>
    <w:rsid w:val="008E1E8C"/>
    <w:rsid w:val="008E3983"/>
    <w:rsid w:val="008E3D4A"/>
    <w:rsid w:val="008E42F1"/>
    <w:rsid w:val="008E523A"/>
    <w:rsid w:val="008E6E31"/>
    <w:rsid w:val="008E7A6F"/>
    <w:rsid w:val="008F2F41"/>
    <w:rsid w:val="009006FD"/>
    <w:rsid w:val="00900B0D"/>
    <w:rsid w:val="00901C59"/>
    <w:rsid w:val="009042DB"/>
    <w:rsid w:val="00905A2C"/>
    <w:rsid w:val="00907C36"/>
    <w:rsid w:val="00910BF6"/>
    <w:rsid w:val="00910C33"/>
    <w:rsid w:val="00911436"/>
    <w:rsid w:val="00911451"/>
    <w:rsid w:val="0091333F"/>
    <w:rsid w:val="00913A55"/>
    <w:rsid w:val="009151C1"/>
    <w:rsid w:val="00915D0D"/>
    <w:rsid w:val="00916380"/>
    <w:rsid w:val="00917D17"/>
    <w:rsid w:val="00921B5D"/>
    <w:rsid w:val="00921D58"/>
    <w:rsid w:val="009266AD"/>
    <w:rsid w:val="00933205"/>
    <w:rsid w:val="00933914"/>
    <w:rsid w:val="00933C94"/>
    <w:rsid w:val="00936E5C"/>
    <w:rsid w:val="009408D4"/>
    <w:rsid w:val="00943563"/>
    <w:rsid w:val="00943863"/>
    <w:rsid w:val="00944B0C"/>
    <w:rsid w:val="00944CFA"/>
    <w:rsid w:val="009463D4"/>
    <w:rsid w:val="009478E5"/>
    <w:rsid w:val="00953741"/>
    <w:rsid w:val="00955D2F"/>
    <w:rsid w:val="00957969"/>
    <w:rsid w:val="00962590"/>
    <w:rsid w:val="00963B62"/>
    <w:rsid w:val="00964C9E"/>
    <w:rsid w:val="0096516A"/>
    <w:rsid w:val="00965AA7"/>
    <w:rsid w:val="00970FCE"/>
    <w:rsid w:val="00971459"/>
    <w:rsid w:val="009714F1"/>
    <w:rsid w:val="00971E32"/>
    <w:rsid w:val="00975F8B"/>
    <w:rsid w:val="00977499"/>
    <w:rsid w:val="00982018"/>
    <w:rsid w:val="00982498"/>
    <w:rsid w:val="00982972"/>
    <w:rsid w:val="00982FD3"/>
    <w:rsid w:val="00985931"/>
    <w:rsid w:val="00986629"/>
    <w:rsid w:val="009877BA"/>
    <w:rsid w:val="00991BD2"/>
    <w:rsid w:val="0099268E"/>
    <w:rsid w:val="00992C49"/>
    <w:rsid w:val="00992CE1"/>
    <w:rsid w:val="00995CEF"/>
    <w:rsid w:val="009A0499"/>
    <w:rsid w:val="009A27B4"/>
    <w:rsid w:val="009A7D45"/>
    <w:rsid w:val="009B0839"/>
    <w:rsid w:val="009B3D03"/>
    <w:rsid w:val="009B7182"/>
    <w:rsid w:val="009C00D8"/>
    <w:rsid w:val="009C0F61"/>
    <w:rsid w:val="009C31D9"/>
    <w:rsid w:val="009C401B"/>
    <w:rsid w:val="009C4B35"/>
    <w:rsid w:val="009C60DD"/>
    <w:rsid w:val="009D0E63"/>
    <w:rsid w:val="009D1358"/>
    <w:rsid w:val="009D3574"/>
    <w:rsid w:val="009D3BAE"/>
    <w:rsid w:val="009D4AE9"/>
    <w:rsid w:val="009D4BC3"/>
    <w:rsid w:val="009E09F4"/>
    <w:rsid w:val="009E0A68"/>
    <w:rsid w:val="009E134F"/>
    <w:rsid w:val="009E1912"/>
    <w:rsid w:val="009E3CF5"/>
    <w:rsid w:val="009E4297"/>
    <w:rsid w:val="009E7EB0"/>
    <w:rsid w:val="009F28C8"/>
    <w:rsid w:val="009F4C78"/>
    <w:rsid w:val="009F65A8"/>
    <w:rsid w:val="00A019A0"/>
    <w:rsid w:val="00A0203A"/>
    <w:rsid w:val="00A02D0F"/>
    <w:rsid w:val="00A02FAE"/>
    <w:rsid w:val="00A03764"/>
    <w:rsid w:val="00A04C72"/>
    <w:rsid w:val="00A04FD6"/>
    <w:rsid w:val="00A05BF5"/>
    <w:rsid w:val="00A0609D"/>
    <w:rsid w:val="00A07FDC"/>
    <w:rsid w:val="00A10FC1"/>
    <w:rsid w:val="00A1108C"/>
    <w:rsid w:val="00A11459"/>
    <w:rsid w:val="00A114FE"/>
    <w:rsid w:val="00A1192A"/>
    <w:rsid w:val="00A15148"/>
    <w:rsid w:val="00A172B9"/>
    <w:rsid w:val="00A172BC"/>
    <w:rsid w:val="00A216DC"/>
    <w:rsid w:val="00A2735A"/>
    <w:rsid w:val="00A27A62"/>
    <w:rsid w:val="00A335B7"/>
    <w:rsid w:val="00A3464A"/>
    <w:rsid w:val="00A3534B"/>
    <w:rsid w:val="00A35843"/>
    <w:rsid w:val="00A364F3"/>
    <w:rsid w:val="00A379A1"/>
    <w:rsid w:val="00A40AE8"/>
    <w:rsid w:val="00A41B37"/>
    <w:rsid w:val="00A422FD"/>
    <w:rsid w:val="00A4739F"/>
    <w:rsid w:val="00A504F5"/>
    <w:rsid w:val="00A51BD4"/>
    <w:rsid w:val="00A523C5"/>
    <w:rsid w:val="00A54682"/>
    <w:rsid w:val="00A54F0A"/>
    <w:rsid w:val="00A56C19"/>
    <w:rsid w:val="00A60D81"/>
    <w:rsid w:val="00A61426"/>
    <w:rsid w:val="00A65884"/>
    <w:rsid w:val="00A65BB0"/>
    <w:rsid w:val="00A67DD7"/>
    <w:rsid w:val="00A708D9"/>
    <w:rsid w:val="00A71025"/>
    <w:rsid w:val="00A72266"/>
    <w:rsid w:val="00A73037"/>
    <w:rsid w:val="00A744B1"/>
    <w:rsid w:val="00A767C8"/>
    <w:rsid w:val="00A76D19"/>
    <w:rsid w:val="00A84AE3"/>
    <w:rsid w:val="00A85641"/>
    <w:rsid w:val="00A874BB"/>
    <w:rsid w:val="00A90411"/>
    <w:rsid w:val="00A914C4"/>
    <w:rsid w:val="00A92F68"/>
    <w:rsid w:val="00A943F5"/>
    <w:rsid w:val="00A946C0"/>
    <w:rsid w:val="00A9632F"/>
    <w:rsid w:val="00A974E2"/>
    <w:rsid w:val="00A979E4"/>
    <w:rsid w:val="00AA18BE"/>
    <w:rsid w:val="00AA1D73"/>
    <w:rsid w:val="00AA319C"/>
    <w:rsid w:val="00AA778A"/>
    <w:rsid w:val="00AB46E1"/>
    <w:rsid w:val="00AB6009"/>
    <w:rsid w:val="00AB64C8"/>
    <w:rsid w:val="00AB68E7"/>
    <w:rsid w:val="00AB7E6D"/>
    <w:rsid w:val="00AC07CC"/>
    <w:rsid w:val="00AC5D7E"/>
    <w:rsid w:val="00AC650C"/>
    <w:rsid w:val="00AC67EE"/>
    <w:rsid w:val="00AD3185"/>
    <w:rsid w:val="00AD4AED"/>
    <w:rsid w:val="00AD7894"/>
    <w:rsid w:val="00AE2633"/>
    <w:rsid w:val="00AE4863"/>
    <w:rsid w:val="00AE68D7"/>
    <w:rsid w:val="00AE7761"/>
    <w:rsid w:val="00AF3EB7"/>
    <w:rsid w:val="00AF571F"/>
    <w:rsid w:val="00AF6D04"/>
    <w:rsid w:val="00AF7AAB"/>
    <w:rsid w:val="00B0151C"/>
    <w:rsid w:val="00B03149"/>
    <w:rsid w:val="00B0488E"/>
    <w:rsid w:val="00B05E36"/>
    <w:rsid w:val="00B07483"/>
    <w:rsid w:val="00B07674"/>
    <w:rsid w:val="00B11103"/>
    <w:rsid w:val="00B11696"/>
    <w:rsid w:val="00B11B0E"/>
    <w:rsid w:val="00B11D29"/>
    <w:rsid w:val="00B12B9C"/>
    <w:rsid w:val="00B12C4A"/>
    <w:rsid w:val="00B1318A"/>
    <w:rsid w:val="00B131C7"/>
    <w:rsid w:val="00B1462C"/>
    <w:rsid w:val="00B15CF6"/>
    <w:rsid w:val="00B171DD"/>
    <w:rsid w:val="00B1724D"/>
    <w:rsid w:val="00B205C5"/>
    <w:rsid w:val="00B22030"/>
    <w:rsid w:val="00B237A2"/>
    <w:rsid w:val="00B25EF5"/>
    <w:rsid w:val="00B26980"/>
    <w:rsid w:val="00B26BD8"/>
    <w:rsid w:val="00B270F6"/>
    <w:rsid w:val="00B271DD"/>
    <w:rsid w:val="00B323E8"/>
    <w:rsid w:val="00B332D4"/>
    <w:rsid w:val="00B35EE2"/>
    <w:rsid w:val="00B36379"/>
    <w:rsid w:val="00B41200"/>
    <w:rsid w:val="00B4148A"/>
    <w:rsid w:val="00B423EB"/>
    <w:rsid w:val="00B4262C"/>
    <w:rsid w:val="00B435C3"/>
    <w:rsid w:val="00B43D45"/>
    <w:rsid w:val="00B440F4"/>
    <w:rsid w:val="00B44A11"/>
    <w:rsid w:val="00B45AC2"/>
    <w:rsid w:val="00B47DF3"/>
    <w:rsid w:val="00B51F5D"/>
    <w:rsid w:val="00B52A2D"/>
    <w:rsid w:val="00B53FDF"/>
    <w:rsid w:val="00B55046"/>
    <w:rsid w:val="00B56205"/>
    <w:rsid w:val="00B60A48"/>
    <w:rsid w:val="00B60F23"/>
    <w:rsid w:val="00B60F5C"/>
    <w:rsid w:val="00B61F82"/>
    <w:rsid w:val="00B624E9"/>
    <w:rsid w:val="00B62EFE"/>
    <w:rsid w:val="00B639AE"/>
    <w:rsid w:val="00B64BB4"/>
    <w:rsid w:val="00B65208"/>
    <w:rsid w:val="00B65EAC"/>
    <w:rsid w:val="00B70B33"/>
    <w:rsid w:val="00B7575A"/>
    <w:rsid w:val="00B76DF2"/>
    <w:rsid w:val="00B821BF"/>
    <w:rsid w:val="00B83633"/>
    <w:rsid w:val="00B87967"/>
    <w:rsid w:val="00B9036F"/>
    <w:rsid w:val="00B91FEE"/>
    <w:rsid w:val="00B92B7C"/>
    <w:rsid w:val="00B93057"/>
    <w:rsid w:val="00B93DAB"/>
    <w:rsid w:val="00B93F55"/>
    <w:rsid w:val="00B949F8"/>
    <w:rsid w:val="00B96127"/>
    <w:rsid w:val="00B97043"/>
    <w:rsid w:val="00B976A7"/>
    <w:rsid w:val="00BA59A5"/>
    <w:rsid w:val="00BA5F54"/>
    <w:rsid w:val="00BA63B9"/>
    <w:rsid w:val="00BB0A2B"/>
    <w:rsid w:val="00BB2A23"/>
    <w:rsid w:val="00BB39E0"/>
    <w:rsid w:val="00BB3B09"/>
    <w:rsid w:val="00BB4171"/>
    <w:rsid w:val="00BB5960"/>
    <w:rsid w:val="00BC0489"/>
    <w:rsid w:val="00BC0776"/>
    <w:rsid w:val="00BC18C0"/>
    <w:rsid w:val="00BC2E2A"/>
    <w:rsid w:val="00BC35E7"/>
    <w:rsid w:val="00BC7F5F"/>
    <w:rsid w:val="00BD08EB"/>
    <w:rsid w:val="00BD0B91"/>
    <w:rsid w:val="00BD10E7"/>
    <w:rsid w:val="00BD3354"/>
    <w:rsid w:val="00BD4AB5"/>
    <w:rsid w:val="00BD4EF1"/>
    <w:rsid w:val="00BD628B"/>
    <w:rsid w:val="00BE3114"/>
    <w:rsid w:val="00BE3396"/>
    <w:rsid w:val="00BE4669"/>
    <w:rsid w:val="00BE711C"/>
    <w:rsid w:val="00BE783C"/>
    <w:rsid w:val="00BF10CB"/>
    <w:rsid w:val="00BF4FA3"/>
    <w:rsid w:val="00BF67C8"/>
    <w:rsid w:val="00C01707"/>
    <w:rsid w:val="00C02E55"/>
    <w:rsid w:val="00C03285"/>
    <w:rsid w:val="00C05928"/>
    <w:rsid w:val="00C06C99"/>
    <w:rsid w:val="00C10248"/>
    <w:rsid w:val="00C11A19"/>
    <w:rsid w:val="00C11B99"/>
    <w:rsid w:val="00C11D5E"/>
    <w:rsid w:val="00C139D6"/>
    <w:rsid w:val="00C13CEE"/>
    <w:rsid w:val="00C171E4"/>
    <w:rsid w:val="00C21CAD"/>
    <w:rsid w:val="00C21CB0"/>
    <w:rsid w:val="00C25A64"/>
    <w:rsid w:val="00C26D88"/>
    <w:rsid w:val="00C328E9"/>
    <w:rsid w:val="00C333FD"/>
    <w:rsid w:val="00C337C1"/>
    <w:rsid w:val="00C34F99"/>
    <w:rsid w:val="00C364AC"/>
    <w:rsid w:val="00C36593"/>
    <w:rsid w:val="00C410EB"/>
    <w:rsid w:val="00C42B18"/>
    <w:rsid w:val="00C4617D"/>
    <w:rsid w:val="00C461DE"/>
    <w:rsid w:val="00C50751"/>
    <w:rsid w:val="00C53717"/>
    <w:rsid w:val="00C537F6"/>
    <w:rsid w:val="00C53C48"/>
    <w:rsid w:val="00C5438E"/>
    <w:rsid w:val="00C57836"/>
    <w:rsid w:val="00C600FD"/>
    <w:rsid w:val="00C6011A"/>
    <w:rsid w:val="00C60DF9"/>
    <w:rsid w:val="00C61341"/>
    <w:rsid w:val="00C64C6D"/>
    <w:rsid w:val="00C65AA3"/>
    <w:rsid w:val="00C7034B"/>
    <w:rsid w:val="00C74099"/>
    <w:rsid w:val="00C74778"/>
    <w:rsid w:val="00C74C2E"/>
    <w:rsid w:val="00C762B1"/>
    <w:rsid w:val="00C7644F"/>
    <w:rsid w:val="00C812BA"/>
    <w:rsid w:val="00C816BF"/>
    <w:rsid w:val="00C81AA3"/>
    <w:rsid w:val="00C8268D"/>
    <w:rsid w:val="00C82DFB"/>
    <w:rsid w:val="00C84B4A"/>
    <w:rsid w:val="00C85B50"/>
    <w:rsid w:val="00C87CAA"/>
    <w:rsid w:val="00C92089"/>
    <w:rsid w:val="00CA097B"/>
    <w:rsid w:val="00CA1C83"/>
    <w:rsid w:val="00CA2FED"/>
    <w:rsid w:val="00CA50DE"/>
    <w:rsid w:val="00CA59D2"/>
    <w:rsid w:val="00CA68D4"/>
    <w:rsid w:val="00CB2515"/>
    <w:rsid w:val="00CB33C7"/>
    <w:rsid w:val="00CB4357"/>
    <w:rsid w:val="00CB5083"/>
    <w:rsid w:val="00CB60F6"/>
    <w:rsid w:val="00CB6254"/>
    <w:rsid w:val="00CC1582"/>
    <w:rsid w:val="00CD05F1"/>
    <w:rsid w:val="00CD0892"/>
    <w:rsid w:val="00CD1FA5"/>
    <w:rsid w:val="00CD282D"/>
    <w:rsid w:val="00CD4903"/>
    <w:rsid w:val="00CD5C8C"/>
    <w:rsid w:val="00CD6908"/>
    <w:rsid w:val="00CD79C2"/>
    <w:rsid w:val="00CD7B57"/>
    <w:rsid w:val="00CE0AEF"/>
    <w:rsid w:val="00CE5E86"/>
    <w:rsid w:val="00CF07F2"/>
    <w:rsid w:val="00CF0BAB"/>
    <w:rsid w:val="00CF11B7"/>
    <w:rsid w:val="00CF798D"/>
    <w:rsid w:val="00D0327F"/>
    <w:rsid w:val="00D032C6"/>
    <w:rsid w:val="00D03DD1"/>
    <w:rsid w:val="00D05C37"/>
    <w:rsid w:val="00D06450"/>
    <w:rsid w:val="00D11FFE"/>
    <w:rsid w:val="00D123AC"/>
    <w:rsid w:val="00D135D6"/>
    <w:rsid w:val="00D135DB"/>
    <w:rsid w:val="00D13890"/>
    <w:rsid w:val="00D16496"/>
    <w:rsid w:val="00D17506"/>
    <w:rsid w:val="00D2053E"/>
    <w:rsid w:val="00D20D58"/>
    <w:rsid w:val="00D21169"/>
    <w:rsid w:val="00D2167F"/>
    <w:rsid w:val="00D23688"/>
    <w:rsid w:val="00D23AC7"/>
    <w:rsid w:val="00D2577E"/>
    <w:rsid w:val="00D262F5"/>
    <w:rsid w:val="00D27132"/>
    <w:rsid w:val="00D31944"/>
    <w:rsid w:val="00D32BCD"/>
    <w:rsid w:val="00D342B5"/>
    <w:rsid w:val="00D34BCB"/>
    <w:rsid w:val="00D34C96"/>
    <w:rsid w:val="00D3591D"/>
    <w:rsid w:val="00D472BE"/>
    <w:rsid w:val="00D47C8D"/>
    <w:rsid w:val="00D50F1E"/>
    <w:rsid w:val="00D5462E"/>
    <w:rsid w:val="00D56658"/>
    <w:rsid w:val="00D60EBD"/>
    <w:rsid w:val="00D62490"/>
    <w:rsid w:val="00D6351E"/>
    <w:rsid w:val="00D64B1F"/>
    <w:rsid w:val="00D66740"/>
    <w:rsid w:val="00D6764B"/>
    <w:rsid w:val="00D708B9"/>
    <w:rsid w:val="00D72C79"/>
    <w:rsid w:val="00D769ED"/>
    <w:rsid w:val="00D77112"/>
    <w:rsid w:val="00D90022"/>
    <w:rsid w:val="00D92BC7"/>
    <w:rsid w:val="00D9384A"/>
    <w:rsid w:val="00D939C1"/>
    <w:rsid w:val="00D93D28"/>
    <w:rsid w:val="00D94659"/>
    <w:rsid w:val="00D973BF"/>
    <w:rsid w:val="00D97F6F"/>
    <w:rsid w:val="00DA0E50"/>
    <w:rsid w:val="00DA1570"/>
    <w:rsid w:val="00DA346A"/>
    <w:rsid w:val="00DA35AF"/>
    <w:rsid w:val="00DA5DA5"/>
    <w:rsid w:val="00DA6258"/>
    <w:rsid w:val="00DA7818"/>
    <w:rsid w:val="00DB0B42"/>
    <w:rsid w:val="00DB152A"/>
    <w:rsid w:val="00DB1779"/>
    <w:rsid w:val="00DB3B26"/>
    <w:rsid w:val="00DB59D7"/>
    <w:rsid w:val="00DB5B17"/>
    <w:rsid w:val="00DB607D"/>
    <w:rsid w:val="00DB7ABE"/>
    <w:rsid w:val="00DB7CF6"/>
    <w:rsid w:val="00DC1864"/>
    <w:rsid w:val="00DC3457"/>
    <w:rsid w:val="00DC6CB3"/>
    <w:rsid w:val="00DC7AAC"/>
    <w:rsid w:val="00DD3F2B"/>
    <w:rsid w:val="00DD77EE"/>
    <w:rsid w:val="00DE1714"/>
    <w:rsid w:val="00DE265D"/>
    <w:rsid w:val="00DF09DB"/>
    <w:rsid w:val="00DF46D7"/>
    <w:rsid w:val="00DF7052"/>
    <w:rsid w:val="00E01B70"/>
    <w:rsid w:val="00E01E4F"/>
    <w:rsid w:val="00E02270"/>
    <w:rsid w:val="00E03352"/>
    <w:rsid w:val="00E113F5"/>
    <w:rsid w:val="00E11A5B"/>
    <w:rsid w:val="00E11B8E"/>
    <w:rsid w:val="00E13B9A"/>
    <w:rsid w:val="00E14778"/>
    <w:rsid w:val="00E16594"/>
    <w:rsid w:val="00E1736A"/>
    <w:rsid w:val="00E17C9C"/>
    <w:rsid w:val="00E206A8"/>
    <w:rsid w:val="00E2253A"/>
    <w:rsid w:val="00E256C7"/>
    <w:rsid w:val="00E26A8B"/>
    <w:rsid w:val="00E274F7"/>
    <w:rsid w:val="00E30AE1"/>
    <w:rsid w:val="00E30E02"/>
    <w:rsid w:val="00E3225F"/>
    <w:rsid w:val="00E32BC9"/>
    <w:rsid w:val="00E3324C"/>
    <w:rsid w:val="00E34361"/>
    <w:rsid w:val="00E3558F"/>
    <w:rsid w:val="00E37FF3"/>
    <w:rsid w:val="00E40178"/>
    <w:rsid w:val="00E4019B"/>
    <w:rsid w:val="00E43D34"/>
    <w:rsid w:val="00E459D2"/>
    <w:rsid w:val="00E46755"/>
    <w:rsid w:val="00E4695B"/>
    <w:rsid w:val="00E4793B"/>
    <w:rsid w:val="00E47E9F"/>
    <w:rsid w:val="00E51BC5"/>
    <w:rsid w:val="00E53471"/>
    <w:rsid w:val="00E56135"/>
    <w:rsid w:val="00E568DA"/>
    <w:rsid w:val="00E56AB9"/>
    <w:rsid w:val="00E61D24"/>
    <w:rsid w:val="00E62CD4"/>
    <w:rsid w:val="00E63FD8"/>
    <w:rsid w:val="00E64E85"/>
    <w:rsid w:val="00E64F05"/>
    <w:rsid w:val="00E67F4E"/>
    <w:rsid w:val="00E717C2"/>
    <w:rsid w:val="00E7499F"/>
    <w:rsid w:val="00E74FD6"/>
    <w:rsid w:val="00E80B51"/>
    <w:rsid w:val="00E858E3"/>
    <w:rsid w:val="00E85FFD"/>
    <w:rsid w:val="00E87513"/>
    <w:rsid w:val="00E92C2E"/>
    <w:rsid w:val="00E965F7"/>
    <w:rsid w:val="00E973D7"/>
    <w:rsid w:val="00E978E6"/>
    <w:rsid w:val="00E97AA6"/>
    <w:rsid w:val="00EA152A"/>
    <w:rsid w:val="00EA2E41"/>
    <w:rsid w:val="00EA2E97"/>
    <w:rsid w:val="00EA573C"/>
    <w:rsid w:val="00EA5D63"/>
    <w:rsid w:val="00EA6821"/>
    <w:rsid w:val="00EB0EC4"/>
    <w:rsid w:val="00EB1E77"/>
    <w:rsid w:val="00EB6A86"/>
    <w:rsid w:val="00EC6669"/>
    <w:rsid w:val="00ED1FF0"/>
    <w:rsid w:val="00ED3369"/>
    <w:rsid w:val="00ED3B39"/>
    <w:rsid w:val="00ED3EC9"/>
    <w:rsid w:val="00ED742D"/>
    <w:rsid w:val="00EE0866"/>
    <w:rsid w:val="00EE1368"/>
    <w:rsid w:val="00EE13B8"/>
    <w:rsid w:val="00EE2C17"/>
    <w:rsid w:val="00EE3F06"/>
    <w:rsid w:val="00EE4C1A"/>
    <w:rsid w:val="00EE5578"/>
    <w:rsid w:val="00EE5E31"/>
    <w:rsid w:val="00EF2751"/>
    <w:rsid w:val="00EF482B"/>
    <w:rsid w:val="00EF5F76"/>
    <w:rsid w:val="00EF668F"/>
    <w:rsid w:val="00EF6B3C"/>
    <w:rsid w:val="00F0020B"/>
    <w:rsid w:val="00F02A38"/>
    <w:rsid w:val="00F03791"/>
    <w:rsid w:val="00F041EC"/>
    <w:rsid w:val="00F05241"/>
    <w:rsid w:val="00F05F0E"/>
    <w:rsid w:val="00F0602C"/>
    <w:rsid w:val="00F10FFA"/>
    <w:rsid w:val="00F12CAF"/>
    <w:rsid w:val="00F12E1D"/>
    <w:rsid w:val="00F142B5"/>
    <w:rsid w:val="00F15611"/>
    <w:rsid w:val="00F17389"/>
    <w:rsid w:val="00F17DC1"/>
    <w:rsid w:val="00F2165E"/>
    <w:rsid w:val="00F21E1A"/>
    <w:rsid w:val="00F23BE5"/>
    <w:rsid w:val="00F242C7"/>
    <w:rsid w:val="00F273FC"/>
    <w:rsid w:val="00F31C2A"/>
    <w:rsid w:val="00F3459A"/>
    <w:rsid w:val="00F37B01"/>
    <w:rsid w:val="00F37DAB"/>
    <w:rsid w:val="00F40533"/>
    <w:rsid w:val="00F41391"/>
    <w:rsid w:val="00F428BD"/>
    <w:rsid w:val="00F42C7E"/>
    <w:rsid w:val="00F44262"/>
    <w:rsid w:val="00F448BD"/>
    <w:rsid w:val="00F44B4F"/>
    <w:rsid w:val="00F4555C"/>
    <w:rsid w:val="00F50C1E"/>
    <w:rsid w:val="00F52FA1"/>
    <w:rsid w:val="00F54934"/>
    <w:rsid w:val="00F56C53"/>
    <w:rsid w:val="00F5751A"/>
    <w:rsid w:val="00F607AC"/>
    <w:rsid w:val="00F61CF5"/>
    <w:rsid w:val="00F63655"/>
    <w:rsid w:val="00F6385E"/>
    <w:rsid w:val="00F67C31"/>
    <w:rsid w:val="00F7018F"/>
    <w:rsid w:val="00F70F36"/>
    <w:rsid w:val="00F72A64"/>
    <w:rsid w:val="00F72F17"/>
    <w:rsid w:val="00F73345"/>
    <w:rsid w:val="00F73BED"/>
    <w:rsid w:val="00F75906"/>
    <w:rsid w:val="00F80169"/>
    <w:rsid w:val="00F81CC6"/>
    <w:rsid w:val="00F8326A"/>
    <w:rsid w:val="00F83811"/>
    <w:rsid w:val="00F91D17"/>
    <w:rsid w:val="00F91FE0"/>
    <w:rsid w:val="00F93264"/>
    <w:rsid w:val="00F94638"/>
    <w:rsid w:val="00F95101"/>
    <w:rsid w:val="00FA172D"/>
    <w:rsid w:val="00FA1977"/>
    <w:rsid w:val="00FA1D03"/>
    <w:rsid w:val="00FA4064"/>
    <w:rsid w:val="00FA4955"/>
    <w:rsid w:val="00FA582B"/>
    <w:rsid w:val="00FA69F0"/>
    <w:rsid w:val="00FA721D"/>
    <w:rsid w:val="00FA77C6"/>
    <w:rsid w:val="00FB087A"/>
    <w:rsid w:val="00FB77F4"/>
    <w:rsid w:val="00FC05D2"/>
    <w:rsid w:val="00FC19B0"/>
    <w:rsid w:val="00FC2761"/>
    <w:rsid w:val="00FC3AA5"/>
    <w:rsid w:val="00FC791C"/>
    <w:rsid w:val="00FD6A57"/>
    <w:rsid w:val="00FD7CD7"/>
    <w:rsid w:val="00FE016A"/>
    <w:rsid w:val="00FE0A96"/>
    <w:rsid w:val="00FE4C03"/>
    <w:rsid w:val="00FE534B"/>
    <w:rsid w:val="00FF2F1D"/>
    <w:rsid w:val="00FF2F22"/>
    <w:rsid w:val="00FF3F5C"/>
    <w:rsid w:val="00FF4183"/>
    <w:rsid w:val="00FF478F"/>
    <w:rsid w:val="00FF57A8"/>
    <w:rsid w:val="00FF6001"/>
    <w:rsid w:val="00FF6446"/>
    <w:rsid w:val="00FF6A7B"/>
    <w:rsid w:val="01573976"/>
    <w:rsid w:val="4A057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US" w:bidi="ar-SA"/>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semiHidden/>
    <w:unhideWhenUsed/>
    <w:uiPriority w:val="99"/>
    <w:rPr>
      <w:rFonts w:asciiTheme="minorHAnsi" w:hAnsiTheme="minorHAnsi" w:cstheme="minorBidi"/>
    </w:rPr>
  </w:style>
  <w:style w:type="paragraph" w:styleId="3">
    <w:name w:val="Body Text"/>
    <w:basedOn w:val="1"/>
    <w:link w:val="28"/>
    <w:qFormat/>
    <w:uiPriority w:val="0"/>
    <w:rPr>
      <w:b/>
      <w:szCs w:val="20"/>
    </w:rPr>
  </w:style>
  <w:style w:type="paragraph" w:styleId="4">
    <w:name w:val="Body Text Indent"/>
    <w:basedOn w:val="1"/>
    <w:link w:val="29"/>
    <w:qFormat/>
    <w:uiPriority w:val="0"/>
    <w:pPr>
      <w:ind w:left="420"/>
    </w:pPr>
    <w:rPr>
      <w:color w:val="FF0000"/>
      <w:szCs w:val="20"/>
      <w:lang w:val="zh-CN" w:eastAsia="zh-CN"/>
    </w:rPr>
  </w:style>
  <w:style w:type="paragraph" w:styleId="5">
    <w:name w:val="Balloon Text"/>
    <w:basedOn w:val="1"/>
    <w:link w:val="20"/>
    <w:semiHidden/>
    <w:unhideWhenUsed/>
    <w:qFormat/>
    <w:uiPriority w:val="99"/>
    <w:rPr>
      <w:sz w:val="18"/>
      <w:szCs w:val="18"/>
    </w:rPr>
  </w:style>
  <w:style w:type="paragraph" w:styleId="6">
    <w:name w:val="footer"/>
    <w:basedOn w:val="1"/>
    <w:link w:val="22"/>
    <w:unhideWhenUsed/>
    <w:qFormat/>
    <w:uiPriority w:val="99"/>
    <w:pPr>
      <w:tabs>
        <w:tab w:val="center" w:pos="4680"/>
        <w:tab w:val="right" w:pos="9360"/>
      </w:tabs>
    </w:pPr>
    <w:rPr>
      <w:rFonts w:asciiTheme="minorHAnsi" w:hAnsiTheme="minorHAnsi" w:cstheme="minorBidi"/>
    </w:rPr>
  </w:style>
  <w:style w:type="paragraph" w:styleId="7">
    <w:name w:val="header"/>
    <w:basedOn w:val="1"/>
    <w:link w:val="21"/>
    <w:unhideWhenUsed/>
    <w:qFormat/>
    <w:uiPriority w:val="99"/>
    <w:pPr>
      <w:tabs>
        <w:tab w:val="center" w:pos="4680"/>
        <w:tab w:val="right" w:pos="9360"/>
      </w:tabs>
    </w:pPr>
    <w:rPr>
      <w:rFonts w:asciiTheme="minorHAnsi" w:hAnsiTheme="minorHAnsi" w:cstheme="minorBidi"/>
    </w:rPr>
  </w:style>
  <w:style w:type="paragraph" w:styleId="8">
    <w:name w:val="footnote text"/>
    <w:basedOn w:val="1"/>
    <w:link w:val="30"/>
    <w:semiHidden/>
    <w:unhideWhenUsed/>
    <w:qFormat/>
    <w:uiPriority w:val="99"/>
    <w:rPr>
      <w:sz w:val="20"/>
      <w:szCs w:val="20"/>
    </w:rPr>
  </w:style>
  <w:style w:type="paragraph" w:styleId="9">
    <w:name w:val="Normal (Web)"/>
    <w:basedOn w:val="1"/>
    <w:semiHidden/>
    <w:unhideWhenUsed/>
    <w:qFormat/>
    <w:uiPriority w:val="99"/>
    <w:pPr>
      <w:spacing w:before="100" w:beforeAutospacing="1" w:after="100" w:afterAutospacing="1"/>
    </w:pPr>
  </w:style>
  <w:style w:type="paragraph" w:styleId="10">
    <w:name w:val="annotation subject"/>
    <w:basedOn w:val="2"/>
    <w:next w:val="2"/>
    <w:link w:val="19"/>
    <w:semiHidden/>
    <w:unhideWhenUsed/>
    <w:qFormat/>
    <w:uiPriority w:val="99"/>
    <w:rPr>
      <w:b/>
      <w:bCs/>
      <w:sz w:val="20"/>
      <w:szCs w:val="20"/>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semiHidden/>
    <w:unhideWhenUsed/>
    <w:qFormat/>
    <w:uiPriority w:val="99"/>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semiHidden/>
    <w:unhideWhenUsed/>
    <w:qFormat/>
    <w:uiPriority w:val="99"/>
    <w:rPr>
      <w:sz w:val="18"/>
      <w:szCs w:val="18"/>
    </w:rPr>
  </w:style>
  <w:style w:type="character" w:styleId="17">
    <w:name w:val="footnote reference"/>
    <w:basedOn w:val="13"/>
    <w:semiHidden/>
    <w:unhideWhenUsed/>
    <w:qFormat/>
    <w:uiPriority w:val="99"/>
    <w:rPr>
      <w:vertAlign w:val="superscript"/>
    </w:rPr>
  </w:style>
  <w:style w:type="character" w:customStyle="1" w:styleId="18">
    <w:name w:val="Comment Text Char"/>
    <w:basedOn w:val="13"/>
    <w:link w:val="2"/>
    <w:semiHidden/>
    <w:qFormat/>
    <w:uiPriority w:val="99"/>
  </w:style>
  <w:style w:type="character" w:customStyle="1" w:styleId="19">
    <w:name w:val="Comment Subject Char"/>
    <w:basedOn w:val="18"/>
    <w:link w:val="10"/>
    <w:semiHidden/>
    <w:qFormat/>
    <w:uiPriority w:val="99"/>
    <w:rPr>
      <w:b/>
      <w:bCs/>
      <w:sz w:val="20"/>
      <w:szCs w:val="20"/>
    </w:rPr>
  </w:style>
  <w:style w:type="character" w:customStyle="1" w:styleId="20">
    <w:name w:val="Balloon Text Char"/>
    <w:basedOn w:val="13"/>
    <w:link w:val="5"/>
    <w:semiHidden/>
    <w:qFormat/>
    <w:uiPriority w:val="99"/>
    <w:rPr>
      <w:rFonts w:ascii="Times New Roman" w:hAnsi="Times New Roman" w:cs="Times New Roman"/>
      <w:sz w:val="18"/>
      <w:szCs w:val="18"/>
    </w:rPr>
  </w:style>
  <w:style w:type="character" w:customStyle="1" w:styleId="21">
    <w:name w:val="Header Char"/>
    <w:basedOn w:val="13"/>
    <w:link w:val="7"/>
    <w:qFormat/>
    <w:uiPriority w:val="99"/>
  </w:style>
  <w:style w:type="character" w:customStyle="1" w:styleId="22">
    <w:name w:val="Footer Char"/>
    <w:basedOn w:val="13"/>
    <w:link w:val="6"/>
    <w:qFormat/>
    <w:uiPriority w:val="99"/>
  </w:style>
  <w:style w:type="paragraph" w:styleId="23">
    <w:name w:val="List Paragraph"/>
    <w:basedOn w:val="1"/>
    <w:qFormat/>
    <w:uiPriority w:val="34"/>
    <w:pPr>
      <w:ind w:left="720"/>
      <w:contextualSpacing/>
    </w:pPr>
    <w:rPr>
      <w:rFonts w:asciiTheme="minorHAnsi" w:hAnsiTheme="minorHAnsi" w:cstheme="minorBidi"/>
    </w:rPr>
  </w:style>
  <w:style w:type="table" w:customStyle="1" w:styleId="24">
    <w:name w:val="Plain Table 1"/>
    <w:basedOn w:val="11"/>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25">
    <w:name w:val="List Table 1 Light Accent 3"/>
    <w:basedOn w:val="11"/>
    <w:qFormat/>
    <w:uiPriority w:val="46"/>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26">
    <w:name w:val="List Table 2 Accent 3"/>
    <w:basedOn w:val="11"/>
    <w:qFormat/>
    <w:uiPriority w:val="47"/>
    <w:tblPr>
      <w:tblBorders>
        <w:top w:val="single" w:color="C8C8C8" w:themeColor="accent3" w:themeTint="99" w:sz="4" w:space="0"/>
        <w:bottom w:val="single" w:color="C8C8C8" w:themeColor="accent3" w:themeTint="99" w:sz="4" w:space="0"/>
        <w:insideH w:val="single" w:color="C8C8C8"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paragraph" w:customStyle="1" w:styleId="27">
    <w:name w:val="Revision"/>
    <w:hidden/>
    <w:semiHidden/>
    <w:qFormat/>
    <w:uiPriority w:val="99"/>
    <w:rPr>
      <w:rFonts w:ascii="Times New Roman" w:hAnsi="Times New Roman" w:cs="Times New Roman" w:eastAsiaTheme="minorHAnsi"/>
      <w:sz w:val="24"/>
      <w:szCs w:val="24"/>
      <w:lang w:val="en-US" w:eastAsia="en-US" w:bidi="ar-SA"/>
    </w:rPr>
  </w:style>
  <w:style w:type="character" w:customStyle="1" w:styleId="28">
    <w:name w:val="Body Text Char"/>
    <w:basedOn w:val="13"/>
    <w:link w:val="3"/>
    <w:qFormat/>
    <w:uiPriority w:val="0"/>
    <w:rPr>
      <w:rFonts w:ascii="Times New Roman" w:hAnsi="Times New Roman" w:eastAsia="Times New Roman" w:cs="Times New Roman"/>
      <w:b/>
      <w:szCs w:val="20"/>
    </w:rPr>
  </w:style>
  <w:style w:type="character" w:customStyle="1" w:styleId="29">
    <w:name w:val="Body Text Indent Char"/>
    <w:basedOn w:val="13"/>
    <w:link w:val="4"/>
    <w:qFormat/>
    <w:uiPriority w:val="0"/>
    <w:rPr>
      <w:rFonts w:ascii="Times New Roman" w:hAnsi="Times New Roman" w:eastAsia="Times New Roman" w:cs="Times New Roman"/>
      <w:color w:val="FF0000"/>
      <w:szCs w:val="20"/>
      <w:lang w:val="zh-CN" w:eastAsia="zh-CN"/>
    </w:rPr>
  </w:style>
  <w:style w:type="character" w:customStyle="1" w:styleId="30">
    <w:name w:val="Footnote Text Char"/>
    <w:basedOn w:val="13"/>
    <w:link w:val="8"/>
    <w:semiHidden/>
    <w:uiPriority w:val="99"/>
    <w:rPr>
      <w:rFonts w:ascii="Times New Roman" w:hAnsi="Times New Roman" w:eastAsia="Times New Roman" w:cs="Times New Roman"/>
      <w:sz w:val="20"/>
      <w:szCs w:val="20"/>
      <w:lang w:val="en-C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64CC36-C1B6-8449-B557-2167B1A91293}">
  <ds:schemaRefs/>
</ds:datastoreItem>
</file>

<file path=docProps/app.xml><?xml version="1.0" encoding="utf-8"?>
<Properties xmlns="http://schemas.openxmlformats.org/officeDocument/2006/extended-properties" xmlns:vt="http://schemas.openxmlformats.org/officeDocument/2006/docPropsVTypes">
  <Template>Normal.dotm</Template>
  <Pages>7</Pages>
  <Words>1288</Words>
  <Characters>7345</Characters>
  <Lines>61</Lines>
  <Paragraphs>17</Paragraphs>
  <TotalTime>2</TotalTime>
  <ScaleCrop>false</ScaleCrop>
  <LinksUpToDate>false</LinksUpToDate>
  <CharactersWithSpaces>8616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2020-09-23T21:14:00Z</dcterms:created>
  <dc:creator>Lance Shaver</dc:creator>
  <cp:lastModifiedBy>Shi Fuyan</cp:lastModifiedBy>
  <cp:lastPrinted>2018-02-17T20:23:00Z</cp:lastPrinted>
  <dcterms:modified xsi:type="dcterms:W3CDTF">2020-09-24T13:20:41Z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KSOProductBuildVer">
    <vt:lpwstr>2052-11.1.0.9999</vt:lpwstr>
  </property>
</Properties>
</file>