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8ECC1" w14:textId="70CC9136" w:rsidR="00797790" w:rsidRPr="00E3738A" w:rsidRDefault="005A734E" w:rsidP="00797790">
      <w:pPr>
        <w:pStyle w:val="NormalWeb"/>
        <w:keepNext/>
        <w:spacing w:before="0" w:beforeAutospacing="0" w:after="0" w:afterAutospacing="0" w:line="480" w:lineRule="auto"/>
        <w:rPr>
          <w:b/>
          <w:bCs/>
          <w:lang w:val="en-US"/>
        </w:rPr>
      </w:pPr>
      <w:r>
        <w:rPr>
          <w:b/>
          <w:bCs/>
          <w:lang w:val="en-US"/>
        </w:rPr>
        <w:t>Additional file</w:t>
      </w:r>
      <w:r w:rsidR="00797790" w:rsidRPr="00E3738A">
        <w:rPr>
          <w:b/>
          <w:bCs/>
          <w:lang w:val="en-US"/>
        </w:rPr>
        <w:t xml:space="preserve"> 2: Power and Sample Size Analysis</w:t>
      </w:r>
    </w:p>
    <w:p w14:paraId="683F89D1" w14:textId="77777777" w:rsidR="00797790" w:rsidRPr="00F27531" w:rsidRDefault="00797790" w:rsidP="00797790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7531">
        <w:rPr>
          <w:rFonts w:ascii="Times New Roman" w:hAnsi="Times New Roman" w:cs="Times New Roman"/>
          <w:sz w:val="24"/>
          <w:szCs w:val="24"/>
          <w:lang w:val="en-US"/>
        </w:rPr>
        <w:t xml:space="preserve">Since healthcare needs can vary from individual to individual, it is expected that measures based on healthcare costs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too </w:t>
      </w:r>
      <w:r w:rsidRPr="00F27531">
        <w:rPr>
          <w:rFonts w:ascii="Times New Roman" w:hAnsi="Times New Roman" w:cs="Times New Roman"/>
          <w:sz w:val="24"/>
          <w:szCs w:val="24"/>
          <w:lang w:val="en-US"/>
        </w:rPr>
        <w:t xml:space="preserve">may vary considerably from individual to individual. After applying the ACG® CMI risk score to the study population, the standard deviation </w:t>
      </w: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F27531">
        <w:rPr>
          <w:rFonts w:ascii="Times New Roman" w:hAnsi="Times New Roman" w:cs="Times New Roman"/>
          <w:sz w:val="24"/>
          <w:szCs w:val="24"/>
          <w:lang w:val="en-US"/>
        </w:rPr>
        <w:t xml:space="preserve"> 1.6313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calculated</w:t>
      </w:r>
      <w:r w:rsidRPr="00F27531">
        <w:rPr>
          <w:rFonts w:ascii="Times New Roman" w:hAnsi="Times New Roman" w:cs="Times New Roman"/>
          <w:sz w:val="24"/>
          <w:szCs w:val="24"/>
          <w:lang w:val="en-US"/>
        </w:rPr>
        <w:t xml:space="preserve"> which showed a wide spread of individual risk scores below and above the overall population average risk score of 0.9982. To assess the number of individuals within each geographical area required to detect </w:t>
      </w:r>
      <w:r>
        <w:rPr>
          <w:rFonts w:ascii="Times New Roman" w:hAnsi="Times New Roman" w:cs="Times New Roman"/>
          <w:sz w:val="24"/>
          <w:szCs w:val="24"/>
          <w:lang w:val="en-US"/>
        </w:rPr>
        <w:t>notable</w:t>
      </w:r>
      <w:r w:rsidRPr="00F27531">
        <w:rPr>
          <w:rFonts w:ascii="Times New Roman" w:hAnsi="Times New Roman" w:cs="Times New Roman"/>
          <w:sz w:val="24"/>
          <w:szCs w:val="24"/>
          <w:lang w:val="en-US"/>
        </w:rPr>
        <w:t xml:space="preserve"> differences in CMI with a reasonably high certainty, a power analysis was performed using a two-sided t-test. A dearth of literature pertaining to the minimum detectable difference in CMI </w:t>
      </w:r>
      <w:r>
        <w:rPr>
          <w:rFonts w:ascii="Times New Roman" w:hAnsi="Times New Roman" w:cs="Times New Roman"/>
          <w:sz w:val="24"/>
          <w:szCs w:val="24"/>
          <w:lang w:val="en-US"/>
        </w:rPr>
        <w:t>considered significant</w:t>
      </w:r>
      <w:r w:rsidRPr="00F27531">
        <w:rPr>
          <w:rFonts w:ascii="Times New Roman" w:hAnsi="Times New Roman" w:cs="Times New Roman"/>
          <w:sz w:val="24"/>
          <w:szCs w:val="24"/>
          <w:lang w:val="en-US"/>
        </w:rPr>
        <w:t xml:space="preserve"> lead to various scenarios describing minimum detectable differences in CMI ranging from 5% to 30% at 80% and 90% power respectively being tested </w:t>
      </w:r>
      <w:r w:rsidRPr="006E38B6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Table B1</w:t>
      </w:r>
      <w:r w:rsidRPr="00F27531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</w:p>
    <w:p w14:paraId="689711BB" w14:textId="77777777" w:rsidR="00797790" w:rsidRPr="00F27531" w:rsidRDefault="00797790" w:rsidP="00797790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69027FA" w14:textId="77777777" w:rsidR="00797790" w:rsidRDefault="00797790" w:rsidP="00797790">
      <w:pPr>
        <w:spacing w:after="12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7531">
        <w:rPr>
          <w:rFonts w:ascii="Times New Roman" w:hAnsi="Times New Roman" w:cs="Times New Roman"/>
          <w:sz w:val="24"/>
          <w:szCs w:val="24"/>
          <w:lang w:val="en-US"/>
        </w:rPr>
        <w:t>Initially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F27531">
        <w:rPr>
          <w:rFonts w:ascii="Times New Roman" w:hAnsi="Times New Roman" w:cs="Times New Roman"/>
          <w:sz w:val="24"/>
          <w:szCs w:val="24"/>
          <w:lang w:val="en-US"/>
        </w:rPr>
        <w:t xml:space="preserve"> the geographical unit considered was electoral ward, but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this resulted in only a small proportion of wards having sufficient individuals </w:t>
      </w:r>
      <w:r w:rsidRPr="00F27531">
        <w:rPr>
          <w:rFonts w:ascii="Times New Roman" w:hAnsi="Times New Roman" w:cs="Times New Roman"/>
          <w:sz w:val="24"/>
          <w:szCs w:val="24"/>
          <w:lang w:val="en-US"/>
        </w:rPr>
        <w:t>to detect smaller differences in CMI with an acceptable level of certainty</w:t>
      </w:r>
      <w:r>
        <w:rPr>
          <w:rFonts w:ascii="Times New Roman" w:hAnsi="Times New Roman" w:cs="Times New Roman"/>
          <w:sz w:val="24"/>
          <w:szCs w:val="24"/>
          <w:lang w:val="en-US"/>
        </w:rPr>
        <w:t>, f</w:t>
      </w:r>
      <w:r w:rsidRPr="00F27531">
        <w:rPr>
          <w:rFonts w:ascii="Times New Roman" w:hAnsi="Times New Roman" w:cs="Times New Roman"/>
          <w:sz w:val="24"/>
          <w:szCs w:val="24"/>
          <w:lang w:val="en-US"/>
        </w:rPr>
        <w:t xml:space="preserve">or example, only 5.5% of all wards –accounting for 44.2% of the study population– had enough individuals to detect a statistically significant difference (alpha=0.05) in CMI of 5% with 80% certainty. At a district level, however, almost all </w:t>
      </w:r>
      <w:r>
        <w:rPr>
          <w:rFonts w:ascii="Times New Roman" w:hAnsi="Times New Roman" w:cs="Times New Roman"/>
          <w:sz w:val="24"/>
          <w:szCs w:val="24"/>
          <w:lang w:val="en-US"/>
        </w:rPr>
        <w:t>districts</w:t>
      </w:r>
      <w:r w:rsidRPr="00F27531">
        <w:rPr>
          <w:rFonts w:ascii="Times New Roman" w:hAnsi="Times New Roman" w:cs="Times New Roman"/>
          <w:sz w:val="24"/>
          <w:szCs w:val="24"/>
          <w:lang w:val="en-US"/>
        </w:rPr>
        <w:t xml:space="preserve"> contained sufficient individuals to enable the detection of significant small differences in CMI (i.e., as small as 0.05)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80% and 90% certainty</w:t>
      </w:r>
      <w:r w:rsidRPr="00F27531">
        <w:rPr>
          <w:rFonts w:ascii="Times New Roman" w:hAnsi="Times New Roman" w:cs="Times New Roman"/>
          <w:sz w:val="24"/>
          <w:szCs w:val="24"/>
          <w:lang w:val="en-US"/>
        </w:rPr>
        <w:t>. Thus, districts were chosen as the unit of geographical analysis for this study.</w:t>
      </w:r>
    </w:p>
    <w:p w14:paraId="635A4AA8" w14:textId="77777777" w:rsidR="00797790" w:rsidRDefault="00797790" w:rsidP="00797790">
      <w:pPr>
        <w:rPr>
          <w:rFonts w:ascii="Times New Roman" w:hAnsi="Times New Roman" w:cs="Times New Roman"/>
          <w:i/>
          <w:iCs/>
          <w:color w:val="44546A" w:themeColor="text2"/>
          <w:sz w:val="18"/>
          <w:szCs w:val="18"/>
        </w:rPr>
      </w:pPr>
      <w:bookmarkStart w:id="0" w:name="_Ref33296777"/>
      <w:r>
        <w:rPr>
          <w:rFonts w:ascii="Times New Roman" w:hAnsi="Times New Roman" w:cs="Times New Roman"/>
        </w:rPr>
        <w:br w:type="page"/>
      </w:r>
    </w:p>
    <w:p w14:paraId="19EEE8A6" w14:textId="77777777" w:rsidR="00797790" w:rsidRPr="00784D64" w:rsidRDefault="00797790" w:rsidP="00797790">
      <w:pPr>
        <w:pStyle w:val="Caption"/>
        <w:keepNext/>
        <w:jc w:val="center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784D6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lastRenderedPageBreak/>
        <w:t xml:space="preserve">Table </w:t>
      </w:r>
      <w:bookmarkEnd w:id="0"/>
      <w:r w:rsidRPr="00784D6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B1 Power and sample size analysis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6"/>
        <w:gridCol w:w="1257"/>
        <w:gridCol w:w="1147"/>
        <w:gridCol w:w="1325"/>
        <w:gridCol w:w="1566"/>
        <w:gridCol w:w="1434"/>
        <w:gridCol w:w="1611"/>
      </w:tblGrid>
      <w:tr w:rsidR="00797790" w:rsidRPr="00F27531" w14:paraId="10043518" w14:textId="77777777" w:rsidTr="00950805">
        <w:trPr>
          <w:trHeight w:val="890"/>
          <w:jc w:val="center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FE511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Power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C94A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Minimum detectable difference in CMI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0F7F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Sample size required per geographical unit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55F64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Number of wards with individuals &gt;= sample size (%)</w:t>
            </w:r>
          </w:p>
        </w:tc>
        <w:tc>
          <w:tcPr>
            <w:tcW w:w="8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95A84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Number of individuals in wards &gt;= sample size (%)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55F8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Number of districts with individuals &gt;= sample size (%)</w:t>
            </w:r>
          </w:p>
        </w:tc>
        <w:tc>
          <w:tcPr>
            <w:tcW w:w="8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C0AC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Number of individuals in districts &gt;= sample size (%)</w:t>
            </w:r>
          </w:p>
        </w:tc>
      </w:tr>
      <w:tr w:rsidR="00797790" w:rsidRPr="00F27531" w14:paraId="5C9587FA" w14:textId="77777777" w:rsidTr="00950805">
        <w:trPr>
          <w:trHeight w:val="346"/>
          <w:jc w:val="center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58C73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0.8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9CA22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0.05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C3039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8381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2EB8E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78 (5.5%)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348FA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1,166,502 (44.2%)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386FA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48 (92.3%)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DDB5F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2,614,522 (99.1%)</w:t>
            </w:r>
          </w:p>
        </w:tc>
      </w:tr>
      <w:tr w:rsidR="00797790" w:rsidRPr="00F27531" w14:paraId="068D109F" w14:textId="77777777" w:rsidTr="00950805">
        <w:trPr>
          <w:trHeight w:val="346"/>
          <w:jc w:val="center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720F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0.8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AD66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F6F4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2090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09A67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310 (21.7%)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017E5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2,140,117 (81.1%)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178B1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52 (100%)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0999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2,638,955 (100%)</w:t>
            </w:r>
          </w:p>
        </w:tc>
      </w:tr>
      <w:tr w:rsidR="00797790" w:rsidRPr="00F27531" w14:paraId="117F3BEF" w14:textId="77777777" w:rsidTr="00950805">
        <w:trPr>
          <w:trHeight w:val="346"/>
          <w:jc w:val="center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355A9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0.8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A338D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0.20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6524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522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E368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657 (46.0%)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CD1A4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2,523,794 (95.6%)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357A5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52 (100%)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63154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2,638,955 (100%)</w:t>
            </w:r>
          </w:p>
        </w:tc>
      </w:tr>
      <w:tr w:rsidR="00797790" w:rsidRPr="00F27531" w14:paraId="43DC5E42" w14:textId="77777777" w:rsidTr="00950805">
        <w:trPr>
          <w:trHeight w:val="346"/>
          <w:jc w:val="center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0030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0.8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30C66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0.30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F9287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232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06FA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864 (60.5%)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9F07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2,598,532 (98.5%)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B347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52 (100%)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85547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2,638,955 (100%)</w:t>
            </w:r>
          </w:p>
        </w:tc>
      </w:tr>
      <w:tr w:rsidR="00797790" w:rsidRPr="00F27531" w14:paraId="1C9D52B0" w14:textId="77777777" w:rsidTr="00950805">
        <w:trPr>
          <w:trHeight w:val="346"/>
          <w:jc w:val="center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818DF2B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0.9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6D36629D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0.05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A7213C0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11,232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56C8A2F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46 (3.2%)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0FFE1A53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 xml:space="preserve">   855,390 (32.4%)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2448F30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47 (90.4%)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B35DE48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 xml:space="preserve"> 2,603,706 (98.7%)</w:t>
            </w:r>
          </w:p>
        </w:tc>
      </w:tr>
      <w:tr w:rsidR="00797790" w:rsidRPr="00F27531" w14:paraId="24B16A20" w14:textId="77777777" w:rsidTr="00950805">
        <w:trPr>
          <w:trHeight w:val="346"/>
          <w:jc w:val="center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9FE4E" w14:textId="77777777" w:rsidR="00797790" w:rsidRPr="00E87605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n-ZA"/>
              </w:rPr>
            </w:pPr>
            <w:r w:rsidRPr="00E8760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n-ZA"/>
              </w:rPr>
              <w:t>0.9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DE469" w14:textId="77777777" w:rsidR="00797790" w:rsidRPr="00E87605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n-ZA"/>
              </w:rPr>
            </w:pPr>
            <w:r w:rsidRPr="00E8760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n-ZA"/>
              </w:rPr>
              <w:t>0.10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03D1A" w14:textId="77777777" w:rsidR="00797790" w:rsidRPr="00E87605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n-ZA"/>
              </w:rPr>
            </w:pPr>
            <w:r w:rsidRPr="00E8760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n-ZA"/>
              </w:rPr>
              <w:t>2799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4E7AF" w14:textId="77777777" w:rsidR="00797790" w:rsidRPr="00E87605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n-ZA"/>
              </w:rPr>
            </w:pPr>
            <w:r w:rsidRPr="00E8760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n-ZA"/>
              </w:rPr>
              <w:t>249 (17.4%)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0B3A" w14:textId="77777777" w:rsidR="00797790" w:rsidRPr="00E87605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n-ZA"/>
              </w:rPr>
            </w:pPr>
            <w:r w:rsidRPr="00E8760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n-ZA"/>
              </w:rPr>
              <w:t>1,989,929 (75.4%)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08437" w14:textId="77777777" w:rsidR="00797790" w:rsidRPr="00E87605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n-ZA"/>
              </w:rPr>
            </w:pPr>
            <w:r w:rsidRPr="00E8760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n-ZA"/>
              </w:rPr>
              <w:t>52 (100%)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D0B26" w14:textId="77777777" w:rsidR="00797790" w:rsidRPr="00E87605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n-ZA"/>
              </w:rPr>
            </w:pPr>
            <w:r w:rsidRPr="00E8760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en-US" w:eastAsia="en-ZA"/>
              </w:rPr>
              <w:t>2,638,955 (100%)</w:t>
            </w:r>
          </w:p>
        </w:tc>
      </w:tr>
      <w:tr w:rsidR="00797790" w:rsidRPr="00F27531" w14:paraId="3CCF48AD" w14:textId="77777777" w:rsidTr="00950805">
        <w:trPr>
          <w:trHeight w:val="346"/>
          <w:jc w:val="center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125BE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0.9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1B4E0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0.20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4E0D3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699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C469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585 (41.0%)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8CE1B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2,480,622 (94.0%)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7B31B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52 (100%)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EEFB9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2,638,955 (100%)</w:t>
            </w:r>
          </w:p>
        </w:tc>
      </w:tr>
      <w:tr w:rsidR="00797790" w:rsidRPr="00F27531" w14:paraId="012FBDE5" w14:textId="77777777" w:rsidTr="00950805">
        <w:trPr>
          <w:trHeight w:val="346"/>
          <w:jc w:val="center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3DEB9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0.9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46328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0.30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CCA6D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311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E89B7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791 (55.4%)</w:t>
            </w:r>
          </w:p>
        </w:tc>
        <w:tc>
          <w:tcPr>
            <w:tcW w:w="8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634AD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2,578,833 (97.7%)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FD326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52 (100%)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42DD9" w14:textId="77777777" w:rsidR="00797790" w:rsidRPr="00F27531" w:rsidRDefault="00797790" w:rsidP="0095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</w:pPr>
            <w:r w:rsidRPr="00F2753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ZA"/>
              </w:rPr>
              <w:t>2,638,955 (100%)</w:t>
            </w:r>
          </w:p>
        </w:tc>
      </w:tr>
    </w:tbl>
    <w:p w14:paraId="1F94A86D" w14:textId="77777777" w:rsidR="00797790" w:rsidRPr="00F27531" w:rsidRDefault="00797790" w:rsidP="00797790">
      <w:pPr>
        <w:tabs>
          <w:tab w:val="left" w:pos="5263"/>
        </w:tabs>
        <w:spacing w:after="0" w:line="480" w:lineRule="auto"/>
        <w:rPr>
          <w:rFonts w:ascii="Times New Roman" w:hAnsi="Times New Roman" w:cs="Times New Roman"/>
          <w:b/>
          <w:sz w:val="28"/>
          <w:szCs w:val="24"/>
          <w:lang w:val="en-US"/>
        </w:rPr>
      </w:pPr>
    </w:p>
    <w:p w14:paraId="1CB97245" w14:textId="77777777" w:rsidR="004A7977" w:rsidRDefault="004A7977"/>
    <w:sectPr w:rsidR="004A79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jSyNDcyNje0tDQ0tzBS0lEKTi0uzszPAykwrgUAHfDXiiwAAAA="/>
  </w:docVars>
  <w:rsids>
    <w:rsidRoot w:val="00797790"/>
    <w:rsid w:val="00000100"/>
    <w:rsid w:val="0002274E"/>
    <w:rsid w:val="000260EC"/>
    <w:rsid w:val="00036EA3"/>
    <w:rsid w:val="00051FE5"/>
    <w:rsid w:val="00073D23"/>
    <w:rsid w:val="000A4E7C"/>
    <w:rsid w:val="000B25BC"/>
    <w:rsid w:val="000E4CAF"/>
    <w:rsid w:val="00104E3D"/>
    <w:rsid w:val="00123B8E"/>
    <w:rsid w:val="001310B0"/>
    <w:rsid w:val="00134271"/>
    <w:rsid w:val="00141FE9"/>
    <w:rsid w:val="00151054"/>
    <w:rsid w:val="00161FE0"/>
    <w:rsid w:val="00166334"/>
    <w:rsid w:val="001D14CE"/>
    <w:rsid w:val="001F0BE8"/>
    <w:rsid w:val="001F583A"/>
    <w:rsid w:val="0026200D"/>
    <w:rsid w:val="00280736"/>
    <w:rsid w:val="002D3232"/>
    <w:rsid w:val="0034100C"/>
    <w:rsid w:val="00357BEB"/>
    <w:rsid w:val="00361F89"/>
    <w:rsid w:val="00373F9F"/>
    <w:rsid w:val="00380D81"/>
    <w:rsid w:val="003E799B"/>
    <w:rsid w:val="00480058"/>
    <w:rsid w:val="004A7977"/>
    <w:rsid w:val="004B2A3E"/>
    <w:rsid w:val="004B4B90"/>
    <w:rsid w:val="004E4FC4"/>
    <w:rsid w:val="00507A4A"/>
    <w:rsid w:val="00513DF2"/>
    <w:rsid w:val="005218BB"/>
    <w:rsid w:val="00536C1D"/>
    <w:rsid w:val="00557ACC"/>
    <w:rsid w:val="00562E9E"/>
    <w:rsid w:val="005767AA"/>
    <w:rsid w:val="005775FA"/>
    <w:rsid w:val="005827F1"/>
    <w:rsid w:val="005A734E"/>
    <w:rsid w:val="005B71DD"/>
    <w:rsid w:val="005D01DA"/>
    <w:rsid w:val="005E55F6"/>
    <w:rsid w:val="005F0048"/>
    <w:rsid w:val="005F1669"/>
    <w:rsid w:val="005F4403"/>
    <w:rsid w:val="00621CDB"/>
    <w:rsid w:val="0062201C"/>
    <w:rsid w:val="006327A3"/>
    <w:rsid w:val="00643ED5"/>
    <w:rsid w:val="00662ACE"/>
    <w:rsid w:val="006647AB"/>
    <w:rsid w:val="006F6407"/>
    <w:rsid w:val="00702805"/>
    <w:rsid w:val="00717EB3"/>
    <w:rsid w:val="007245BC"/>
    <w:rsid w:val="00725028"/>
    <w:rsid w:val="00787EB7"/>
    <w:rsid w:val="00797790"/>
    <w:rsid w:val="007A0A41"/>
    <w:rsid w:val="00804ABE"/>
    <w:rsid w:val="00897F2E"/>
    <w:rsid w:val="008B35F5"/>
    <w:rsid w:val="008C5523"/>
    <w:rsid w:val="008E764E"/>
    <w:rsid w:val="009070CB"/>
    <w:rsid w:val="00926BAD"/>
    <w:rsid w:val="00966FA2"/>
    <w:rsid w:val="00984186"/>
    <w:rsid w:val="009A1580"/>
    <w:rsid w:val="009A2F9C"/>
    <w:rsid w:val="009E0DB5"/>
    <w:rsid w:val="00A03C0E"/>
    <w:rsid w:val="00A438BE"/>
    <w:rsid w:val="00A4789A"/>
    <w:rsid w:val="00A51EE3"/>
    <w:rsid w:val="00AB5C5C"/>
    <w:rsid w:val="00AD4F5E"/>
    <w:rsid w:val="00AF4F2D"/>
    <w:rsid w:val="00AF65EE"/>
    <w:rsid w:val="00B24F70"/>
    <w:rsid w:val="00B33AB3"/>
    <w:rsid w:val="00B360AC"/>
    <w:rsid w:val="00B80F76"/>
    <w:rsid w:val="00BA508D"/>
    <w:rsid w:val="00BB02A3"/>
    <w:rsid w:val="00BD5C0D"/>
    <w:rsid w:val="00C1186A"/>
    <w:rsid w:val="00C35C0B"/>
    <w:rsid w:val="00C84365"/>
    <w:rsid w:val="00CA3E6E"/>
    <w:rsid w:val="00CA60C0"/>
    <w:rsid w:val="00CE08F7"/>
    <w:rsid w:val="00CF7260"/>
    <w:rsid w:val="00D20C54"/>
    <w:rsid w:val="00D34897"/>
    <w:rsid w:val="00D5465E"/>
    <w:rsid w:val="00D579DC"/>
    <w:rsid w:val="00D71235"/>
    <w:rsid w:val="00D77452"/>
    <w:rsid w:val="00D9109F"/>
    <w:rsid w:val="00D96E67"/>
    <w:rsid w:val="00D97A5E"/>
    <w:rsid w:val="00DD51CA"/>
    <w:rsid w:val="00DE2E06"/>
    <w:rsid w:val="00DF6525"/>
    <w:rsid w:val="00E13770"/>
    <w:rsid w:val="00E23876"/>
    <w:rsid w:val="00E3738A"/>
    <w:rsid w:val="00E87254"/>
    <w:rsid w:val="00EF5AD1"/>
    <w:rsid w:val="00F27F4F"/>
    <w:rsid w:val="00F30A1E"/>
    <w:rsid w:val="00F5393F"/>
    <w:rsid w:val="00F72BF7"/>
    <w:rsid w:val="00F73B87"/>
    <w:rsid w:val="00F81994"/>
    <w:rsid w:val="00FB3B90"/>
    <w:rsid w:val="00FB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15B5A"/>
  <w15:chartTrackingRefBased/>
  <w15:docId w15:val="{D172E8F2-EEC7-45C9-8890-BD2D1DAEC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7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9779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79779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79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977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7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7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7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79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2168</Characters>
  <Application>Microsoft Office Word</Application>
  <DocSecurity>0</DocSecurity>
  <Lines>18</Lines>
  <Paragraphs>5</Paragraphs>
  <ScaleCrop>false</ScaleCrop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Mannie</dc:creator>
  <cp:keywords/>
  <dc:description/>
  <cp:lastModifiedBy>Cristina Mannie</cp:lastModifiedBy>
  <cp:revision>3</cp:revision>
  <dcterms:created xsi:type="dcterms:W3CDTF">2020-03-21T20:47:00Z</dcterms:created>
  <dcterms:modified xsi:type="dcterms:W3CDTF">2020-04-25T19:07:00Z</dcterms:modified>
</cp:coreProperties>
</file>