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56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222"/>
        <w:gridCol w:w="1216"/>
        <w:gridCol w:w="1216"/>
        <w:gridCol w:w="1216"/>
        <w:gridCol w:w="1261"/>
        <w:gridCol w:w="1667"/>
        <w:gridCol w:w="1411"/>
        <w:gridCol w:w="1216"/>
        <w:gridCol w:w="833"/>
      </w:tblGrid>
      <w:tr w:rsidR="002C055F" w:rsidRPr="00E42B8C" w:rsidTr="002C35F1">
        <w:trPr>
          <w:trHeight w:val="242"/>
        </w:trPr>
        <w:tc>
          <w:tcPr>
            <w:tcW w:w="0" w:type="auto"/>
            <w:gridSpan w:val="10"/>
            <w:tcBorders>
              <w:top w:val="nil"/>
              <w:bottom w:val="single" w:sz="12" w:space="0" w:color="auto"/>
            </w:tcBorders>
          </w:tcPr>
          <w:p w:rsidR="002C055F" w:rsidRPr="00E42B8C" w:rsidRDefault="002C055F" w:rsidP="002C35F1">
            <w:pPr>
              <w:pStyle w:val="Beforetables"/>
              <w:spacing w:line="240" w:lineRule="auto"/>
              <w:contextualSpacing/>
              <w:rPr>
                <w:color w:val="000000" w:themeColor="text1"/>
                <w:sz w:val="20"/>
              </w:rPr>
            </w:pPr>
            <w:r w:rsidRPr="00E42B8C">
              <w:rPr>
                <w:b/>
                <w:color w:val="000000" w:themeColor="text1"/>
                <w:sz w:val="20"/>
              </w:rPr>
              <w:t>Supplementary table 1:</w:t>
            </w:r>
            <w:r w:rsidRPr="00E42B8C">
              <w:rPr>
                <w:color w:val="000000" w:themeColor="text1"/>
                <w:sz w:val="20"/>
              </w:rPr>
              <w:t xml:space="preserve"> Racial discrimination types and settings by ethnic group </w:t>
            </w:r>
          </w:p>
        </w:tc>
      </w:tr>
      <w:tr w:rsidR="002C055F" w:rsidRPr="00E42B8C" w:rsidTr="002C35F1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Types of racial discrimination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Overall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Indian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Pakistani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Bangladeshi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Black Caribbean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Black African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Other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p value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Felt unsafe at someplace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691 (79.5%)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157 (83.1%)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115 (81.6%)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 xml:space="preserve">88 (86.3%)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51 (69.9%)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89 (76.7%)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191 (77.0%)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0.065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Avoided at someplace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289 (33.0%)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71 (37.0%)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56 (38.6%)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36 (36.7%)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21 (26.3%)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38 (33.6%)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67 (26.9%)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0.078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Felt insulted at someplace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518 (55.6%)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96 (47.5%)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72 (48.3%)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53 (54.6%)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62 (68.9%)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81 (62.8%)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154 (58.3%)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0.002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Attacked at someplace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72 (7.6%)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11 (5.4%)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8 (5.2%)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14 (13.6%)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6 (6.7%)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16 (11.9%)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17 (6.4%)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0.032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Settings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School/work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119 (11.9%)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21 (9.9%)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8 (5.1%)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9 (8.4%)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20 (20.2%)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26 (18.6%)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35 (12.4%)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0.001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Public transport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337 (33.8%)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66 (31.0%)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48 (30.8%)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38 (35.5%)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52 (52.5%)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49 (35.0%)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84 (29.9%)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0.002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Bus or train stations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311 (31.2%)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63 (29.6%)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45 (28.8%)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38 (35.2%)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43 (43.4%)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43 (30.7%)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79 (28.1%)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0.086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Taxis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81 (8.1%)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23 (10.8%)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13 (8.3%)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13 (12.1%)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4 (4.0%)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15 (10.7%)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13 (4.6%)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0.029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Public buildings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302 (30.3%)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67 (31.5%)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42 (26.9%)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33 (30.8%)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33 (33.3%)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39 (27.9%)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88 (31.3%)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0.855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On the street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731 (73.3%)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160 (75.1%)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111 (71.2%)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80 (74.8%)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65 (65.7%)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101 (72.1%)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214 (75.9%)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0.433</w:t>
            </w:r>
          </w:p>
        </w:tc>
      </w:tr>
      <w:tr w:rsidR="002C055F" w:rsidRPr="00E42B8C" w:rsidTr="002C35F1">
        <w:tc>
          <w:tcPr>
            <w:tcW w:w="0" w:type="auto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At home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90 (9%)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21 (9.9%)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13 (8.3%)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11 (10.3%)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6 (6.1%)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17 (12.1%)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22 (7.8%)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0.596</w:t>
            </w:r>
          </w:p>
        </w:tc>
      </w:tr>
    </w:tbl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</w:pPr>
    </w:p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</w:pPr>
    </w:p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</w:pPr>
    </w:p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</w:pPr>
    </w:p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</w:pPr>
    </w:p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</w:pPr>
    </w:p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</w:pPr>
    </w:p>
    <w:p w:rsidR="002C055F" w:rsidRPr="00E42B8C" w:rsidRDefault="002C055F" w:rsidP="002C055F">
      <w:pPr>
        <w:contextualSpacing/>
        <w:rPr>
          <w:rFonts w:cs="Arial"/>
          <w:color w:val="000000" w:themeColor="text1"/>
          <w:sz w:val="20"/>
          <w:szCs w:val="20"/>
        </w:rPr>
      </w:pPr>
      <w:r w:rsidRPr="00E42B8C">
        <w:rPr>
          <w:rFonts w:cs="Arial"/>
          <w:color w:val="000000" w:themeColor="text1"/>
          <w:sz w:val="20"/>
          <w:szCs w:val="20"/>
        </w:rPr>
        <w:t>Data are presented as numbers (</w:t>
      </w:r>
      <w:proofErr w:type="gramStart"/>
      <w:r w:rsidRPr="00E42B8C">
        <w:rPr>
          <w:rFonts w:cs="Arial"/>
          <w:color w:val="000000" w:themeColor="text1"/>
          <w:sz w:val="20"/>
          <w:szCs w:val="20"/>
        </w:rPr>
        <w:t>%</w:t>
      </w:r>
      <w:proofErr w:type="gramEnd"/>
      <w:r w:rsidRPr="00E42B8C">
        <w:rPr>
          <w:rFonts w:cs="Arial"/>
          <w:color w:val="000000" w:themeColor="text1"/>
          <w:sz w:val="20"/>
          <w:szCs w:val="20"/>
        </w:rPr>
        <w:t xml:space="preserve"> yes)</w:t>
      </w:r>
    </w:p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</w:pPr>
    </w:p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</w:pPr>
    </w:p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  <w:sectPr w:rsidR="002C055F" w:rsidRPr="00E42B8C" w:rsidSect="0050394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511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9"/>
        <w:gridCol w:w="1258"/>
        <w:gridCol w:w="305"/>
        <w:gridCol w:w="683"/>
        <w:gridCol w:w="1461"/>
        <w:gridCol w:w="929"/>
        <w:gridCol w:w="2175"/>
        <w:gridCol w:w="618"/>
        <w:gridCol w:w="814"/>
        <w:gridCol w:w="2356"/>
        <w:gridCol w:w="1240"/>
        <w:gridCol w:w="1531"/>
        <w:gridCol w:w="418"/>
      </w:tblGrid>
      <w:tr w:rsidR="002C055F" w:rsidRPr="00E42B8C" w:rsidTr="002C35F1">
        <w:trPr>
          <w:gridAfter w:val="1"/>
          <w:wAfter w:w="139" w:type="pct"/>
          <w:trHeight w:val="242"/>
          <w:jc w:val="center"/>
        </w:trPr>
        <w:tc>
          <w:tcPr>
            <w:tcW w:w="4861" w:type="pct"/>
            <w:gridSpan w:val="13"/>
            <w:tcBorders>
              <w:top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pStyle w:val="Beforetables"/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color w:val="000000" w:themeColor="text1"/>
              </w:rPr>
              <w:lastRenderedPageBreak/>
              <w:br w:type="page"/>
            </w:r>
            <w:r w:rsidRPr="00E42B8C">
              <w:rPr>
                <w:rFonts w:cs="Arial"/>
                <w:b/>
                <w:color w:val="000000" w:themeColor="text1"/>
                <w:sz w:val="20"/>
              </w:rPr>
              <w:t xml:space="preserve">Supplementary Table 2: </w:t>
            </w:r>
            <w:r w:rsidRPr="00E42B8C">
              <w:rPr>
                <w:rFonts w:cs="Arial"/>
                <w:color w:val="000000" w:themeColor="text1"/>
                <w:sz w:val="20"/>
              </w:rPr>
              <w:t xml:space="preserve"> Associations between racial</w:t>
            </w:r>
            <w:r w:rsidRPr="00E42B8C">
              <w:rPr>
                <w:rFonts w:eastAsia="Times New Roman"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Pr="00E42B8C">
              <w:rPr>
                <w:rFonts w:cs="Arial"/>
                <w:color w:val="000000" w:themeColor="text1"/>
                <w:sz w:val="20"/>
              </w:rPr>
              <w:t>discrimination and health outcomes (complete cases at wave 3)</w:t>
            </w:r>
          </w:p>
        </w:tc>
      </w:tr>
      <w:tr w:rsidR="002C055F" w:rsidRPr="00E42B8C" w:rsidTr="002C35F1">
        <w:trPr>
          <w:jc w:val="center"/>
        </w:trPr>
        <w:tc>
          <w:tcPr>
            <w:tcW w:w="441" w:type="pct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Wave 1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Wave 3</w:t>
            </w:r>
          </w:p>
        </w:tc>
        <w:tc>
          <w:tcPr>
            <w:tcW w:w="64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</w:p>
        </w:tc>
      </w:tr>
      <w:tr w:rsidR="002C055F" w:rsidRPr="00E42B8C" w:rsidTr="002C35F1">
        <w:trPr>
          <w:jc w:val="center"/>
        </w:trPr>
        <w:tc>
          <w:tcPr>
            <w:tcW w:w="441" w:type="pct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10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n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No racial discrimination</w:t>
            </w:r>
          </w:p>
        </w:tc>
        <w:tc>
          <w:tcPr>
            <w:tcW w:w="3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n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Racial discrimination</w:t>
            </w:r>
          </w:p>
        </w:tc>
        <w:tc>
          <w:tcPr>
            <w:tcW w:w="2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n</w:t>
            </w: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No racial</w:t>
            </w:r>
          </w:p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i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 xml:space="preserve"> discrimination</w:t>
            </w:r>
          </w:p>
        </w:tc>
        <w:tc>
          <w:tcPr>
            <w:tcW w:w="4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n</w:t>
            </w:r>
          </w:p>
        </w:tc>
        <w:tc>
          <w:tcPr>
            <w:tcW w:w="64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b/>
                <w:i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Racial discrimination</w:t>
            </w:r>
          </w:p>
        </w:tc>
      </w:tr>
      <w:tr w:rsidR="002C055F" w:rsidRPr="00E42B8C" w:rsidTr="002C35F1">
        <w:trPr>
          <w:trHeight w:val="272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bottom w:val="single" w:sz="12" w:space="0" w:color="auto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b/>
                <w:color w:val="000000" w:themeColor="text1"/>
                <w:sz w:val="20"/>
                <w:szCs w:val="20"/>
              </w:rPr>
              <w:t>Mental health measures</w:t>
            </w:r>
          </w:p>
        </w:tc>
      </w:tr>
      <w:tr w:rsidR="002C055F" w:rsidRPr="00E42B8C" w:rsidTr="002C35F1">
        <w:trPr>
          <w:trHeight w:val="272"/>
          <w:jc w:val="center"/>
        </w:trPr>
        <w:tc>
          <w:tcPr>
            <w:tcW w:w="960" w:type="pct"/>
            <w:gridSpan w:val="4"/>
            <w:tcBorders>
              <w:top w:val="single" w:sz="12" w:space="0" w:color="auto"/>
              <w:bottom w:val="nil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Psychological distress</w:t>
            </w:r>
          </w:p>
        </w:tc>
        <w:tc>
          <w:tcPr>
            <w:tcW w:w="227" w:type="pct"/>
            <w:tcBorders>
              <w:top w:val="single" w:sz="12" w:space="0" w:color="auto"/>
              <w:bottom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12" w:space="0" w:color="auto"/>
              <w:bottom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12" w:space="0" w:color="auto"/>
              <w:bottom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12" w:space="0" w:color="auto"/>
              <w:bottom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12" w:space="0" w:color="auto"/>
              <w:bottom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12" w:space="0" w:color="auto"/>
              <w:bottom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12" w:space="0" w:color="auto"/>
              <w:bottom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12" w:space="0" w:color="auto"/>
              <w:bottom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12" w:space="0" w:color="auto"/>
              <w:bottom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nil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Mean score (SE)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1163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1.59 (0.08)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370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2.67 (0.15)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1163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1.75 (0.08)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370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2.27 (0.14)</w:t>
            </w: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Coeff</w:t>
            </w:r>
            <w:proofErr w:type="spellEnd"/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. [95%CI]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1.08 [0.75; 1.41]***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0.52 [0.20; 0.85]**</w:t>
            </w:r>
          </w:p>
        </w:tc>
      </w:tr>
      <w:tr w:rsidR="002C055F" w:rsidRPr="00E42B8C" w:rsidTr="002C35F1">
        <w:trPr>
          <w:jc w:val="center"/>
        </w:trPr>
        <w:tc>
          <w:tcPr>
            <w:tcW w:w="960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 xml:space="preserve">Mental functioning 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Mean score (SE)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1605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51.11 (0.24)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485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47.33 (0.45)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1605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49.17 (0.23)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485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47.43 (0.41)</w:t>
            </w: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Coeff</w:t>
            </w:r>
            <w:proofErr w:type="spellEnd"/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. [95%CI]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-0.36 [-0.53; -0.19]***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-0.15 [-0.32; 0.03]</w:t>
            </w:r>
          </w:p>
        </w:tc>
      </w:tr>
      <w:tr w:rsidR="002C055F" w:rsidRPr="00E42B8C" w:rsidTr="002C35F1">
        <w:trPr>
          <w:jc w:val="center"/>
        </w:trPr>
        <w:tc>
          <w:tcPr>
            <w:tcW w:w="960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Life satisfaction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Mean score (SE)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1158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5.15 (0.04)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376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4.79 (0.08)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1158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4.91 (0.04)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376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4.77 (0.08)</w:t>
            </w: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Coeff</w:t>
            </w:r>
            <w:proofErr w:type="spellEnd"/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. [95%CI]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-0.36 [-0.53; -0.19]***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color w:val="000000" w:themeColor="text1"/>
                <w:sz w:val="20"/>
                <w:szCs w:val="20"/>
              </w:rPr>
              <w:t>-0.15 [-0.32; 0.03]</w:t>
            </w:r>
          </w:p>
        </w:tc>
      </w:tr>
      <w:tr w:rsidR="002C055F" w:rsidRPr="00E42B8C" w:rsidTr="002C35F1">
        <w:trPr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Impairment measure</w:t>
            </w:r>
          </w:p>
        </w:tc>
      </w:tr>
      <w:tr w:rsidR="002C055F" w:rsidRPr="00E42B8C" w:rsidTr="002C35F1">
        <w:trPr>
          <w:jc w:val="center"/>
        </w:trPr>
        <w:tc>
          <w:tcPr>
            <w:tcW w:w="960" w:type="pct"/>
            <w:gridSpan w:val="4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Limiting longstanding illness</w:t>
            </w: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% (SE)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2245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21.6 (0.01)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586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31.5 (0.01)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2245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22.9 (0.01)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586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26.1 (0.01)</w:t>
            </w: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OR [95%CI]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1.91 [1.53; 2.39]***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1.31 [1.01; 1.69]*</w:t>
            </w:r>
          </w:p>
        </w:tc>
      </w:tr>
      <w:tr w:rsidR="002C055F" w:rsidRPr="00E42B8C" w:rsidTr="002C35F1">
        <w:trPr>
          <w:jc w:val="center"/>
        </w:trPr>
        <w:tc>
          <w:tcPr>
            <w:tcW w:w="960" w:type="pct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E42B8C">
              <w:rPr>
                <w:rFonts w:cstheme="minorHAnsi"/>
                <w:b/>
                <w:color w:val="000000" w:themeColor="text1"/>
                <w:sz w:val="20"/>
                <w:szCs w:val="20"/>
              </w:rPr>
              <w:t>Physical health measures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2C055F" w:rsidRPr="00E42B8C" w:rsidTr="002C35F1">
        <w:trPr>
          <w:jc w:val="center"/>
        </w:trPr>
        <w:tc>
          <w:tcPr>
            <w:tcW w:w="960" w:type="pct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Physical functioning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Mean score (SE)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1605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51.63 (0.22)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485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49.94 (0.40)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1605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49.74 (0.21)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485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49.29 (0.37)</w:t>
            </w: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E42B8C">
              <w:rPr>
                <w:color w:val="000000" w:themeColor="text1"/>
                <w:sz w:val="20"/>
                <w:szCs w:val="20"/>
              </w:rPr>
              <w:t>Coeff</w:t>
            </w:r>
            <w:proofErr w:type="spellEnd"/>
            <w:r w:rsidRPr="00E42B8C">
              <w:rPr>
                <w:color w:val="000000" w:themeColor="text1"/>
                <w:sz w:val="20"/>
                <w:szCs w:val="20"/>
              </w:rPr>
              <w:t>. [95%CI]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-1.69 [-2.58; -0.80]***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-0.45 [-1.29; 0.39]</w:t>
            </w:r>
          </w:p>
        </w:tc>
      </w:tr>
      <w:tr w:rsidR="002C055F" w:rsidRPr="00E42B8C" w:rsidTr="002C35F1">
        <w:trPr>
          <w:jc w:val="center"/>
        </w:trPr>
        <w:tc>
          <w:tcPr>
            <w:tcW w:w="960" w:type="pct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Self-rated health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% (SE)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2245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19.3 (0.01)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588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25.4 (0.01)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2245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21.3 (0.01)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588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24.0 (0.01)</w:t>
            </w:r>
          </w:p>
        </w:tc>
      </w:tr>
      <w:tr w:rsidR="002C055F" w:rsidRPr="00E42B8C" w:rsidTr="002C35F1">
        <w:trPr>
          <w:jc w:val="center"/>
        </w:trPr>
        <w:tc>
          <w:tcPr>
            <w:tcW w:w="437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OR [95%CI]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1.61 [1.26; 2.05]***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spacing w:line="276" w:lineRule="auto"/>
              <w:contextualSpacing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1.30 [1.00; 1.69]*</w:t>
            </w:r>
          </w:p>
        </w:tc>
      </w:tr>
      <w:tr w:rsidR="002C055F" w:rsidRPr="00E42B8C" w:rsidTr="002C35F1">
        <w:trPr>
          <w:gridAfter w:val="1"/>
          <w:wAfter w:w="139" w:type="pct"/>
          <w:trHeight w:val="625"/>
          <w:jc w:val="center"/>
        </w:trPr>
        <w:tc>
          <w:tcPr>
            <w:tcW w:w="4861" w:type="pct"/>
            <w:gridSpan w:val="13"/>
            <w:tcBorders>
              <w:top w:val="single" w:sz="4" w:space="0" w:color="auto"/>
              <w:bottom w:val="nil"/>
            </w:tcBorders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All analyses are adjusted for age, sex, household income, education and ethnicity</w:t>
            </w:r>
            <w:proofErr w:type="gramStart"/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.  </w:t>
            </w:r>
            <w:proofErr w:type="gramEnd"/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Prospective analyses are additionally adjusted for baseline status/score.</w:t>
            </w:r>
          </w:p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Coeff</w:t>
            </w:r>
            <w:proofErr w:type="spellEnd"/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 = unstandardized B coefficient (white rows), CI = confidence interval, CVD= Cardiovascular disease; OR = odds ratio (grey rows), SE = standard error.</w:t>
            </w:r>
          </w:p>
          <w:p w:rsidR="002C055F" w:rsidRPr="00E42B8C" w:rsidRDefault="002C055F" w:rsidP="002C35F1">
            <w:pPr>
              <w:rPr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*</w:t>
            </w:r>
            <w:r w:rsidRPr="00E42B8C">
              <w:rPr>
                <w:i/>
                <w:color w:val="000000" w:themeColor="text1"/>
                <w:sz w:val="20"/>
                <w:szCs w:val="20"/>
              </w:rPr>
              <w:t>p</w:t>
            </w:r>
            <w:r w:rsidRPr="00E42B8C">
              <w:rPr>
                <w:color w:val="000000" w:themeColor="text1"/>
                <w:sz w:val="20"/>
                <w:szCs w:val="20"/>
              </w:rPr>
              <w:t>&lt;0.05, **</w:t>
            </w:r>
            <w:r w:rsidRPr="00E42B8C">
              <w:rPr>
                <w:i/>
                <w:color w:val="000000" w:themeColor="text1"/>
                <w:sz w:val="20"/>
                <w:szCs w:val="20"/>
              </w:rPr>
              <w:t>p</w:t>
            </w:r>
            <w:r w:rsidRPr="00E42B8C">
              <w:rPr>
                <w:color w:val="000000" w:themeColor="text1"/>
                <w:sz w:val="20"/>
                <w:szCs w:val="20"/>
              </w:rPr>
              <w:t>&lt;0.01, ***</w:t>
            </w:r>
            <w:r w:rsidRPr="00E42B8C">
              <w:rPr>
                <w:i/>
                <w:color w:val="000000" w:themeColor="text1"/>
                <w:sz w:val="20"/>
                <w:szCs w:val="20"/>
              </w:rPr>
              <w:t>p</w:t>
            </w:r>
            <w:r w:rsidRPr="00E42B8C">
              <w:rPr>
                <w:color w:val="000000" w:themeColor="text1"/>
                <w:sz w:val="20"/>
                <w:szCs w:val="20"/>
              </w:rPr>
              <w:t xml:space="preserve"> &lt;0.001</w:t>
            </w:r>
          </w:p>
          <w:p w:rsidR="002C055F" w:rsidRPr="00E42B8C" w:rsidRDefault="002C055F" w:rsidP="002C35F1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Possible scores on the psychological distress scale range from 0-12, possible scores on the mental functioning and physical functioning scales range from 0-100, and the life satisfaction scale scores range from 0-7</w:t>
            </w:r>
            <w:proofErr w:type="gramStart"/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.  </w:t>
            </w:r>
            <w:proofErr w:type="gramEnd"/>
          </w:p>
        </w:tc>
      </w:tr>
    </w:tbl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  <w:sectPr w:rsidR="002C055F" w:rsidRPr="00E42B8C" w:rsidSect="0050394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1561"/>
        <w:tblW w:w="4164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"/>
        <w:gridCol w:w="2222"/>
        <w:gridCol w:w="508"/>
        <w:gridCol w:w="930"/>
        <w:gridCol w:w="2458"/>
        <w:gridCol w:w="2833"/>
        <w:gridCol w:w="2410"/>
        <w:gridCol w:w="71"/>
      </w:tblGrid>
      <w:tr w:rsidR="002C055F" w:rsidRPr="00E42B8C" w:rsidTr="002C35F1">
        <w:trPr>
          <w:trHeight w:val="242"/>
        </w:trPr>
        <w:tc>
          <w:tcPr>
            <w:tcW w:w="158" w:type="pct"/>
            <w:tcBorders>
              <w:top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pStyle w:val="Beforetables"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4842" w:type="pct"/>
            <w:gridSpan w:val="7"/>
            <w:tcBorders>
              <w:top w:val="nil"/>
              <w:bottom w:val="single" w:sz="4" w:space="0" w:color="auto"/>
            </w:tcBorders>
          </w:tcPr>
          <w:p w:rsidR="002C055F" w:rsidRPr="00E42B8C" w:rsidRDefault="002C055F" w:rsidP="002C35F1">
            <w:pPr>
              <w:pStyle w:val="Beforetables"/>
              <w:spacing w:line="240" w:lineRule="auto"/>
              <w:contextualSpacing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color w:val="000000" w:themeColor="text1"/>
              </w:rPr>
              <w:br w:type="page"/>
            </w:r>
            <w:r w:rsidRPr="00E42B8C">
              <w:rPr>
                <w:rFonts w:cs="Arial"/>
                <w:b/>
                <w:color w:val="000000" w:themeColor="text1"/>
                <w:sz w:val="20"/>
              </w:rPr>
              <w:t xml:space="preserve">Supplementary Table 3 </w:t>
            </w:r>
            <w:r w:rsidRPr="00E42B8C">
              <w:rPr>
                <w:rFonts w:eastAsia="Times New Roman"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Pr="00E42B8C">
              <w:rPr>
                <w:rFonts w:cs="Arial"/>
                <w:color w:val="000000" w:themeColor="text1"/>
                <w:sz w:val="20"/>
              </w:rPr>
              <w:t xml:space="preserve"> Cross-sectional and prospective associations between racial discrimination and health outcomes stratified by ethnic group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314" w:type="pct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Cross-sectional analyses (wave 1)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104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 xml:space="preserve">Black </w:t>
            </w:r>
          </w:p>
        </w:tc>
        <w:tc>
          <w:tcPr>
            <w:tcW w:w="12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South Asian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Other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Psychological distress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E42B8C">
              <w:rPr>
                <w:rFonts w:cs="Arial"/>
                <w:color w:val="000000" w:themeColor="text1"/>
                <w:sz w:val="20"/>
              </w:rPr>
              <w:t>Coeff</w:t>
            </w:r>
            <w:proofErr w:type="spellEnd"/>
            <w:r w:rsidRPr="00E42B8C">
              <w:rPr>
                <w:rFonts w:cs="Arial"/>
                <w:color w:val="000000" w:themeColor="text1"/>
                <w:sz w:val="20"/>
              </w:rPr>
              <w:t>.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 (0.56; 1.44)***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1.23 (0.88; 1.58)***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1.03 (0.58; 1.47)***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 xml:space="preserve">Mental functioning 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E42B8C">
              <w:rPr>
                <w:rFonts w:cs="Arial"/>
                <w:color w:val="000000" w:themeColor="text1"/>
                <w:sz w:val="20"/>
              </w:rPr>
              <w:t>Coeff</w:t>
            </w:r>
            <w:proofErr w:type="spellEnd"/>
            <w:r w:rsidRPr="00E42B8C">
              <w:rPr>
                <w:rFonts w:cs="Arial"/>
                <w:color w:val="000000" w:themeColor="text1"/>
                <w:sz w:val="20"/>
              </w:rPr>
              <w:t>.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-3.33 (-4.70; -1.96)***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-4.21 (-5.20; -3.22)***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-2.70 (-3.97; -1.43)***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Life satisfaction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E42B8C">
              <w:rPr>
                <w:rFonts w:cs="Arial"/>
                <w:color w:val="000000" w:themeColor="text1"/>
                <w:sz w:val="20"/>
              </w:rPr>
              <w:t>Coeff</w:t>
            </w:r>
            <w:proofErr w:type="spellEnd"/>
            <w:r w:rsidRPr="00E42B8C">
              <w:rPr>
                <w:rFonts w:cs="Arial"/>
                <w:color w:val="000000" w:themeColor="text1"/>
                <w:sz w:val="20"/>
              </w:rPr>
              <w:t>.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-0.23 (-0.47; 0.02)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-0.51 (-0.70; -0.32)***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-0.39 (-0.61; -0.17)***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Limiting longstanding illness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OR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1.34 (0.93; 1.92)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1.85 (1.43; 2.39)***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2.03 (1.42; 2.90)***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 xml:space="preserve">Physical functioning 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E42B8C">
              <w:rPr>
                <w:rFonts w:cs="Arial"/>
                <w:color w:val="000000" w:themeColor="text1"/>
                <w:sz w:val="20"/>
              </w:rPr>
              <w:t>Coeff</w:t>
            </w:r>
            <w:proofErr w:type="spellEnd"/>
            <w:r w:rsidRPr="00E42B8C">
              <w:rPr>
                <w:rFonts w:cs="Arial"/>
                <w:color w:val="000000" w:themeColor="text1"/>
                <w:sz w:val="20"/>
              </w:rPr>
              <w:t>.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0.42 (-0.84; 1.68)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-1.05 (-1.97; -0.12)*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-1.51 (-2.71; -0.32)*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Fair/poor self-rated health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OR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1.01 (0.67; 1.53)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1.67 (1.27; 2.22)***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1.70 (1.19; 2.45)**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708" w:type="pct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Prospective analyses (wave 3)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Black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South Asian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E42B8C">
              <w:rPr>
                <w:rFonts w:cs="Arial"/>
                <w:b/>
                <w:color w:val="000000" w:themeColor="text1"/>
                <w:sz w:val="20"/>
              </w:rPr>
              <w:t>Other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Psychological distress</w:t>
            </w:r>
          </w:p>
        </w:tc>
        <w:tc>
          <w:tcPr>
            <w:tcW w:w="60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E42B8C">
              <w:rPr>
                <w:rFonts w:cs="Arial"/>
                <w:color w:val="000000" w:themeColor="text1"/>
                <w:sz w:val="20"/>
              </w:rPr>
              <w:t>Coeff</w:t>
            </w:r>
            <w:proofErr w:type="spellEnd"/>
            <w:r w:rsidRPr="00E42B8C">
              <w:rPr>
                <w:rFonts w:cs="Arial"/>
                <w:color w:val="000000" w:themeColor="text1"/>
                <w:sz w:val="20"/>
              </w:rPr>
              <w:t>. [95%CI]</w:t>
            </w:r>
          </w:p>
        </w:tc>
        <w:tc>
          <w:tcPr>
            <w:tcW w:w="10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0.61 (0.01; 1.22)*</w:t>
            </w:r>
          </w:p>
        </w:tc>
        <w:tc>
          <w:tcPr>
            <w:tcW w:w="120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0.32 (-0.18; 0.82)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0.82 (0.21; 1.43)**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 xml:space="preserve">Mental functioning 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E42B8C">
              <w:rPr>
                <w:rFonts w:cs="Arial"/>
                <w:color w:val="000000" w:themeColor="text1"/>
                <w:sz w:val="20"/>
              </w:rPr>
              <w:t>Coeff</w:t>
            </w:r>
            <w:proofErr w:type="spellEnd"/>
            <w:r w:rsidRPr="00E42B8C">
              <w:rPr>
                <w:rFonts w:cs="Arial"/>
                <w:color w:val="000000" w:themeColor="text1"/>
                <w:sz w:val="20"/>
              </w:rPr>
              <w:t>.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-2.05 (-3.81; -0.30)*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-1.37 (-2.83; 0.09)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-1.89 (-3.51; -0.27)*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Life satisfaction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E42B8C">
              <w:rPr>
                <w:rFonts w:cs="Arial"/>
                <w:color w:val="000000" w:themeColor="text1"/>
                <w:sz w:val="20"/>
              </w:rPr>
              <w:t>Coeff</w:t>
            </w:r>
            <w:proofErr w:type="spellEnd"/>
            <w:r w:rsidRPr="00E42B8C">
              <w:rPr>
                <w:rFonts w:cs="Arial"/>
                <w:color w:val="000000" w:themeColor="text1"/>
                <w:sz w:val="20"/>
              </w:rPr>
              <w:t>.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-0.16 (-0.18; 0.51)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-0.23 (-0.50; 0.05)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-0.39 (-0.69; -0.08)*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Limiting longstanding illness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OR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0.34 (0.84; 2.37)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1.19 (0.82; 1.73)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1.40 (0.87; 2.27)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Physical functioning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E42B8C">
              <w:rPr>
                <w:rFonts w:cs="Arial"/>
                <w:color w:val="000000" w:themeColor="text1"/>
                <w:sz w:val="20"/>
              </w:rPr>
              <w:t>Coeff</w:t>
            </w:r>
            <w:proofErr w:type="spellEnd"/>
            <w:r w:rsidRPr="00E42B8C">
              <w:rPr>
                <w:rFonts w:cs="Arial"/>
                <w:color w:val="000000" w:themeColor="text1"/>
                <w:sz w:val="20"/>
              </w:rPr>
              <w:t>.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-0.64 (-2.19; 0.92)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-0.45 (-1.75; 0.85)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-0.57 (-2.10; 0.97)</w:t>
            </w:r>
          </w:p>
        </w:tc>
      </w:tr>
      <w:tr w:rsidR="002C055F" w:rsidRPr="00E42B8C" w:rsidTr="002C35F1">
        <w:trPr>
          <w:gridAfter w:val="1"/>
          <w:wAfter w:w="31" w:type="pct"/>
        </w:trPr>
        <w:tc>
          <w:tcPr>
            <w:tcW w:w="1099" w:type="pct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Fair/poor self-rated health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OR [95%CI]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1.28 (0.74; 2.22)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1.13 (0.78; 1.63)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2C055F" w:rsidRPr="00E42B8C" w:rsidRDefault="002C055F" w:rsidP="002C35F1">
            <w:pPr>
              <w:contextualSpacing/>
              <w:jc w:val="center"/>
              <w:rPr>
                <w:rFonts w:cs="Arial"/>
                <w:color w:val="000000" w:themeColor="text1"/>
                <w:sz w:val="20"/>
              </w:rPr>
            </w:pPr>
            <w:r w:rsidRPr="00E42B8C">
              <w:rPr>
                <w:rFonts w:cs="Arial"/>
                <w:color w:val="000000" w:themeColor="text1"/>
                <w:sz w:val="20"/>
              </w:rPr>
              <w:t>1.63 (0.97; 2.74)</w:t>
            </w:r>
          </w:p>
        </w:tc>
      </w:tr>
      <w:tr w:rsidR="002C055F" w:rsidRPr="00E42B8C" w:rsidTr="002C35F1">
        <w:trPr>
          <w:trHeight w:val="1571"/>
        </w:trPr>
        <w:tc>
          <w:tcPr>
            <w:tcW w:w="5000" w:type="pct"/>
            <w:gridSpan w:val="8"/>
            <w:tcBorders>
              <w:top w:val="single" w:sz="4" w:space="0" w:color="auto"/>
              <w:bottom w:val="nil"/>
            </w:tcBorders>
          </w:tcPr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All analyses are adjusted for age, sex, household income, education and ethnicity. Prospective analyses are additionally adjusted for baseline status/score.</w:t>
            </w:r>
          </w:p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Coeff</w:t>
            </w:r>
            <w:proofErr w:type="spellEnd"/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 = unstandardized B coefficient (white rows), CI = confidence interval, OR = odds ratio (grey rows), SE = standard error.</w:t>
            </w:r>
          </w:p>
          <w:p w:rsidR="002C055F" w:rsidRPr="00E42B8C" w:rsidRDefault="002C055F" w:rsidP="002C35F1">
            <w:pPr>
              <w:contextualSpacing/>
              <w:rPr>
                <w:i/>
                <w:color w:val="000000" w:themeColor="text1"/>
                <w:sz w:val="20"/>
                <w:szCs w:val="20"/>
              </w:rPr>
            </w:pPr>
            <w:r w:rsidRPr="00E42B8C">
              <w:rPr>
                <w:color w:val="000000" w:themeColor="text1"/>
                <w:sz w:val="20"/>
                <w:szCs w:val="20"/>
              </w:rPr>
              <w:t>*</w:t>
            </w:r>
            <w:r w:rsidRPr="00E42B8C">
              <w:rPr>
                <w:i/>
                <w:color w:val="000000" w:themeColor="text1"/>
                <w:sz w:val="20"/>
                <w:szCs w:val="20"/>
              </w:rPr>
              <w:t>p</w:t>
            </w:r>
            <w:r w:rsidRPr="00E42B8C">
              <w:rPr>
                <w:color w:val="000000" w:themeColor="text1"/>
                <w:sz w:val="20"/>
                <w:szCs w:val="20"/>
              </w:rPr>
              <w:t>&lt;0.05, **</w:t>
            </w:r>
            <w:r w:rsidRPr="00E42B8C">
              <w:rPr>
                <w:i/>
                <w:color w:val="000000" w:themeColor="text1"/>
                <w:sz w:val="20"/>
                <w:szCs w:val="20"/>
              </w:rPr>
              <w:t>p</w:t>
            </w:r>
            <w:r w:rsidRPr="00E42B8C">
              <w:rPr>
                <w:color w:val="000000" w:themeColor="text1"/>
                <w:sz w:val="20"/>
                <w:szCs w:val="20"/>
              </w:rPr>
              <w:t>&lt;0.01, ***</w:t>
            </w:r>
            <w:r w:rsidRPr="00E42B8C">
              <w:rPr>
                <w:i/>
                <w:color w:val="000000" w:themeColor="text1"/>
                <w:sz w:val="20"/>
                <w:szCs w:val="20"/>
              </w:rPr>
              <w:t>p</w:t>
            </w:r>
            <w:r w:rsidRPr="00E42B8C">
              <w:rPr>
                <w:color w:val="000000" w:themeColor="text1"/>
                <w:sz w:val="20"/>
                <w:szCs w:val="20"/>
              </w:rPr>
              <w:t>&lt;0.001</w:t>
            </w:r>
          </w:p>
          <w:p w:rsidR="002C055F" w:rsidRPr="00E42B8C" w:rsidRDefault="002C055F" w:rsidP="002C35F1">
            <w:pPr>
              <w:contextualSpacing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Possible scores on the psychological distress scale range from 0-12, possible scores on the mental functioning and physical functioning scales range from 0-100, and the life satisfaction scale scores range from 0-7</w:t>
            </w:r>
            <w:proofErr w:type="gramStart"/>
            <w:r w:rsidRPr="00E42B8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.  </w:t>
            </w:r>
            <w:proofErr w:type="gramEnd"/>
          </w:p>
        </w:tc>
      </w:tr>
    </w:tbl>
    <w:p w:rsidR="002C055F" w:rsidRPr="00E42B8C" w:rsidRDefault="002C055F" w:rsidP="002C055F">
      <w:pPr>
        <w:spacing w:line="480" w:lineRule="auto"/>
        <w:contextualSpacing/>
        <w:jc w:val="both"/>
        <w:rPr>
          <w:rFonts w:cs="Times New Roman"/>
          <w:b/>
          <w:color w:val="000000" w:themeColor="text1"/>
        </w:rPr>
      </w:pPr>
    </w:p>
    <w:p w:rsidR="00435725" w:rsidRDefault="00435725">
      <w:bookmarkStart w:id="0" w:name="_GoBack"/>
      <w:bookmarkEnd w:id="0"/>
    </w:p>
    <w:sectPr w:rsidR="00435725" w:rsidSect="005039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5F"/>
    <w:rsid w:val="002C055F"/>
    <w:rsid w:val="00435725"/>
    <w:rsid w:val="004D7925"/>
    <w:rsid w:val="008D3CAE"/>
    <w:rsid w:val="0093441F"/>
    <w:rsid w:val="00DB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8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CAE"/>
    <w:rPr>
      <w:rFonts w:ascii="Times New Roman" w:hAnsi="Times New Roman"/>
      <w:lang w:eastAsia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C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8"/>
    <w:unhideWhenUsed/>
    <w:qFormat/>
    <w:rsid w:val="008D3CAE"/>
    <w:pPr>
      <w:keepNext/>
      <w:keepLines/>
      <w:outlineLvl w:val="1"/>
    </w:pPr>
    <w:rPr>
      <w:rFonts w:ascii="Calibri" w:eastAsia="MS Gothic" w:hAnsi="Calibri" w:cstheme="majorBidi"/>
      <w:b/>
      <w:color w:val="4F81BD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3C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C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4D7925"/>
    <w:pPr>
      <w:spacing w:after="324"/>
    </w:pPr>
    <w:rPr>
      <w:rFonts w:eastAsia="Times New Roman" w:cs="Times New Roman"/>
      <w:lang w:val="nl-NL"/>
    </w:rPr>
  </w:style>
  <w:style w:type="paragraph" w:customStyle="1" w:styleId="Tekstopmerking1">
    <w:name w:val="Tekst opmerking1"/>
    <w:basedOn w:val="Normal"/>
    <w:rsid w:val="004D7925"/>
    <w:rPr>
      <w:sz w:val="20"/>
      <w:szCs w:val="20"/>
    </w:rPr>
  </w:style>
  <w:style w:type="paragraph" w:customStyle="1" w:styleId="Onderwerpvanopmerking1">
    <w:name w:val="Onderwerp van opmerking1"/>
    <w:basedOn w:val="Tekstopmerking1"/>
    <w:next w:val="Tekstopmerking1"/>
    <w:rsid w:val="004D7925"/>
    <w:rPr>
      <w:b/>
      <w:bCs/>
    </w:rPr>
  </w:style>
  <w:style w:type="paragraph" w:customStyle="1" w:styleId="EndNoteBibliographyTitle">
    <w:name w:val="EndNote Bibliography Title"/>
    <w:basedOn w:val="Normal"/>
    <w:rsid w:val="004D7925"/>
    <w:pPr>
      <w:jc w:val="center"/>
    </w:pPr>
    <w:rPr>
      <w:rFonts w:cs="Calibri"/>
    </w:rPr>
  </w:style>
  <w:style w:type="paragraph" w:customStyle="1" w:styleId="EndNoteBibliography">
    <w:name w:val="EndNote Bibliography"/>
    <w:basedOn w:val="Normal"/>
    <w:rsid w:val="004D7925"/>
    <w:rPr>
      <w:rFonts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8D3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rsid w:val="008D3CAE"/>
    <w:rPr>
      <w:rFonts w:ascii="Calibri" w:eastAsia="MS Gothic" w:hAnsi="Calibri" w:cstheme="majorBidi"/>
      <w:b/>
      <w:color w:val="4F81BD"/>
      <w:sz w:val="26"/>
      <w:szCs w:val="26"/>
      <w:lang w:eastAsia="zh-CN"/>
    </w:rPr>
  </w:style>
  <w:style w:type="paragraph" w:styleId="Header">
    <w:name w:val="header"/>
    <w:basedOn w:val="Normal"/>
    <w:link w:val="HeaderChar"/>
    <w:rsid w:val="004D79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D7925"/>
  </w:style>
  <w:style w:type="paragraph" w:styleId="Footer">
    <w:name w:val="footer"/>
    <w:basedOn w:val="Normal"/>
    <w:link w:val="FooterChar"/>
    <w:uiPriority w:val="99"/>
    <w:rsid w:val="004D79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925"/>
  </w:style>
  <w:style w:type="paragraph" w:styleId="NormalWeb">
    <w:name w:val="Normal (Web)"/>
    <w:basedOn w:val="Normal"/>
    <w:rsid w:val="004D7925"/>
    <w:pPr>
      <w:spacing w:before="100" w:beforeAutospacing="1" w:after="100" w:afterAutospacing="1"/>
    </w:pPr>
    <w:rPr>
      <w:rFonts w:eastAsia="Times New Roman" w:cs="Times New Roman"/>
      <w:lang w:val="nl-NL"/>
    </w:rPr>
  </w:style>
  <w:style w:type="paragraph" w:styleId="BalloonText">
    <w:name w:val="Balloon Text"/>
    <w:basedOn w:val="Normal"/>
    <w:link w:val="BalloonTextChar"/>
    <w:rsid w:val="004D79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79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3CAE"/>
    <w:pPr>
      <w:ind w:left="720"/>
      <w:contextualSpacing/>
    </w:pPr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uiPriority w:val="9"/>
    <w:rsid w:val="008D3CA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0E08"/>
    <w:pPr>
      <w:spacing w:after="200"/>
    </w:pPr>
    <w:rPr>
      <w:b/>
      <w:bCs/>
      <w:color w:val="4472C4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0E08"/>
    <w:pPr>
      <w:spacing w:before="480"/>
      <w:outlineLvl w:val="9"/>
    </w:pPr>
    <w:rPr>
      <w:b/>
      <w:bCs/>
      <w:sz w:val="28"/>
      <w:szCs w:val="28"/>
      <w:lang w:eastAsia="nb-N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CAE"/>
    <w:rPr>
      <w:rFonts w:asciiTheme="majorHAnsi" w:eastAsiaTheme="majorEastAsia" w:hAnsiTheme="majorHAnsi" w:cstheme="majorBidi"/>
      <w:i/>
      <w:iCs/>
      <w:color w:val="2F5496" w:themeColor="accent1" w:themeShade="BF"/>
      <w:lang w:eastAsia="nb-NO"/>
    </w:rPr>
  </w:style>
  <w:style w:type="character" w:styleId="Emphasis">
    <w:name w:val="Emphasis"/>
    <w:basedOn w:val="DefaultParagraphFont"/>
    <w:uiPriority w:val="20"/>
    <w:qFormat/>
    <w:rsid w:val="008D3CAE"/>
    <w:rPr>
      <w:i/>
      <w:iCs/>
    </w:rPr>
  </w:style>
  <w:style w:type="table" w:styleId="TableGrid">
    <w:name w:val="Table Grid"/>
    <w:basedOn w:val="TableNormal"/>
    <w:uiPriority w:val="59"/>
    <w:rsid w:val="002C055F"/>
    <w:rPr>
      <w:rFonts w:eastAsiaTheme="minorEastAsia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tables">
    <w:name w:val="Before tables"/>
    <w:basedOn w:val="Normal"/>
    <w:link w:val="BeforetablesChar"/>
    <w:qFormat/>
    <w:rsid w:val="002C055F"/>
    <w:pPr>
      <w:spacing w:line="360" w:lineRule="auto"/>
    </w:pPr>
    <w:rPr>
      <w:rFonts w:asciiTheme="minorHAnsi" w:eastAsiaTheme="minorEastAsia" w:hAnsiTheme="minorHAnsi"/>
      <w:sz w:val="8"/>
      <w:szCs w:val="8"/>
      <w:lang w:val="en-GB" w:eastAsia="en-US"/>
    </w:rPr>
  </w:style>
  <w:style w:type="character" w:customStyle="1" w:styleId="BeforetablesChar">
    <w:name w:val="Before tables Char"/>
    <w:basedOn w:val="DefaultParagraphFont"/>
    <w:link w:val="Beforetables"/>
    <w:rsid w:val="002C055F"/>
    <w:rPr>
      <w:rFonts w:eastAsiaTheme="minorEastAsia"/>
      <w:sz w:val="8"/>
      <w:szCs w:val="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8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CAE"/>
    <w:rPr>
      <w:rFonts w:ascii="Times New Roman" w:hAnsi="Times New Roman"/>
      <w:lang w:eastAsia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C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8"/>
    <w:unhideWhenUsed/>
    <w:qFormat/>
    <w:rsid w:val="008D3CAE"/>
    <w:pPr>
      <w:keepNext/>
      <w:keepLines/>
      <w:outlineLvl w:val="1"/>
    </w:pPr>
    <w:rPr>
      <w:rFonts w:ascii="Calibri" w:eastAsia="MS Gothic" w:hAnsi="Calibri" w:cstheme="majorBidi"/>
      <w:b/>
      <w:color w:val="4F81BD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3C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C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4D7925"/>
    <w:pPr>
      <w:spacing w:after="324"/>
    </w:pPr>
    <w:rPr>
      <w:rFonts w:eastAsia="Times New Roman" w:cs="Times New Roman"/>
      <w:lang w:val="nl-NL"/>
    </w:rPr>
  </w:style>
  <w:style w:type="paragraph" w:customStyle="1" w:styleId="Tekstopmerking1">
    <w:name w:val="Tekst opmerking1"/>
    <w:basedOn w:val="Normal"/>
    <w:rsid w:val="004D7925"/>
    <w:rPr>
      <w:sz w:val="20"/>
      <w:szCs w:val="20"/>
    </w:rPr>
  </w:style>
  <w:style w:type="paragraph" w:customStyle="1" w:styleId="Onderwerpvanopmerking1">
    <w:name w:val="Onderwerp van opmerking1"/>
    <w:basedOn w:val="Tekstopmerking1"/>
    <w:next w:val="Tekstopmerking1"/>
    <w:rsid w:val="004D7925"/>
    <w:rPr>
      <w:b/>
      <w:bCs/>
    </w:rPr>
  </w:style>
  <w:style w:type="paragraph" w:customStyle="1" w:styleId="EndNoteBibliographyTitle">
    <w:name w:val="EndNote Bibliography Title"/>
    <w:basedOn w:val="Normal"/>
    <w:rsid w:val="004D7925"/>
    <w:pPr>
      <w:jc w:val="center"/>
    </w:pPr>
    <w:rPr>
      <w:rFonts w:cs="Calibri"/>
    </w:rPr>
  </w:style>
  <w:style w:type="paragraph" w:customStyle="1" w:styleId="EndNoteBibliography">
    <w:name w:val="EndNote Bibliography"/>
    <w:basedOn w:val="Normal"/>
    <w:rsid w:val="004D7925"/>
    <w:rPr>
      <w:rFonts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8D3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rsid w:val="008D3CAE"/>
    <w:rPr>
      <w:rFonts w:ascii="Calibri" w:eastAsia="MS Gothic" w:hAnsi="Calibri" w:cstheme="majorBidi"/>
      <w:b/>
      <w:color w:val="4F81BD"/>
      <w:sz w:val="26"/>
      <w:szCs w:val="26"/>
      <w:lang w:eastAsia="zh-CN"/>
    </w:rPr>
  </w:style>
  <w:style w:type="paragraph" w:styleId="Header">
    <w:name w:val="header"/>
    <w:basedOn w:val="Normal"/>
    <w:link w:val="HeaderChar"/>
    <w:rsid w:val="004D79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D7925"/>
  </w:style>
  <w:style w:type="paragraph" w:styleId="Footer">
    <w:name w:val="footer"/>
    <w:basedOn w:val="Normal"/>
    <w:link w:val="FooterChar"/>
    <w:uiPriority w:val="99"/>
    <w:rsid w:val="004D79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925"/>
  </w:style>
  <w:style w:type="paragraph" w:styleId="NormalWeb">
    <w:name w:val="Normal (Web)"/>
    <w:basedOn w:val="Normal"/>
    <w:rsid w:val="004D7925"/>
    <w:pPr>
      <w:spacing w:before="100" w:beforeAutospacing="1" w:after="100" w:afterAutospacing="1"/>
    </w:pPr>
    <w:rPr>
      <w:rFonts w:eastAsia="Times New Roman" w:cs="Times New Roman"/>
      <w:lang w:val="nl-NL"/>
    </w:rPr>
  </w:style>
  <w:style w:type="paragraph" w:styleId="BalloonText">
    <w:name w:val="Balloon Text"/>
    <w:basedOn w:val="Normal"/>
    <w:link w:val="BalloonTextChar"/>
    <w:rsid w:val="004D79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79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3CAE"/>
    <w:pPr>
      <w:ind w:left="720"/>
      <w:contextualSpacing/>
    </w:pPr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uiPriority w:val="9"/>
    <w:rsid w:val="008D3CA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0E08"/>
    <w:pPr>
      <w:spacing w:after="200"/>
    </w:pPr>
    <w:rPr>
      <w:b/>
      <w:bCs/>
      <w:color w:val="4472C4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0E08"/>
    <w:pPr>
      <w:spacing w:before="480"/>
      <w:outlineLvl w:val="9"/>
    </w:pPr>
    <w:rPr>
      <w:b/>
      <w:bCs/>
      <w:sz w:val="28"/>
      <w:szCs w:val="28"/>
      <w:lang w:eastAsia="nb-N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CAE"/>
    <w:rPr>
      <w:rFonts w:asciiTheme="majorHAnsi" w:eastAsiaTheme="majorEastAsia" w:hAnsiTheme="majorHAnsi" w:cstheme="majorBidi"/>
      <w:i/>
      <w:iCs/>
      <w:color w:val="2F5496" w:themeColor="accent1" w:themeShade="BF"/>
      <w:lang w:eastAsia="nb-NO"/>
    </w:rPr>
  </w:style>
  <w:style w:type="character" w:styleId="Emphasis">
    <w:name w:val="Emphasis"/>
    <w:basedOn w:val="DefaultParagraphFont"/>
    <w:uiPriority w:val="20"/>
    <w:qFormat/>
    <w:rsid w:val="008D3CAE"/>
    <w:rPr>
      <w:i/>
      <w:iCs/>
    </w:rPr>
  </w:style>
  <w:style w:type="table" w:styleId="TableGrid">
    <w:name w:val="Table Grid"/>
    <w:basedOn w:val="TableNormal"/>
    <w:uiPriority w:val="59"/>
    <w:rsid w:val="002C055F"/>
    <w:rPr>
      <w:rFonts w:eastAsiaTheme="minorEastAsia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tables">
    <w:name w:val="Before tables"/>
    <w:basedOn w:val="Normal"/>
    <w:link w:val="BeforetablesChar"/>
    <w:qFormat/>
    <w:rsid w:val="002C055F"/>
    <w:pPr>
      <w:spacing w:line="360" w:lineRule="auto"/>
    </w:pPr>
    <w:rPr>
      <w:rFonts w:asciiTheme="minorHAnsi" w:eastAsiaTheme="minorEastAsia" w:hAnsiTheme="minorHAnsi"/>
      <w:sz w:val="8"/>
      <w:szCs w:val="8"/>
      <w:lang w:val="en-GB" w:eastAsia="en-US"/>
    </w:rPr>
  </w:style>
  <w:style w:type="character" w:customStyle="1" w:styleId="BeforetablesChar">
    <w:name w:val="Before tables Char"/>
    <w:basedOn w:val="DefaultParagraphFont"/>
    <w:link w:val="Beforetables"/>
    <w:rsid w:val="002C055F"/>
    <w:rPr>
      <w:rFonts w:eastAsiaTheme="minorEastAsia"/>
      <w:sz w:val="8"/>
      <w:szCs w:val="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4610</Characters>
  <Application>Microsoft Office Word</Application>
  <DocSecurity>0</DocSecurity>
  <Lines>131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2020-10-31T01:00:00Z</dcterms:created>
  <dcterms:modified xsi:type="dcterms:W3CDTF">2020-10-31T01:00:00Z</dcterms:modified>
</cp:coreProperties>
</file>