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D68" w:rsidRPr="00A71D68" w:rsidRDefault="00A71D68" w:rsidP="00A71D68">
      <w:pPr>
        <w:keepNext/>
        <w:keepLines/>
        <w:spacing w:before="240" w:after="0" w:line="480" w:lineRule="auto"/>
        <w:outlineLvl w:val="0"/>
        <w:rPr>
          <w:rFonts w:ascii="Cambria" w:eastAsiaTheme="majorEastAsia" w:hAnsi="Cambria" w:cstheme="majorBidi"/>
          <w:b/>
          <w:sz w:val="28"/>
          <w:szCs w:val="36"/>
          <w:lang w:val="en-GB"/>
        </w:rPr>
      </w:pPr>
      <w:bookmarkStart w:id="0" w:name="_GoBack"/>
      <w:bookmarkEnd w:id="0"/>
      <w:r w:rsidRPr="00A71D68">
        <w:rPr>
          <w:rFonts w:ascii="Cambria" w:eastAsiaTheme="majorEastAsia" w:hAnsi="Cambria" w:cstheme="majorBidi"/>
          <w:b/>
          <w:sz w:val="28"/>
          <w:szCs w:val="36"/>
          <w:lang w:val="en-GB"/>
        </w:rPr>
        <w:t>Appendix D</w:t>
      </w:r>
    </w:p>
    <w:p w:rsidR="00A71D68" w:rsidRPr="00A71D68" w:rsidRDefault="00A71D68" w:rsidP="00A71D68">
      <w:pPr>
        <w:keepNext/>
        <w:spacing w:after="200" w:line="240" w:lineRule="auto"/>
        <w:rPr>
          <w:rFonts w:ascii="Cambria" w:hAnsi="Cambria"/>
          <w:sz w:val="24"/>
          <w:szCs w:val="24"/>
          <w:lang w:val="en-GB"/>
        </w:rPr>
      </w:pPr>
      <w:r w:rsidRPr="00A71D68">
        <w:rPr>
          <w:rFonts w:ascii="Cambria" w:hAnsi="Cambria"/>
          <w:b/>
          <w:bCs/>
          <w:sz w:val="24"/>
          <w:szCs w:val="24"/>
          <w:lang w:val="en-GB"/>
        </w:rPr>
        <w:t>Table D</w:t>
      </w:r>
      <w:r w:rsidRPr="00A71D68">
        <w:rPr>
          <w:rFonts w:ascii="Cambria" w:hAnsi="Cambria"/>
          <w:sz w:val="24"/>
          <w:szCs w:val="24"/>
          <w:lang w:val="en-GB"/>
        </w:rPr>
        <w:br/>
        <w:t>Subgroup analysis on health-related characteristics</w:t>
      </w:r>
    </w:p>
    <w:tbl>
      <w:tblPr>
        <w:tblW w:w="836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67"/>
        <w:gridCol w:w="1895"/>
        <w:gridCol w:w="1701"/>
        <w:gridCol w:w="1701"/>
      </w:tblGrid>
      <w:tr w:rsidR="00A71D68" w:rsidRPr="00A71D68" w:rsidTr="00CC4C11">
        <w:trPr>
          <w:trHeight w:val="536"/>
        </w:trPr>
        <w:tc>
          <w:tcPr>
            <w:tcW w:w="3067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71D68" w:rsidRPr="00A71D68" w:rsidRDefault="00A71D68" w:rsidP="00A71D68">
            <w:pPr>
              <w:spacing w:line="360" w:lineRule="auto"/>
              <w:rPr>
                <w:rFonts w:ascii="Cambria" w:hAnsi="Cambria" w:cstheme="majorHAnsi"/>
                <w:sz w:val="24"/>
                <w:lang w:val="en-GB"/>
              </w:rPr>
            </w:pPr>
            <w:r w:rsidRPr="00A71D68">
              <w:rPr>
                <w:rFonts w:ascii="Cambria" w:hAnsi="Cambria" w:cstheme="majorHAnsi"/>
                <w:sz w:val="24"/>
                <w:lang w:val="en-GB"/>
              </w:rPr>
              <w:t>N=197</w:t>
            </w:r>
          </w:p>
        </w:tc>
        <w:tc>
          <w:tcPr>
            <w:tcW w:w="3596" w:type="dxa"/>
            <w:gridSpan w:val="2"/>
            <w:tcBorders>
              <w:top w:val="doub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71D68" w:rsidRPr="00A71D68" w:rsidRDefault="00A71D68" w:rsidP="00A71D68">
            <w:pPr>
              <w:spacing w:line="360" w:lineRule="auto"/>
              <w:jc w:val="center"/>
              <w:rPr>
                <w:rFonts w:ascii="Cambria" w:hAnsi="Cambria" w:cstheme="majorHAnsi"/>
                <w:sz w:val="24"/>
                <w:lang w:val="en-GB"/>
              </w:rPr>
            </w:pPr>
            <w:r w:rsidRPr="00A71D68">
              <w:rPr>
                <w:rFonts w:ascii="Cambria" w:hAnsi="Cambria" w:cstheme="majorHAnsi"/>
                <w:sz w:val="24"/>
                <w:lang w:val="en-GB"/>
              </w:rPr>
              <w:t>Mean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right w:val="nil"/>
            </w:tcBorders>
            <w:vAlign w:val="center"/>
          </w:tcPr>
          <w:p w:rsidR="00A71D68" w:rsidRPr="00A71D68" w:rsidRDefault="00A71D68" w:rsidP="00A71D68">
            <w:pPr>
              <w:spacing w:line="360" w:lineRule="auto"/>
              <w:jc w:val="center"/>
              <w:rPr>
                <w:rFonts w:ascii="Cambria" w:hAnsi="Cambria" w:cstheme="majorHAnsi"/>
                <w:sz w:val="24"/>
                <w:lang w:val="en-GB"/>
              </w:rPr>
            </w:pPr>
            <w:r w:rsidRPr="00A71D68">
              <w:rPr>
                <w:rFonts w:ascii="Cambria" w:hAnsi="Cambria" w:cstheme="majorHAnsi"/>
                <w:sz w:val="24"/>
                <w:lang w:val="en-GB"/>
              </w:rPr>
              <w:t>Difference</w:t>
            </w:r>
          </w:p>
        </w:tc>
      </w:tr>
      <w:tr w:rsidR="00A71D68" w:rsidRPr="00A71D68" w:rsidTr="00CC4C11">
        <w:trPr>
          <w:trHeight w:val="536"/>
        </w:trPr>
        <w:tc>
          <w:tcPr>
            <w:tcW w:w="3067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71D68" w:rsidRPr="00A71D68" w:rsidRDefault="00A71D68" w:rsidP="00A71D68">
            <w:pPr>
              <w:spacing w:line="360" w:lineRule="auto"/>
              <w:rPr>
                <w:rFonts w:ascii="Cambria" w:hAnsi="Cambria" w:cstheme="majorHAnsi"/>
                <w:sz w:val="24"/>
                <w:lang w:val="en-GB"/>
              </w:rPr>
            </w:pPr>
            <w:r w:rsidRPr="00A71D68">
              <w:rPr>
                <w:rFonts w:ascii="Cambria" w:hAnsi="Cambria" w:cstheme="majorHAnsi"/>
                <w:sz w:val="24"/>
                <w:lang w:val="en-GB"/>
              </w:rPr>
              <w:t xml:space="preserve">Variable 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1D68" w:rsidRPr="00A71D68" w:rsidRDefault="00A71D68" w:rsidP="00A71D68">
            <w:pPr>
              <w:spacing w:line="360" w:lineRule="auto"/>
              <w:ind w:right="-15"/>
              <w:jc w:val="center"/>
              <w:rPr>
                <w:rFonts w:ascii="Cambria" w:hAnsi="Cambria" w:cstheme="majorHAnsi"/>
                <w:sz w:val="24"/>
                <w:lang w:val="en-GB"/>
              </w:rPr>
            </w:pPr>
            <w:r w:rsidRPr="00A71D68">
              <w:rPr>
                <w:rFonts w:ascii="Cambria" w:hAnsi="Cambria" w:cstheme="majorHAnsi"/>
                <w:sz w:val="24"/>
                <w:lang w:val="en-GB"/>
              </w:rPr>
              <w:t>With social       prescription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1D68" w:rsidRPr="00A71D68" w:rsidRDefault="00A71D68" w:rsidP="00A71D68">
            <w:pPr>
              <w:spacing w:line="360" w:lineRule="auto"/>
              <w:jc w:val="center"/>
              <w:rPr>
                <w:rFonts w:ascii="Cambria" w:hAnsi="Cambria" w:cstheme="majorHAnsi"/>
                <w:sz w:val="24"/>
                <w:lang w:val="en-GB"/>
              </w:rPr>
            </w:pPr>
            <w:r w:rsidRPr="00A71D68">
              <w:rPr>
                <w:rFonts w:ascii="Cambria" w:hAnsi="Cambria" w:cstheme="majorHAnsi"/>
                <w:sz w:val="24"/>
                <w:lang w:val="en-GB"/>
              </w:rPr>
              <w:t>Self-referral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A71D68" w:rsidRPr="00A71D68" w:rsidRDefault="00A71D68" w:rsidP="00A71D68">
            <w:pPr>
              <w:spacing w:line="360" w:lineRule="auto"/>
              <w:jc w:val="center"/>
              <w:rPr>
                <w:rFonts w:ascii="Cambria" w:hAnsi="Cambria" w:cstheme="majorHAnsi"/>
                <w:sz w:val="24"/>
                <w:lang w:val="en-GB"/>
              </w:rPr>
            </w:pPr>
          </w:p>
        </w:tc>
      </w:tr>
      <w:tr w:rsidR="00A71D68" w:rsidRPr="00A71D68" w:rsidTr="00CC4C11">
        <w:trPr>
          <w:trHeight w:val="388"/>
        </w:trPr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71D68" w:rsidRPr="00A71D68" w:rsidRDefault="00A71D68" w:rsidP="00A71D68">
            <w:pPr>
              <w:spacing w:line="360" w:lineRule="auto"/>
              <w:rPr>
                <w:rFonts w:ascii="Cambria" w:hAnsi="Cambria" w:cstheme="majorHAnsi"/>
                <w:sz w:val="24"/>
                <w:lang w:val="en-GB"/>
              </w:rPr>
            </w:pPr>
            <w:r w:rsidRPr="00A71D68">
              <w:rPr>
                <w:rFonts w:ascii="Cambria" w:hAnsi="Cambria" w:cstheme="majorHAnsi"/>
                <w:sz w:val="24"/>
                <w:lang w:val="en-GB"/>
              </w:rPr>
              <w:t xml:space="preserve">Body Mass Index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71D68" w:rsidRPr="00A71D68" w:rsidRDefault="00A71D68" w:rsidP="00A71D68">
            <w:pPr>
              <w:spacing w:line="360" w:lineRule="auto"/>
              <w:jc w:val="center"/>
              <w:rPr>
                <w:rFonts w:ascii="Cambria" w:hAnsi="Cambria" w:cstheme="majorHAnsi"/>
                <w:sz w:val="24"/>
                <w:lang w:val="en-GB"/>
              </w:rPr>
            </w:pPr>
            <w:r w:rsidRPr="00A71D68">
              <w:rPr>
                <w:rFonts w:ascii="Cambria" w:hAnsi="Cambria" w:cstheme="majorHAnsi"/>
                <w:sz w:val="24"/>
                <w:lang w:val="en-GB"/>
              </w:rPr>
              <w:t>31.462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71D68" w:rsidRPr="00A71D68" w:rsidRDefault="00A71D68" w:rsidP="00A71D68">
            <w:pPr>
              <w:spacing w:line="360" w:lineRule="auto"/>
              <w:jc w:val="center"/>
              <w:rPr>
                <w:rFonts w:ascii="Cambria" w:hAnsi="Cambria" w:cstheme="majorHAnsi"/>
                <w:sz w:val="24"/>
                <w:lang w:val="en-GB"/>
              </w:rPr>
            </w:pPr>
            <w:r w:rsidRPr="00A71D68">
              <w:rPr>
                <w:rFonts w:ascii="Cambria" w:hAnsi="Cambria" w:cstheme="majorHAnsi"/>
                <w:sz w:val="24"/>
                <w:lang w:val="en-GB"/>
              </w:rPr>
              <w:t>31.063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1D68" w:rsidRPr="00A71D68" w:rsidRDefault="00A71D68" w:rsidP="00A71D68">
            <w:pPr>
              <w:spacing w:line="360" w:lineRule="auto"/>
              <w:ind w:left="51" w:hanging="51"/>
              <w:jc w:val="center"/>
              <w:rPr>
                <w:rFonts w:ascii="Cambria" w:hAnsi="Cambria" w:cstheme="majorHAnsi"/>
                <w:sz w:val="24"/>
                <w:lang w:val="en-GB"/>
              </w:rPr>
            </w:pPr>
            <w:r w:rsidRPr="00A71D68">
              <w:rPr>
                <w:rFonts w:ascii="Cambria" w:hAnsi="Cambria" w:cstheme="majorHAnsi"/>
                <w:sz w:val="24"/>
                <w:lang w:val="en-GB"/>
              </w:rPr>
              <w:t>0.399</w:t>
            </w:r>
          </w:p>
        </w:tc>
      </w:tr>
      <w:tr w:rsidR="00A71D68" w:rsidRPr="00A71D68" w:rsidTr="00CC4C11">
        <w:trPr>
          <w:trHeight w:val="388"/>
        </w:trPr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71D68" w:rsidRPr="00A71D68" w:rsidRDefault="00A71D68" w:rsidP="00A71D68">
            <w:pPr>
              <w:spacing w:line="360" w:lineRule="auto"/>
              <w:rPr>
                <w:rFonts w:ascii="Cambria" w:hAnsi="Cambria" w:cstheme="majorHAnsi"/>
                <w:sz w:val="24"/>
                <w:lang w:val="en-GB"/>
              </w:rPr>
            </w:pPr>
            <w:r w:rsidRPr="00A71D68">
              <w:rPr>
                <w:rFonts w:ascii="Cambria" w:hAnsi="Cambria" w:cstheme="majorHAnsi"/>
                <w:sz w:val="24"/>
                <w:lang w:val="en-GB"/>
              </w:rPr>
              <w:t>Sports activity (=1)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71D68" w:rsidRPr="00A71D68" w:rsidRDefault="00A71D68" w:rsidP="00A71D68">
            <w:pPr>
              <w:spacing w:line="360" w:lineRule="auto"/>
              <w:jc w:val="center"/>
              <w:rPr>
                <w:rFonts w:ascii="Cambria" w:hAnsi="Cambria" w:cstheme="majorHAnsi"/>
                <w:sz w:val="24"/>
                <w:lang w:val="en-GB"/>
              </w:rPr>
            </w:pPr>
            <w:r w:rsidRPr="00A71D68">
              <w:rPr>
                <w:rFonts w:ascii="Cambria" w:hAnsi="Cambria" w:cstheme="majorHAnsi"/>
                <w:sz w:val="24"/>
                <w:lang w:val="en-GB"/>
              </w:rPr>
              <w:t>0.376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71D68" w:rsidRPr="00A71D68" w:rsidRDefault="00A71D68" w:rsidP="00A71D68">
            <w:pPr>
              <w:spacing w:line="360" w:lineRule="auto"/>
              <w:jc w:val="center"/>
              <w:rPr>
                <w:rFonts w:ascii="Cambria" w:hAnsi="Cambria" w:cstheme="majorHAnsi"/>
                <w:sz w:val="24"/>
                <w:lang w:val="en-GB"/>
              </w:rPr>
            </w:pPr>
            <w:r w:rsidRPr="00A71D68">
              <w:rPr>
                <w:rFonts w:ascii="Cambria" w:hAnsi="Cambria" w:cstheme="majorHAnsi"/>
                <w:sz w:val="24"/>
                <w:lang w:val="en-GB"/>
              </w:rPr>
              <w:t>0.268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71D68" w:rsidRPr="00A71D68" w:rsidRDefault="00A71D68" w:rsidP="00A71D68">
            <w:pPr>
              <w:spacing w:line="360" w:lineRule="auto"/>
              <w:ind w:left="51" w:hanging="51"/>
              <w:jc w:val="center"/>
              <w:rPr>
                <w:rFonts w:ascii="Cambria" w:hAnsi="Cambria" w:cstheme="majorHAnsi"/>
                <w:sz w:val="24"/>
                <w:lang w:val="en-GB"/>
              </w:rPr>
            </w:pPr>
            <w:r w:rsidRPr="00A71D68">
              <w:rPr>
                <w:rFonts w:ascii="Cambria" w:hAnsi="Cambria" w:cstheme="majorHAnsi"/>
                <w:sz w:val="24"/>
                <w:lang w:val="en-GB"/>
              </w:rPr>
              <w:t>0.108</w:t>
            </w:r>
          </w:p>
        </w:tc>
      </w:tr>
      <w:tr w:rsidR="00A71D68" w:rsidRPr="00A71D68" w:rsidTr="00CC4C11">
        <w:trPr>
          <w:trHeight w:val="388"/>
        </w:trPr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71D68" w:rsidRPr="00A71D68" w:rsidRDefault="00A71D68" w:rsidP="00A71D68">
            <w:pPr>
              <w:spacing w:line="360" w:lineRule="auto"/>
              <w:rPr>
                <w:rFonts w:ascii="Cambria" w:hAnsi="Cambria" w:cstheme="majorHAnsi"/>
                <w:sz w:val="24"/>
                <w:lang w:val="en-GB"/>
              </w:rPr>
            </w:pPr>
            <w:r w:rsidRPr="00A71D68">
              <w:rPr>
                <w:rFonts w:ascii="Cambria" w:hAnsi="Cambria" w:cstheme="majorHAnsi"/>
                <w:sz w:val="24"/>
                <w:lang w:val="en-GB"/>
              </w:rPr>
              <w:t>Smoking (=1)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71D68" w:rsidRPr="00A71D68" w:rsidRDefault="00A71D68" w:rsidP="00A71D68">
            <w:pPr>
              <w:spacing w:line="360" w:lineRule="auto"/>
              <w:jc w:val="center"/>
              <w:rPr>
                <w:rFonts w:ascii="Cambria" w:hAnsi="Cambria" w:cstheme="majorHAnsi"/>
                <w:sz w:val="24"/>
                <w:lang w:val="en-GB"/>
              </w:rPr>
            </w:pPr>
            <w:r w:rsidRPr="00A71D68">
              <w:rPr>
                <w:rFonts w:ascii="Cambria" w:hAnsi="Cambria" w:cstheme="majorHAnsi"/>
                <w:sz w:val="24"/>
                <w:lang w:val="en-GB"/>
              </w:rPr>
              <w:t>0.224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71D68" w:rsidRPr="00A71D68" w:rsidRDefault="00A71D68" w:rsidP="00A71D68">
            <w:pPr>
              <w:spacing w:line="360" w:lineRule="auto"/>
              <w:jc w:val="center"/>
              <w:rPr>
                <w:rFonts w:ascii="Cambria" w:hAnsi="Cambria" w:cstheme="majorHAnsi"/>
                <w:sz w:val="24"/>
                <w:lang w:val="en-GB"/>
              </w:rPr>
            </w:pPr>
            <w:r w:rsidRPr="00A71D68">
              <w:rPr>
                <w:rFonts w:ascii="Cambria" w:hAnsi="Cambria" w:cstheme="majorHAnsi"/>
                <w:sz w:val="24"/>
                <w:lang w:val="en-GB"/>
              </w:rPr>
              <w:t>0.232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71D68" w:rsidRPr="00A71D68" w:rsidRDefault="00A71D68" w:rsidP="00A71D68">
            <w:pPr>
              <w:spacing w:line="360" w:lineRule="auto"/>
              <w:ind w:left="51" w:hanging="51"/>
              <w:jc w:val="center"/>
              <w:rPr>
                <w:rFonts w:ascii="Cambria" w:hAnsi="Cambria" w:cstheme="majorHAnsi"/>
                <w:sz w:val="24"/>
                <w:lang w:val="en-GB"/>
              </w:rPr>
            </w:pPr>
            <w:r w:rsidRPr="00A71D68">
              <w:rPr>
                <w:rFonts w:ascii="Cambria" w:hAnsi="Cambria" w:cstheme="majorHAnsi"/>
                <w:sz w:val="24"/>
                <w:lang w:val="en-GB"/>
              </w:rPr>
              <w:t>0.008</w:t>
            </w:r>
          </w:p>
        </w:tc>
      </w:tr>
      <w:tr w:rsidR="00A71D68" w:rsidRPr="00A71D68" w:rsidTr="00CC4C11">
        <w:trPr>
          <w:trHeight w:val="388"/>
        </w:trPr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71D68" w:rsidRPr="00A71D68" w:rsidRDefault="00A71D68" w:rsidP="00A71D68">
            <w:pPr>
              <w:spacing w:line="360" w:lineRule="auto"/>
              <w:rPr>
                <w:rFonts w:ascii="Cambria" w:hAnsi="Cambria" w:cstheme="majorHAnsi"/>
                <w:sz w:val="24"/>
                <w:lang w:val="en-GB"/>
              </w:rPr>
            </w:pPr>
            <w:r w:rsidRPr="00A71D68">
              <w:rPr>
                <w:rFonts w:ascii="Cambria" w:hAnsi="Cambria" w:cstheme="majorHAnsi"/>
                <w:sz w:val="24"/>
                <w:lang w:val="en-GB"/>
              </w:rPr>
              <w:t>Diabetes (=1)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71D68" w:rsidRPr="00A71D68" w:rsidRDefault="00A71D68" w:rsidP="00A71D68">
            <w:pPr>
              <w:spacing w:line="360" w:lineRule="auto"/>
              <w:jc w:val="center"/>
              <w:rPr>
                <w:rFonts w:ascii="Cambria" w:hAnsi="Cambria" w:cstheme="majorHAnsi"/>
                <w:sz w:val="24"/>
                <w:lang w:val="en-GB"/>
              </w:rPr>
            </w:pPr>
            <w:r w:rsidRPr="00A71D68">
              <w:rPr>
                <w:rFonts w:ascii="Cambria" w:hAnsi="Cambria" w:cstheme="majorHAnsi"/>
                <w:sz w:val="24"/>
                <w:lang w:val="en-GB"/>
              </w:rPr>
              <w:t>0.224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71D68" w:rsidRPr="00A71D68" w:rsidRDefault="00A71D68" w:rsidP="00A71D68">
            <w:pPr>
              <w:spacing w:line="360" w:lineRule="auto"/>
              <w:jc w:val="center"/>
              <w:rPr>
                <w:rFonts w:ascii="Cambria" w:hAnsi="Cambria" w:cstheme="majorHAnsi"/>
                <w:sz w:val="24"/>
                <w:lang w:val="en-GB"/>
              </w:rPr>
            </w:pPr>
            <w:r w:rsidRPr="00A71D68">
              <w:rPr>
                <w:rFonts w:ascii="Cambria" w:hAnsi="Cambria" w:cstheme="majorHAnsi"/>
                <w:sz w:val="24"/>
                <w:lang w:val="en-GB"/>
              </w:rPr>
              <w:t>0.205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71D68" w:rsidRPr="00A71D68" w:rsidRDefault="00A71D68" w:rsidP="00A71D68">
            <w:pPr>
              <w:spacing w:line="360" w:lineRule="auto"/>
              <w:ind w:left="51" w:hanging="51"/>
              <w:jc w:val="center"/>
              <w:rPr>
                <w:rFonts w:ascii="Cambria" w:hAnsi="Cambria" w:cstheme="majorHAnsi"/>
                <w:sz w:val="24"/>
                <w:lang w:val="en-GB"/>
              </w:rPr>
            </w:pPr>
            <w:r w:rsidRPr="00A71D68">
              <w:rPr>
                <w:rFonts w:ascii="Cambria" w:hAnsi="Cambria" w:cstheme="majorHAnsi"/>
                <w:sz w:val="24"/>
                <w:lang w:val="en-GB"/>
              </w:rPr>
              <w:t>0.019</w:t>
            </w:r>
          </w:p>
        </w:tc>
      </w:tr>
      <w:tr w:rsidR="00A71D68" w:rsidRPr="00A71D68" w:rsidTr="00CC4C11">
        <w:trPr>
          <w:trHeight w:val="388"/>
        </w:trPr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71D68" w:rsidRPr="00A71D68" w:rsidRDefault="00A71D68" w:rsidP="00A71D68">
            <w:pPr>
              <w:spacing w:line="360" w:lineRule="auto"/>
              <w:rPr>
                <w:rFonts w:ascii="Cambria" w:hAnsi="Cambria" w:cstheme="majorHAnsi"/>
                <w:sz w:val="24"/>
                <w:lang w:val="en-GB"/>
              </w:rPr>
            </w:pPr>
            <w:r w:rsidRPr="00A71D68">
              <w:rPr>
                <w:rFonts w:ascii="Cambria" w:hAnsi="Cambria" w:cstheme="majorHAnsi"/>
                <w:sz w:val="24"/>
                <w:lang w:val="en-GB"/>
              </w:rPr>
              <w:t>Hypertension (=1)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71D68" w:rsidRPr="00A71D68" w:rsidRDefault="00A71D68" w:rsidP="00A71D68">
            <w:pPr>
              <w:spacing w:line="360" w:lineRule="auto"/>
              <w:jc w:val="center"/>
              <w:rPr>
                <w:rFonts w:ascii="Cambria" w:hAnsi="Cambria" w:cstheme="majorHAnsi"/>
                <w:sz w:val="24"/>
                <w:lang w:val="en-GB"/>
              </w:rPr>
            </w:pPr>
            <w:r w:rsidRPr="00A71D68">
              <w:rPr>
                <w:rFonts w:ascii="Cambria" w:hAnsi="Cambria" w:cstheme="majorHAnsi"/>
                <w:sz w:val="24"/>
                <w:lang w:val="en-GB"/>
              </w:rPr>
              <w:t>0.259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71D68" w:rsidRPr="00A71D68" w:rsidRDefault="00A71D68" w:rsidP="00A71D68">
            <w:pPr>
              <w:spacing w:line="360" w:lineRule="auto"/>
              <w:jc w:val="center"/>
              <w:rPr>
                <w:rFonts w:ascii="Cambria" w:hAnsi="Cambria" w:cstheme="majorHAnsi"/>
                <w:sz w:val="24"/>
                <w:lang w:val="en-GB"/>
              </w:rPr>
            </w:pPr>
            <w:r w:rsidRPr="00A71D68">
              <w:rPr>
                <w:rFonts w:ascii="Cambria" w:hAnsi="Cambria" w:cstheme="majorHAnsi"/>
                <w:sz w:val="24"/>
                <w:lang w:val="en-GB"/>
              </w:rPr>
              <w:t>0.277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71D68" w:rsidRPr="00A71D68" w:rsidRDefault="00A71D68" w:rsidP="00A71D68">
            <w:pPr>
              <w:spacing w:line="360" w:lineRule="auto"/>
              <w:ind w:left="51" w:hanging="51"/>
              <w:jc w:val="center"/>
              <w:rPr>
                <w:rFonts w:ascii="Cambria" w:hAnsi="Cambria" w:cstheme="majorHAnsi"/>
                <w:sz w:val="24"/>
                <w:lang w:val="en-GB"/>
              </w:rPr>
            </w:pPr>
            <w:r w:rsidRPr="00A71D68">
              <w:rPr>
                <w:rFonts w:ascii="Cambria" w:hAnsi="Cambria" w:cstheme="majorHAnsi"/>
                <w:sz w:val="24"/>
                <w:lang w:val="en-GB"/>
              </w:rPr>
              <w:t>0.018</w:t>
            </w:r>
          </w:p>
        </w:tc>
      </w:tr>
      <w:tr w:rsidR="00A71D68" w:rsidRPr="00A71D68" w:rsidTr="00CC4C11">
        <w:trPr>
          <w:trHeight w:val="388"/>
        </w:trPr>
        <w:tc>
          <w:tcPr>
            <w:tcW w:w="306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71D68" w:rsidRPr="00A71D68" w:rsidRDefault="00A71D68" w:rsidP="00A71D68">
            <w:pPr>
              <w:spacing w:line="360" w:lineRule="auto"/>
              <w:rPr>
                <w:rFonts w:ascii="Cambria" w:hAnsi="Cambria"/>
                <w:sz w:val="24"/>
                <w:lang w:val="en-GB"/>
              </w:rPr>
            </w:pPr>
            <w:r w:rsidRPr="00A71D68">
              <w:rPr>
                <w:rFonts w:ascii="Cambria" w:hAnsi="Cambria"/>
                <w:sz w:val="24"/>
                <w:lang w:val="en-GB"/>
              </w:rPr>
              <w:t>Back pain (=1)</w:t>
            </w:r>
          </w:p>
        </w:tc>
        <w:tc>
          <w:tcPr>
            <w:tcW w:w="189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71D68" w:rsidRPr="00A71D68" w:rsidRDefault="00A71D68" w:rsidP="00A71D68">
            <w:pPr>
              <w:spacing w:line="360" w:lineRule="auto"/>
              <w:jc w:val="center"/>
              <w:rPr>
                <w:rFonts w:ascii="Cambria" w:hAnsi="Cambria" w:cstheme="majorHAnsi"/>
                <w:sz w:val="24"/>
                <w:lang w:val="en-GB"/>
              </w:rPr>
            </w:pPr>
            <w:r w:rsidRPr="00A71D68">
              <w:rPr>
                <w:rFonts w:ascii="Cambria" w:hAnsi="Cambria" w:cstheme="majorHAnsi"/>
                <w:sz w:val="24"/>
                <w:lang w:val="en-GB"/>
              </w:rPr>
              <w:t>0.165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71D68" w:rsidRPr="00A71D68" w:rsidRDefault="00A71D68" w:rsidP="00A71D68">
            <w:pPr>
              <w:spacing w:line="360" w:lineRule="auto"/>
              <w:jc w:val="center"/>
              <w:rPr>
                <w:rFonts w:ascii="Cambria" w:hAnsi="Cambria" w:cstheme="majorHAnsi"/>
                <w:sz w:val="24"/>
                <w:lang w:val="en-GB"/>
              </w:rPr>
            </w:pPr>
            <w:r w:rsidRPr="00A71D68">
              <w:rPr>
                <w:rFonts w:ascii="Cambria" w:hAnsi="Cambria" w:cstheme="majorHAnsi"/>
                <w:sz w:val="24"/>
                <w:lang w:val="en-GB"/>
              </w:rPr>
              <w:t>0.170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A71D68" w:rsidRPr="00A71D68" w:rsidRDefault="00A71D68" w:rsidP="00A71D68">
            <w:pPr>
              <w:spacing w:line="360" w:lineRule="auto"/>
              <w:ind w:left="51" w:hanging="51"/>
              <w:jc w:val="center"/>
              <w:rPr>
                <w:rFonts w:ascii="Cambria" w:hAnsi="Cambria" w:cstheme="majorHAnsi"/>
                <w:sz w:val="24"/>
                <w:lang w:val="en-GB"/>
              </w:rPr>
            </w:pPr>
            <w:r w:rsidRPr="00A71D68">
              <w:rPr>
                <w:rFonts w:ascii="Cambria" w:hAnsi="Cambria" w:cstheme="majorHAnsi"/>
                <w:sz w:val="24"/>
                <w:lang w:val="en-GB"/>
              </w:rPr>
              <w:t>0.005</w:t>
            </w:r>
          </w:p>
        </w:tc>
      </w:tr>
      <w:tr w:rsidR="00A71D68" w:rsidRPr="00A71D68" w:rsidTr="00CC4C11">
        <w:trPr>
          <w:trHeight w:val="388"/>
        </w:trPr>
        <w:tc>
          <w:tcPr>
            <w:tcW w:w="306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71D68" w:rsidRPr="00A71D68" w:rsidRDefault="00A71D68" w:rsidP="00A71D68">
            <w:pPr>
              <w:spacing w:line="360" w:lineRule="auto"/>
              <w:rPr>
                <w:rFonts w:ascii="Cambria" w:hAnsi="Cambria"/>
                <w:sz w:val="24"/>
                <w:lang w:val="en-GB"/>
              </w:rPr>
            </w:pPr>
            <w:r w:rsidRPr="00A71D68">
              <w:rPr>
                <w:rFonts w:ascii="Cambria" w:hAnsi="Cambria"/>
                <w:sz w:val="24"/>
                <w:lang w:val="en-GB"/>
              </w:rPr>
              <w:t>Observations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71D68" w:rsidRPr="00A71D68" w:rsidRDefault="00A71D68" w:rsidP="00A71D68">
            <w:pPr>
              <w:spacing w:line="360" w:lineRule="auto"/>
              <w:jc w:val="center"/>
              <w:rPr>
                <w:rFonts w:ascii="Cambria" w:hAnsi="Cambria" w:cstheme="majorHAnsi"/>
                <w:sz w:val="24"/>
                <w:lang w:val="en-GB"/>
              </w:rPr>
            </w:pPr>
            <w:r w:rsidRPr="00A71D68">
              <w:rPr>
                <w:rFonts w:ascii="Cambria" w:hAnsi="Cambria" w:cstheme="majorHAnsi"/>
                <w:sz w:val="24"/>
                <w:lang w:val="en-GB"/>
              </w:rPr>
              <w:t>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71D68" w:rsidRPr="00A71D68" w:rsidRDefault="00A71D68" w:rsidP="00A71D68">
            <w:pPr>
              <w:spacing w:line="360" w:lineRule="auto"/>
              <w:jc w:val="center"/>
              <w:rPr>
                <w:rFonts w:ascii="Cambria" w:hAnsi="Cambria" w:cstheme="majorHAnsi"/>
                <w:sz w:val="24"/>
                <w:lang w:val="en-GB"/>
              </w:rPr>
            </w:pPr>
            <w:r w:rsidRPr="00A71D68">
              <w:rPr>
                <w:rFonts w:ascii="Cambria" w:hAnsi="Cambria" w:cstheme="majorHAnsi"/>
                <w:sz w:val="24"/>
                <w:lang w:val="en-GB"/>
              </w:rPr>
              <w:t>112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:rsidR="00A71D68" w:rsidRPr="00A71D68" w:rsidRDefault="00A71D68" w:rsidP="00A71D68">
            <w:pPr>
              <w:keepNext/>
              <w:spacing w:line="360" w:lineRule="auto"/>
              <w:ind w:left="51" w:hanging="51"/>
              <w:jc w:val="center"/>
              <w:rPr>
                <w:rFonts w:ascii="Cambria" w:hAnsi="Cambria" w:cstheme="majorHAnsi"/>
                <w:sz w:val="24"/>
                <w:lang w:val="en-GB"/>
              </w:rPr>
            </w:pPr>
          </w:p>
        </w:tc>
      </w:tr>
    </w:tbl>
    <w:p w:rsidR="00A71D68" w:rsidRPr="00A71D68" w:rsidRDefault="00A71D68" w:rsidP="00A71D68">
      <w:pPr>
        <w:spacing w:after="200" w:line="240" w:lineRule="auto"/>
        <w:ind w:left="284" w:right="1843"/>
        <w:jc w:val="both"/>
        <w:rPr>
          <w:rFonts w:ascii="Cambria" w:hAnsi="Cambria"/>
          <w:sz w:val="20"/>
          <w:szCs w:val="20"/>
          <w:lang w:val="en-GB"/>
        </w:rPr>
      </w:pPr>
      <w:r w:rsidRPr="00A71D68">
        <w:rPr>
          <w:rFonts w:ascii="Cambria" w:hAnsi="Cambria"/>
          <w:sz w:val="20"/>
          <w:szCs w:val="20"/>
          <w:lang w:val="en-GB"/>
        </w:rPr>
        <w:t>Note: This table presents the results of an additional analysis with a subsample of 197 observations. A two-sample t-test for the continuous variable (Body Mass Index) and chi²-test for binary variables (sports activity, smoking, diabetes, hypertension, back pain) was used to compare patients with social prescription (left part) and without social prescription, i.e. who self-referred to the service (right part). Results show that health-related characteristics do not significantly differ in both groups. Statistical significance levels: *p &lt; 0.10, **p &lt; 0.05, ***p &lt; 0.01</w:t>
      </w:r>
    </w:p>
    <w:p w:rsidR="00A71D68" w:rsidRPr="00A71D68" w:rsidRDefault="00A71D68" w:rsidP="00A71D68">
      <w:pPr>
        <w:spacing w:after="200" w:line="240" w:lineRule="auto"/>
        <w:ind w:left="284" w:right="708"/>
        <w:rPr>
          <w:rFonts w:ascii="Cambria" w:hAnsi="Cambria"/>
          <w:sz w:val="20"/>
          <w:szCs w:val="20"/>
          <w:lang w:val="en-GB"/>
        </w:rPr>
      </w:pPr>
      <w:r w:rsidRPr="00A71D68">
        <w:rPr>
          <w:rFonts w:ascii="Cambria" w:hAnsi="Cambria"/>
          <w:sz w:val="20"/>
          <w:szCs w:val="20"/>
          <w:lang w:val="en-GB"/>
        </w:rPr>
        <w:fldChar w:fldCharType="begin"/>
      </w:r>
      <w:r w:rsidRPr="00A71D68">
        <w:rPr>
          <w:rFonts w:ascii="Cambria" w:hAnsi="Cambria"/>
          <w:sz w:val="20"/>
          <w:szCs w:val="20"/>
          <w:lang w:val="en-GB"/>
        </w:rPr>
        <w:instrText xml:space="preserve"> ADDIN </w:instrText>
      </w:r>
      <w:r w:rsidRPr="00A71D68">
        <w:rPr>
          <w:rFonts w:ascii="Cambria" w:hAnsi="Cambria"/>
          <w:sz w:val="20"/>
          <w:szCs w:val="20"/>
          <w:lang w:val="en-GB"/>
        </w:rPr>
        <w:fldChar w:fldCharType="end"/>
      </w:r>
    </w:p>
    <w:p w:rsidR="00C0182C" w:rsidRDefault="00252450"/>
    <w:sectPr w:rsidR="00C0182C" w:rsidSect="001E51F6">
      <w:footerReference w:type="default" r:id="rId6"/>
      <w:pgSz w:w="11906" w:h="16838"/>
      <w:pgMar w:top="1417" w:right="282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52450">
      <w:pPr>
        <w:spacing w:after="0" w:line="240" w:lineRule="auto"/>
      </w:pPr>
      <w:r>
        <w:separator/>
      </w:r>
    </w:p>
  </w:endnote>
  <w:endnote w:type="continuationSeparator" w:id="0">
    <w:p w:rsidR="00000000" w:rsidRDefault="00252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315060"/>
      <w:docPartObj>
        <w:docPartGallery w:val="Page Numbers (Bottom of Page)"/>
        <w:docPartUnique/>
      </w:docPartObj>
    </w:sdtPr>
    <w:sdtEndPr/>
    <w:sdtContent>
      <w:p w:rsidR="003532D3" w:rsidRDefault="000D2017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2450">
          <w:rPr>
            <w:noProof/>
          </w:rPr>
          <w:t>1</w:t>
        </w:r>
        <w:r>
          <w:fldChar w:fldCharType="end"/>
        </w:r>
      </w:p>
    </w:sdtContent>
  </w:sdt>
  <w:p w:rsidR="003532D3" w:rsidRDefault="0025245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52450">
      <w:pPr>
        <w:spacing w:after="0" w:line="240" w:lineRule="auto"/>
      </w:pPr>
      <w:r>
        <w:separator/>
      </w:r>
    </w:p>
  </w:footnote>
  <w:footnote w:type="continuationSeparator" w:id="0">
    <w:p w:rsidR="00000000" w:rsidRDefault="002524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D68"/>
    <w:rsid w:val="000A24FE"/>
    <w:rsid w:val="000D2017"/>
    <w:rsid w:val="001A7123"/>
    <w:rsid w:val="00252450"/>
    <w:rsid w:val="00271510"/>
    <w:rsid w:val="002C0D4C"/>
    <w:rsid w:val="00377826"/>
    <w:rsid w:val="004C75DA"/>
    <w:rsid w:val="004D4830"/>
    <w:rsid w:val="00545EE1"/>
    <w:rsid w:val="005774AC"/>
    <w:rsid w:val="00592FFC"/>
    <w:rsid w:val="00A71D68"/>
    <w:rsid w:val="00AF62E5"/>
    <w:rsid w:val="00B74098"/>
    <w:rsid w:val="00C64177"/>
    <w:rsid w:val="00D76ECD"/>
    <w:rsid w:val="00D8631B"/>
    <w:rsid w:val="00DB758A"/>
    <w:rsid w:val="00DF73C7"/>
    <w:rsid w:val="00E34EAB"/>
    <w:rsid w:val="00EC1D6B"/>
    <w:rsid w:val="00F1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4E808"/>
  <w15:chartTrackingRefBased/>
  <w15:docId w15:val="{072889BD-D213-4EF9-9054-B9CCC2A2E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A71D68"/>
    <w:pPr>
      <w:tabs>
        <w:tab w:val="center" w:pos="4536"/>
        <w:tab w:val="right" w:pos="9072"/>
      </w:tabs>
      <w:spacing w:after="0" w:line="240" w:lineRule="auto"/>
      <w:jc w:val="both"/>
    </w:pPr>
    <w:rPr>
      <w:rFonts w:ascii="Cambria" w:hAnsi="Cambria"/>
      <w:sz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A71D68"/>
    <w:rPr>
      <w:rFonts w:ascii="Cambria" w:hAnsi="Cambria"/>
      <w:sz w:val="24"/>
    </w:rPr>
  </w:style>
  <w:style w:type="character" w:styleId="Zeilennummer">
    <w:name w:val="line number"/>
    <w:basedOn w:val="Absatz-Standardschriftart"/>
    <w:uiPriority w:val="99"/>
    <w:semiHidden/>
    <w:unhideWhenUsed/>
    <w:rsid w:val="00A71D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Universitaet Hamburg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VG</dc:creator>
  <cp:keywords/>
  <dc:description/>
  <cp:lastModifiedBy>Golubinski, Veronika</cp:lastModifiedBy>
  <cp:revision>2</cp:revision>
  <dcterms:created xsi:type="dcterms:W3CDTF">2020-11-09T16:02:00Z</dcterms:created>
  <dcterms:modified xsi:type="dcterms:W3CDTF">2020-11-09T16:02:00Z</dcterms:modified>
</cp:coreProperties>
</file>