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A4A" w:rsidRPr="00545A4A" w:rsidRDefault="00DD6FA8" w:rsidP="00545A4A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Supplemental </w:t>
      </w:r>
      <w:r w:rsidR="00545A4A" w:rsidRPr="00545A4A">
        <w:rPr>
          <w:rFonts w:ascii="Arial" w:hAnsi="Arial" w:cs="Arial"/>
          <w:b/>
          <w:sz w:val="22"/>
        </w:rPr>
        <w:t>Table 1.</w:t>
      </w:r>
      <w:r w:rsidR="00545A4A" w:rsidRPr="00545A4A">
        <w:rPr>
          <w:rFonts w:ascii="Arial" w:hAnsi="Arial" w:cs="Arial"/>
          <w:sz w:val="22"/>
        </w:rPr>
        <w:t xml:space="preserve"> Descriptive characteristics of the study population</w:t>
      </w:r>
      <w:r w:rsidR="005771F5">
        <w:rPr>
          <w:rFonts w:ascii="Arial" w:hAnsi="Arial" w:cs="Arial"/>
          <w:sz w:val="22"/>
        </w:rPr>
        <w:t xml:space="preserve"> for the propensity score-matched cohort</w:t>
      </w:r>
      <w:r w:rsidR="00545A4A" w:rsidRPr="00545A4A">
        <w:rPr>
          <w:rFonts w:ascii="Arial" w:hAnsi="Arial" w:cs="Arial"/>
          <w:sz w:val="22"/>
        </w:rPr>
        <w:t>.</w:t>
      </w:r>
    </w:p>
    <w:p w:rsidR="00545A4A" w:rsidRPr="00545A4A" w:rsidRDefault="00545A4A" w:rsidP="00545A4A">
      <w:pPr>
        <w:spacing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338"/>
        <w:gridCol w:w="2339"/>
        <w:gridCol w:w="1105"/>
        <w:gridCol w:w="2353"/>
        <w:gridCol w:w="2354"/>
        <w:gridCol w:w="1076"/>
      </w:tblGrid>
      <w:tr w:rsidR="00545A4A" w:rsidRPr="00545A4A" w:rsidTr="00545A4A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301198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Community Level </w:t>
            </w:r>
            <w:r w:rsidR="00545A4A" w:rsidRPr="00545A4A">
              <w:rPr>
                <w:rFonts w:ascii="Arial" w:hAnsi="Arial" w:cs="Arial"/>
                <w:b/>
                <w:sz w:val="22"/>
              </w:rPr>
              <w:t>Social Trust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301198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Community Level </w:t>
            </w:r>
            <w:r w:rsidR="00545A4A" w:rsidRPr="00545A4A">
              <w:rPr>
                <w:rFonts w:ascii="Arial" w:hAnsi="Arial" w:cs="Arial"/>
                <w:b/>
                <w:sz w:val="22"/>
              </w:rPr>
              <w:t>Social Reciprocity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4A" w:rsidRPr="00545A4A" w:rsidRDefault="00545A4A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45A4A">
              <w:rPr>
                <w:rFonts w:ascii="Arial" w:hAnsi="Arial" w:cs="Arial"/>
                <w:b/>
                <w:sz w:val="22"/>
              </w:rPr>
              <w:t>Lower half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45A4A">
              <w:rPr>
                <w:rFonts w:ascii="Arial" w:hAnsi="Arial" w:cs="Arial"/>
                <w:b/>
                <w:sz w:val="22"/>
              </w:rPr>
              <w:t>Upper half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45A4A">
              <w:rPr>
                <w:rFonts w:ascii="Arial" w:hAnsi="Arial" w:cs="Arial"/>
                <w:b/>
                <w:sz w:val="22"/>
              </w:rPr>
              <w:t>SD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45A4A">
              <w:rPr>
                <w:rFonts w:ascii="Arial" w:hAnsi="Arial" w:cs="Arial"/>
                <w:b/>
                <w:sz w:val="22"/>
              </w:rPr>
              <w:t>Lower half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45A4A">
              <w:rPr>
                <w:rFonts w:ascii="Arial" w:hAnsi="Arial" w:cs="Arial"/>
                <w:b/>
                <w:sz w:val="22"/>
              </w:rPr>
              <w:t>Upper half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45A4A">
              <w:rPr>
                <w:rFonts w:ascii="Arial" w:hAnsi="Arial" w:cs="Arial"/>
                <w:b/>
                <w:sz w:val="22"/>
              </w:rPr>
              <w:t>SD</w:t>
            </w:r>
          </w:p>
        </w:tc>
      </w:tr>
      <w:tr w:rsidR="00545A4A" w:rsidRPr="00545A4A" w:rsidTr="00545A4A"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Range of social capital, %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37.1-61.9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62.0-99.8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14.6-36.3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36.6-96.6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45A4A" w:rsidRPr="00545A4A" w:rsidTr="00545A4A"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Number of districts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181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45A4A" w:rsidRPr="00545A4A" w:rsidTr="00545A4A"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Number of participants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301,990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301,990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292,816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292,816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45A4A" w:rsidRPr="00545A4A" w:rsidTr="00545A4A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Age, years, N (%)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20-29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62,654 (20.8)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61,666 (20.4)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5A4A" w:rsidRPr="00545A4A" w:rsidRDefault="007B7D9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0.009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58,882 (20.1)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58,290 (19.9)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5A4A" w:rsidRPr="00545A4A" w:rsidRDefault="00F655A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0.005</w:t>
            </w: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30-39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68,670 (22.7)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71,711 (23.8)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7B7D9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-0.026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74,477 (25.4)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72,042 (24.6)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F655A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0.018</w:t>
            </w: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40-49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77,642 (25.7)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74,861 (24.8)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7B7D9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0.021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70,020 (23.9)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71,706 (24.5)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F655A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-0.014</w:t>
            </w: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50-59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55,836 (18.5)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55,337 (18.3)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7B7D9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0.005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53,233 (18.2)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51,381 (17.6)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F655A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0.016</w:t>
            </w: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</w:t>
            </w:r>
            <w:r w:rsidRPr="00545A4A">
              <w:rPr>
                <w:rFonts w:ascii="Arial" w:eastAsia="Malgun Gothic" w:hAnsi="Arial" w:cs="Arial"/>
                <w:sz w:val="22"/>
              </w:rPr>
              <w:t>≥</w:t>
            </w:r>
            <w:r w:rsidRPr="00545A4A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37,188 (12.3)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38,415 (12.7)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4A" w:rsidRPr="00545A4A" w:rsidRDefault="007B7D9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-0.012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36,204 (12.4)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39,397 (13.5)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4A" w:rsidRPr="00545A4A" w:rsidRDefault="00F655AA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-0.033</w:t>
            </w:r>
          </w:p>
        </w:tc>
      </w:tr>
      <w:tr w:rsidR="00545A4A" w:rsidRPr="00545A4A" w:rsidTr="00545A4A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Sex, N (%)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Men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153,885 (51.0)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153,999 (51.0)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-0.001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147,841 (50.5)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147,914 (50.5)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-0.001</w:t>
            </w: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Women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148,105 (49.0)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147,991 (49.0)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4A" w:rsidRPr="00545A4A" w:rsidRDefault="007B7D9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0.001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144,975 (49.5)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144,902 (49.5)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4A" w:rsidRPr="00545A4A" w:rsidRDefault="007B7D9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0.001</w:t>
            </w:r>
          </w:p>
        </w:tc>
      </w:tr>
      <w:tr w:rsidR="00545A4A" w:rsidRPr="00545A4A" w:rsidTr="00545A4A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Household income, quartiles, N (%)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1st (highest)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70,508 (23.4)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74,098 (24.5)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7D94" w:rsidRPr="00545A4A" w:rsidRDefault="007B7D94" w:rsidP="007B7D9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-0.026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67,271 (23.0)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72,092 (24.6)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5A4A" w:rsidRPr="00545A4A" w:rsidRDefault="008238DB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-0.038</w:t>
            </w: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2nd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98,511 (32.6)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97,267 (32.2)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8238DB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0.009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96,357 (32.9)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94,025 (32.1)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8238DB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0.017</w:t>
            </w: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3rd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83,059 (27.5)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78,748 (26.1)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8238DB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0.032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80,702 (27.6)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77,903 (26.6)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8238DB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0.023</w:t>
            </w: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4th (lowest)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49,912 (16.5)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51,877 (17.2)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4A" w:rsidRPr="00545A4A" w:rsidRDefault="008238DB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-0.019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48,486 (16.6)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48,796 (16.7)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38DB" w:rsidRPr="00545A4A" w:rsidRDefault="008238DB" w:rsidP="008238DB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-0.003</w:t>
            </w:r>
          </w:p>
        </w:tc>
      </w:tr>
      <w:tr w:rsidR="00545A4A" w:rsidRPr="00545A4A" w:rsidTr="00545A4A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proofErr w:type="spellStart"/>
            <w:r w:rsidRPr="00545A4A">
              <w:rPr>
                <w:rFonts w:ascii="Arial" w:hAnsi="Arial" w:cs="Arial"/>
                <w:sz w:val="22"/>
              </w:rPr>
              <w:t>Charlson</w:t>
            </w:r>
            <w:proofErr w:type="spellEnd"/>
            <w:r w:rsidRPr="00545A4A">
              <w:rPr>
                <w:rFonts w:ascii="Arial" w:hAnsi="Arial" w:cs="Arial"/>
                <w:sz w:val="22"/>
              </w:rPr>
              <w:t xml:space="preserve"> comorbidity index, N (%)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122,139 (40.4)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125,078 (41.4)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5A4A" w:rsidRPr="00545A4A" w:rsidRDefault="009A6DA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-0.020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119,007 (40.6)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118,341 (40.4)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5A4A" w:rsidRPr="00545A4A" w:rsidRDefault="009A6DA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0.004</w:t>
            </w: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105,510 (34.9)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107,635 (35.6)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9A6DA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-0.015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101,241 (34.6)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100,634 (34.4)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45A4A" w:rsidRPr="00545A4A" w:rsidRDefault="009A6DA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0.004</w:t>
            </w:r>
          </w:p>
        </w:tc>
      </w:tr>
      <w:tr w:rsidR="00545A4A" w:rsidRPr="00545A4A" w:rsidTr="00545A4A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 xml:space="preserve"> </w:t>
            </w:r>
            <w:r w:rsidRPr="00545A4A">
              <w:rPr>
                <w:rFonts w:ascii="Arial" w:eastAsia="Malgun Gothic" w:hAnsi="Arial" w:cs="Arial"/>
                <w:sz w:val="22"/>
              </w:rPr>
              <w:t>≥</w:t>
            </w:r>
            <w:r w:rsidRPr="00545A4A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74,341 (24.6)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69,277 (22.9)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4A" w:rsidRPr="00545A4A" w:rsidRDefault="009A6DA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0.040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72,568 (24.8)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5A4A" w:rsidRPr="00545A4A" w:rsidRDefault="00545A4A">
            <w:pPr>
              <w:jc w:val="center"/>
              <w:rPr>
                <w:rFonts w:ascii="Arial" w:hAnsi="Arial" w:cs="Arial"/>
                <w:sz w:val="22"/>
              </w:rPr>
            </w:pPr>
            <w:r w:rsidRPr="00545A4A">
              <w:rPr>
                <w:rFonts w:ascii="Arial" w:hAnsi="Arial" w:cs="Arial"/>
                <w:sz w:val="22"/>
              </w:rPr>
              <w:t>73,841 (25.2)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4A" w:rsidRPr="00545A4A" w:rsidRDefault="009A6DA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-0.009</w:t>
            </w:r>
          </w:p>
        </w:tc>
      </w:tr>
    </w:tbl>
    <w:p w:rsidR="00545A4A" w:rsidRPr="00545A4A" w:rsidRDefault="00545A4A" w:rsidP="00545A4A">
      <w:pPr>
        <w:spacing w:after="0" w:line="240" w:lineRule="auto"/>
        <w:rPr>
          <w:rFonts w:ascii="Arial" w:eastAsia="Arial Unicode MS" w:hAnsi="Arial" w:cs="Arial"/>
          <w:sz w:val="22"/>
        </w:rPr>
      </w:pPr>
    </w:p>
    <w:p w:rsidR="00545A4A" w:rsidRPr="00545A4A" w:rsidRDefault="00545A4A" w:rsidP="00545A4A">
      <w:pPr>
        <w:spacing w:after="0" w:line="240" w:lineRule="auto"/>
        <w:rPr>
          <w:rFonts w:ascii="Arial" w:hAnsi="Arial" w:cs="Arial"/>
          <w:sz w:val="22"/>
        </w:rPr>
      </w:pPr>
      <w:r w:rsidRPr="00545A4A">
        <w:rPr>
          <w:rFonts w:ascii="Arial" w:hAnsi="Arial" w:cs="Arial"/>
          <w:sz w:val="22"/>
        </w:rPr>
        <w:t>Range of social capital represents the minimum and maximum values of community-level social trust or reciprocity values within each group.</w:t>
      </w:r>
    </w:p>
    <w:p w:rsidR="00545A4A" w:rsidRPr="004061CD" w:rsidRDefault="00545A4A" w:rsidP="00545A4A">
      <w:pPr>
        <w:spacing w:after="0" w:line="240" w:lineRule="auto"/>
        <w:rPr>
          <w:rFonts w:ascii="Arial" w:hAnsi="Arial" w:cs="Arial"/>
          <w:sz w:val="22"/>
        </w:rPr>
      </w:pPr>
      <w:r w:rsidRPr="00545A4A">
        <w:rPr>
          <w:rFonts w:ascii="Arial" w:hAnsi="Arial" w:cs="Arial"/>
          <w:sz w:val="22"/>
        </w:rPr>
        <w:t>Standardized difference calculated by difference in proportions divided by standard error.</w:t>
      </w:r>
      <w:r w:rsidR="004061CD">
        <w:rPr>
          <w:rFonts w:ascii="Arial" w:hAnsi="Arial" w:cs="Arial"/>
          <w:sz w:val="22"/>
        </w:rPr>
        <w:t xml:space="preserve"> Standardized difference values between -0.1 and 0.1 suggest similar distribution between groups.</w:t>
      </w:r>
    </w:p>
    <w:p w:rsidR="00545A4A" w:rsidRPr="00545A4A" w:rsidRDefault="00545A4A" w:rsidP="00545A4A">
      <w:pPr>
        <w:spacing w:after="0" w:line="240" w:lineRule="auto"/>
        <w:rPr>
          <w:rFonts w:ascii="Arial" w:hAnsi="Arial" w:cs="Arial"/>
          <w:sz w:val="22"/>
        </w:rPr>
      </w:pPr>
      <w:r w:rsidRPr="00545A4A">
        <w:rPr>
          <w:rFonts w:ascii="Arial" w:hAnsi="Arial" w:cs="Arial"/>
          <w:sz w:val="22"/>
        </w:rPr>
        <w:t>Acronyms: SD, standardized difference.</w:t>
      </w:r>
    </w:p>
    <w:p w:rsidR="00545A4A" w:rsidRDefault="00545A4A">
      <w:pPr>
        <w:widowControl/>
        <w:wordWrap/>
        <w:autoSpaceDE/>
        <w:autoSpaceDN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:rsidR="00C433D8" w:rsidRPr="00152970" w:rsidRDefault="00C433D8" w:rsidP="00C433D8">
      <w:pPr>
        <w:spacing w:after="0" w:line="240" w:lineRule="auto"/>
        <w:rPr>
          <w:rFonts w:ascii="Arial" w:hAnsi="Arial" w:cs="Arial"/>
          <w:sz w:val="22"/>
        </w:rPr>
      </w:pPr>
      <w:r w:rsidRPr="00152970">
        <w:rPr>
          <w:rFonts w:ascii="Arial" w:hAnsi="Arial" w:cs="Arial"/>
          <w:b/>
          <w:sz w:val="22"/>
        </w:rPr>
        <w:lastRenderedPageBreak/>
        <w:t xml:space="preserve">Supplemental Table </w:t>
      </w:r>
      <w:r w:rsidR="00570FA3">
        <w:rPr>
          <w:rFonts w:ascii="Arial" w:hAnsi="Arial" w:cs="Arial"/>
          <w:b/>
          <w:sz w:val="22"/>
        </w:rPr>
        <w:t>2</w:t>
      </w:r>
      <w:r w:rsidRPr="00152970">
        <w:rPr>
          <w:rFonts w:ascii="Arial" w:hAnsi="Arial" w:cs="Arial"/>
          <w:b/>
          <w:sz w:val="22"/>
        </w:rPr>
        <w:t>.</w:t>
      </w:r>
      <w:r w:rsidRPr="00152970">
        <w:rPr>
          <w:rFonts w:ascii="Arial" w:hAnsi="Arial" w:cs="Arial"/>
          <w:sz w:val="22"/>
        </w:rPr>
        <w:t xml:space="preserve"> Hazard ratios for mortality according to</w:t>
      </w:r>
      <w:r w:rsidR="006F6CA6">
        <w:rPr>
          <w:rFonts w:ascii="Arial" w:hAnsi="Arial" w:cs="Arial"/>
          <w:sz w:val="22"/>
        </w:rPr>
        <w:t xml:space="preserve"> community level</w:t>
      </w:r>
      <w:r w:rsidRPr="00152970">
        <w:rPr>
          <w:rFonts w:ascii="Arial" w:hAnsi="Arial" w:cs="Arial"/>
          <w:sz w:val="22"/>
        </w:rPr>
        <w:t xml:space="preserve"> social trust </w:t>
      </w:r>
      <w:r w:rsidR="006F6CA6">
        <w:rPr>
          <w:rFonts w:ascii="Arial" w:hAnsi="Arial" w:cs="Arial"/>
          <w:sz w:val="22"/>
        </w:rPr>
        <w:t>or</w:t>
      </w:r>
      <w:r w:rsidRPr="00152970">
        <w:rPr>
          <w:rFonts w:ascii="Arial" w:hAnsi="Arial" w:cs="Arial"/>
          <w:sz w:val="22"/>
        </w:rPr>
        <w:t xml:space="preserve"> reciprocity</w:t>
      </w:r>
      <w:r w:rsidR="00DB6059" w:rsidRPr="00152970">
        <w:rPr>
          <w:rFonts w:ascii="Arial" w:hAnsi="Arial" w:cs="Arial"/>
          <w:sz w:val="22"/>
        </w:rPr>
        <w:t xml:space="preserve"> after including participants with previous cardiovascular disease or cancer</w:t>
      </w:r>
      <w:r w:rsidRPr="00152970">
        <w:rPr>
          <w:rFonts w:ascii="Arial" w:hAnsi="Arial" w:cs="Arial"/>
          <w:sz w:val="22"/>
        </w:rPr>
        <w:t>.</w:t>
      </w:r>
    </w:p>
    <w:p w:rsidR="00CE362B" w:rsidRPr="00152970" w:rsidRDefault="00CE362B" w:rsidP="00CE362B">
      <w:pPr>
        <w:spacing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891"/>
        <w:gridCol w:w="2891"/>
        <w:gridCol w:w="2891"/>
        <w:gridCol w:w="2892"/>
      </w:tblGrid>
      <w:tr w:rsidR="00CE362B" w:rsidRPr="00152970" w:rsidTr="00D909FF">
        <w:tc>
          <w:tcPr>
            <w:tcW w:w="3823" w:type="dxa"/>
            <w:vAlign w:val="center"/>
          </w:tcPr>
          <w:p w:rsidR="00CE362B" w:rsidRPr="00152970" w:rsidRDefault="00CE362B" w:rsidP="00D909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782" w:type="dxa"/>
            <w:gridSpan w:val="2"/>
            <w:tcBorders>
              <w:bottom w:val="single" w:sz="4" w:space="0" w:color="auto"/>
            </w:tcBorders>
            <w:vAlign w:val="center"/>
          </w:tcPr>
          <w:p w:rsidR="00CE362B" w:rsidRPr="00152970" w:rsidRDefault="006F6CA6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Community Level </w:t>
            </w:r>
            <w:r w:rsidR="00CE362B" w:rsidRPr="00152970">
              <w:rPr>
                <w:rFonts w:ascii="Arial" w:hAnsi="Arial" w:cs="Arial"/>
                <w:b/>
                <w:sz w:val="22"/>
              </w:rPr>
              <w:t>Social Trust</w:t>
            </w:r>
          </w:p>
        </w:tc>
        <w:tc>
          <w:tcPr>
            <w:tcW w:w="5783" w:type="dxa"/>
            <w:gridSpan w:val="2"/>
            <w:tcBorders>
              <w:bottom w:val="single" w:sz="4" w:space="0" w:color="auto"/>
            </w:tcBorders>
            <w:vAlign w:val="center"/>
          </w:tcPr>
          <w:p w:rsidR="00CE362B" w:rsidRPr="00152970" w:rsidRDefault="006F6CA6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Community Level </w:t>
            </w:r>
            <w:r w:rsidR="00CE362B" w:rsidRPr="00152970">
              <w:rPr>
                <w:rFonts w:ascii="Arial" w:hAnsi="Arial" w:cs="Arial"/>
                <w:b/>
                <w:sz w:val="22"/>
              </w:rPr>
              <w:t>Social Reciprocity</w:t>
            </w:r>
          </w:p>
        </w:tc>
      </w:tr>
      <w:tr w:rsidR="00CE362B" w:rsidRPr="00152970" w:rsidTr="00D909FF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:rsidR="00CE362B" w:rsidRPr="00152970" w:rsidRDefault="00CE362B" w:rsidP="00D909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362B" w:rsidRPr="00152970" w:rsidRDefault="00CE362B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52970">
              <w:rPr>
                <w:rFonts w:ascii="Arial" w:hAnsi="Arial" w:cs="Arial"/>
                <w:b/>
                <w:sz w:val="22"/>
              </w:rPr>
              <w:t>Lower half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362B" w:rsidRPr="00152970" w:rsidRDefault="00CE362B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52970">
              <w:rPr>
                <w:rFonts w:ascii="Arial" w:hAnsi="Arial" w:cs="Arial"/>
                <w:b/>
                <w:sz w:val="22"/>
              </w:rPr>
              <w:t>Upper half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362B" w:rsidRPr="00152970" w:rsidRDefault="00CE362B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52970">
              <w:rPr>
                <w:rFonts w:ascii="Arial" w:hAnsi="Arial" w:cs="Arial"/>
                <w:b/>
                <w:sz w:val="22"/>
              </w:rPr>
              <w:t>Lower half</w:t>
            </w: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362B" w:rsidRPr="00152970" w:rsidRDefault="00CE362B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52970">
              <w:rPr>
                <w:rFonts w:ascii="Arial" w:hAnsi="Arial" w:cs="Arial"/>
                <w:b/>
                <w:sz w:val="22"/>
              </w:rPr>
              <w:t>Upper half</w:t>
            </w:r>
          </w:p>
        </w:tc>
      </w:tr>
      <w:tr w:rsidR="00CE362B" w:rsidRPr="00152970" w:rsidTr="00D909FF">
        <w:tc>
          <w:tcPr>
            <w:tcW w:w="3823" w:type="dxa"/>
            <w:tcBorders>
              <w:top w:val="single" w:sz="4" w:space="0" w:color="auto"/>
              <w:bottom w:val="nil"/>
            </w:tcBorders>
            <w:vAlign w:val="center"/>
          </w:tcPr>
          <w:p w:rsidR="00CE362B" w:rsidRPr="00152970" w:rsidRDefault="00CE362B" w:rsidP="00D909FF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>Number of participants</w:t>
            </w: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CE362B" w:rsidRPr="00152970" w:rsidRDefault="004F047F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361,188</w:t>
            </w: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CE362B" w:rsidRPr="00152970" w:rsidRDefault="004F047F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361,188</w:t>
            </w: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CE362B" w:rsidRPr="00152970" w:rsidRDefault="00ED10A2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352,156</w:t>
            </w:r>
          </w:p>
        </w:tc>
        <w:tc>
          <w:tcPr>
            <w:tcW w:w="2892" w:type="dxa"/>
            <w:tcBorders>
              <w:top w:val="single" w:sz="4" w:space="0" w:color="auto"/>
              <w:bottom w:val="nil"/>
            </w:tcBorders>
            <w:vAlign w:val="center"/>
          </w:tcPr>
          <w:p w:rsidR="00CE362B" w:rsidRPr="00152970" w:rsidRDefault="00ED10A2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352,156</w:t>
            </w:r>
          </w:p>
        </w:tc>
      </w:tr>
      <w:tr w:rsidR="004F047F" w:rsidRPr="00152970" w:rsidTr="00D909FF">
        <w:tc>
          <w:tcPr>
            <w:tcW w:w="3823" w:type="dxa"/>
            <w:tcBorders>
              <w:top w:val="single" w:sz="4" w:space="0" w:color="auto"/>
              <w:bottom w:val="nil"/>
            </w:tcBorders>
            <w:vAlign w:val="center"/>
          </w:tcPr>
          <w:p w:rsidR="004F047F" w:rsidRPr="00152970" w:rsidRDefault="004F047F" w:rsidP="004F047F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>All-cause mortality</w:t>
            </w: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bottom w:val="nil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F047F" w:rsidRPr="00152970" w:rsidTr="00D909FF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F047F" w:rsidRPr="00152970" w:rsidRDefault="004F047F" w:rsidP="004F047F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Events, N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4F047F" w:rsidRPr="00152970" w:rsidRDefault="00ED10A2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4,955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4F047F" w:rsidRPr="00152970" w:rsidRDefault="00ED10A2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4,212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4F047F" w:rsidRPr="00152970" w:rsidRDefault="00BF774C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4,888</w:t>
            </w:r>
          </w:p>
        </w:tc>
        <w:tc>
          <w:tcPr>
            <w:tcW w:w="2892" w:type="dxa"/>
            <w:tcBorders>
              <w:top w:val="nil"/>
              <w:bottom w:val="nil"/>
            </w:tcBorders>
            <w:vAlign w:val="center"/>
          </w:tcPr>
          <w:p w:rsidR="004F047F" w:rsidRPr="00152970" w:rsidRDefault="00BF774C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3,988</w:t>
            </w:r>
          </w:p>
        </w:tc>
      </w:tr>
      <w:tr w:rsidR="004F047F" w:rsidRPr="00152970" w:rsidTr="00D909FF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F047F" w:rsidRPr="00152970" w:rsidRDefault="004F047F" w:rsidP="004F047F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Person-years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4F047F" w:rsidRPr="00152970" w:rsidRDefault="003C0641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716,599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4F047F" w:rsidRPr="00152970" w:rsidRDefault="003C0641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717,481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4F047F" w:rsidRPr="00152970" w:rsidRDefault="00ED10A2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698,658</w:t>
            </w:r>
          </w:p>
        </w:tc>
        <w:tc>
          <w:tcPr>
            <w:tcW w:w="2892" w:type="dxa"/>
            <w:tcBorders>
              <w:top w:val="nil"/>
              <w:bottom w:val="nil"/>
            </w:tcBorders>
            <w:vAlign w:val="center"/>
          </w:tcPr>
          <w:p w:rsidR="004F047F" w:rsidRPr="00152970" w:rsidRDefault="00ED10A2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699,603</w:t>
            </w:r>
          </w:p>
        </w:tc>
      </w:tr>
      <w:tr w:rsidR="004F047F" w:rsidRPr="00152970" w:rsidTr="00D909FF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F047F" w:rsidRPr="00152970" w:rsidRDefault="004F047F" w:rsidP="004F047F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Model 1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4F047F" w:rsidRPr="00152970" w:rsidRDefault="00ED10A2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0.85 (0.82-0.89)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2" w:type="dxa"/>
            <w:tcBorders>
              <w:top w:val="nil"/>
              <w:bottom w:val="nil"/>
            </w:tcBorders>
            <w:vAlign w:val="center"/>
          </w:tcPr>
          <w:p w:rsidR="004F047F" w:rsidRPr="00152970" w:rsidRDefault="00BF774C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0.82 (0.78-0.85)</w:t>
            </w:r>
          </w:p>
        </w:tc>
      </w:tr>
      <w:tr w:rsidR="004F047F" w:rsidRPr="00152970" w:rsidTr="00D909FF">
        <w:tc>
          <w:tcPr>
            <w:tcW w:w="3823" w:type="dxa"/>
            <w:tcBorders>
              <w:top w:val="nil"/>
              <w:bottom w:val="single" w:sz="4" w:space="0" w:color="auto"/>
            </w:tcBorders>
            <w:vAlign w:val="center"/>
          </w:tcPr>
          <w:p w:rsidR="004F047F" w:rsidRPr="00152970" w:rsidRDefault="004F047F" w:rsidP="004F047F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Model 2</w:t>
            </w: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  <w:vAlign w:val="center"/>
          </w:tcPr>
          <w:p w:rsidR="004F047F" w:rsidRPr="00152970" w:rsidRDefault="00ED10A2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0.89 (0.86-0.93)</w:t>
            </w: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2" w:type="dxa"/>
            <w:tcBorders>
              <w:top w:val="nil"/>
              <w:bottom w:val="single" w:sz="4" w:space="0" w:color="auto"/>
            </w:tcBorders>
            <w:vAlign w:val="center"/>
          </w:tcPr>
          <w:p w:rsidR="004F047F" w:rsidRPr="00152970" w:rsidRDefault="00BF774C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0.87 (0.83-0.91)</w:t>
            </w:r>
          </w:p>
        </w:tc>
      </w:tr>
      <w:tr w:rsidR="004F047F" w:rsidRPr="00152970" w:rsidTr="00D909FF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:rsidR="004F047F" w:rsidRPr="00152970" w:rsidRDefault="004F047F" w:rsidP="004F047F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>Death from cardiovascular disease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  <w:vAlign w:val="center"/>
          </w:tcPr>
          <w:p w:rsidR="004F047F" w:rsidRPr="00152970" w:rsidRDefault="004F047F" w:rsidP="004F047F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F047F" w:rsidRPr="00152970" w:rsidTr="00D909FF">
        <w:tc>
          <w:tcPr>
            <w:tcW w:w="3823" w:type="dxa"/>
            <w:vAlign w:val="center"/>
          </w:tcPr>
          <w:p w:rsidR="004F047F" w:rsidRPr="00152970" w:rsidRDefault="004F047F" w:rsidP="004F047F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Events, N</w:t>
            </w:r>
          </w:p>
        </w:tc>
        <w:tc>
          <w:tcPr>
            <w:tcW w:w="2891" w:type="dxa"/>
            <w:vAlign w:val="center"/>
          </w:tcPr>
          <w:p w:rsidR="004F047F" w:rsidRPr="00152970" w:rsidRDefault="00ED10A2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686</w:t>
            </w:r>
          </w:p>
        </w:tc>
        <w:tc>
          <w:tcPr>
            <w:tcW w:w="2891" w:type="dxa"/>
            <w:vAlign w:val="center"/>
          </w:tcPr>
          <w:p w:rsidR="004F047F" w:rsidRPr="00152970" w:rsidRDefault="00ED10A2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632</w:t>
            </w:r>
          </w:p>
        </w:tc>
        <w:tc>
          <w:tcPr>
            <w:tcW w:w="2891" w:type="dxa"/>
            <w:vAlign w:val="center"/>
          </w:tcPr>
          <w:p w:rsidR="004F047F" w:rsidRPr="00152970" w:rsidRDefault="00BF774C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683</w:t>
            </w:r>
          </w:p>
        </w:tc>
        <w:tc>
          <w:tcPr>
            <w:tcW w:w="2892" w:type="dxa"/>
            <w:vAlign w:val="center"/>
          </w:tcPr>
          <w:p w:rsidR="004F047F" w:rsidRPr="00152970" w:rsidRDefault="00BF774C" w:rsidP="004F047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585</w:t>
            </w:r>
          </w:p>
        </w:tc>
      </w:tr>
      <w:tr w:rsidR="00ED10A2" w:rsidRPr="00152970" w:rsidTr="00D909FF">
        <w:tc>
          <w:tcPr>
            <w:tcW w:w="3823" w:type="dxa"/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Person-years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716,599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717,481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698,658</w:t>
            </w:r>
          </w:p>
        </w:tc>
        <w:tc>
          <w:tcPr>
            <w:tcW w:w="2892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699,603</w:t>
            </w:r>
          </w:p>
        </w:tc>
      </w:tr>
      <w:tr w:rsidR="00ED10A2" w:rsidRPr="00152970" w:rsidTr="00D909FF">
        <w:tc>
          <w:tcPr>
            <w:tcW w:w="3823" w:type="dxa"/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Model 1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0.92 (0.83-1.03)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2" w:type="dxa"/>
            <w:vAlign w:val="center"/>
          </w:tcPr>
          <w:p w:rsidR="00ED10A2" w:rsidRPr="00152970" w:rsidRDefault="00BF774C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0.86 (0.77-0.96)</w:t>
            </w:r>
          </w:p>
        </w:tc>
      </w:tr>
      <w:tr w:rsidR="00ED10A2" w:rsidRPr="00152970" w:rsidTr="00D909FF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Model 2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0.9</w:t>
            </w:r>
            <w:r>
              <w:rPr>
                <w:rFonts w:ascii="Arial" w:hAnsi="Arial" w:cs="Arial"/>
                <w:sz w:val="22"/>
              </w:rPr>
              <w:t>7</w:t>
            </w:r>
            <w:r>
              <w:rPr>
                <w:rFonts w:ascii="Arial" w:hAnsi="Arial" w:cs="Arial" w:hint="eastAsia"/>
                <w:sz w:val="22"/>
              </w:rPr>
              <w:t xml:space="preserve"> (0.87-1.08)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ED10A2" w:rsidRPr="00152970" w:rsidRDefault="00BF774C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0.91 (0.81-1.01)</w:t>
            </w:r>
          </w:p>
        </w:tc>
      </w:tr>
      <w:tr w:rsidR="00ED10A2" w:rsidRPr="00152970" w:rsidTr="00D909FF">
        <w:tc>
          <w:tcPr>
            <w:tcW w:w="3823" w:type="dxa"/>
            <w:tcBorders>
              <w:top w:val="single" w:sz="4" w:space="0" w:color="auto"/>
              <w:bottom w:val="nil"/>
            </w:tcBorders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>Death from cancer</w:t>
            </w: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D10A2" w:rsidRPr="00152970" w:rsidTr="00D909FF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Events, N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1,419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1,249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ED10A2" w:rsidRPr="00152970" w:rsidRDefault="00BF774C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1,359</w:t>
            </w:r>
          </w:p>
        </w:tc>
        <w:tc>
          <w:tcPr>
            <w:tcW w:w="2892" w:type="dxa"/>
            <w:tcBorders>
              <w:top w:val="nil"/>
              <w:bottom w:val="nil"/>
            </w:tcBorders>
            <w:vAlign w:val="center"/>
          </w:tcPr>
          <w:p w:rsidR="00ED10A2" w:rsidRPr="00152970" w:rsidRDefault="00BF774C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1,220</w:t>
            </w:r>
          </w:p>
        </w:tc>
      </w:tr>
      <w:tr w:rsidR="00ED10A2" w:rsidRPr="00152970" w:rsidTr="00D909FF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Person-years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716,599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717,481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698,658</w:t>
            </w:r>
          </w:p>
        </w:tc>
        <w:tc>
          <w:tcPr>
            <w:tcW w:w="2892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699,603</w:t>
            </w:r>
          </w:p>
        </w:tc>
      </w:tr>
      <w:tr w:rsidR="00ED10A2" w:rsidRPr="00152970" w:rsidTr="00D909FF"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Model 1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0.88 (0.82-0.95)</w:t>
            </w:r>
          </w:p>
        </w:tc>
        <w:tc>
          <w:tcPr>
            <w:tcW w:w="2891" w:type="dxa"/>
            <w:tcBorders>
              <w:top w:val="nil"/>
              <w:bottom w:val="nil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2" w:type="dxa"/>
            <w:tcBorders>
              <w:top w:val="nil"/>
              <w:bottom w:val="nil"/>
            </w:tcBorders>
            <w:vAlign w:val="center"/>
          </w:tcPr>
          <w:p w:rsidR="00ED10A2" w:rsidRPr="00152970" w:rsidRDefault="00BF774C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0.90 (0.83-0.97)</w:t>
            </w:r>
          </w:p>
        </w:tc>
      </w:tr>
      <w:tr w:rsidR="00ED10A2" w:rsidRPr="00152970" w:rsidTr="00D909FF">
        <w:tc>
          <w:tcPr>
            <w:tcW w:w="3823" w:type="dxa"/>
            <w:tcBorders>
              <w:top w:val="nil"/>
              <w:bottom w:val="single" w:sz="4" w:space="0" w:color="auto"/>
            </w:tcBorders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Model 2</w:t>
            </w: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0.93 (0.86-1.00)</w:t>
            </w: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2" w:type="dxa"/>
            <w:tcBorders>
              <w:top w:val="nil"/>
              <w:bottom w:val="single" w:sz="4" w:space="0" w:color="auto"/>
            </w:tcBorders>
            <w:vAlign w:val="center"/>
          </w:tcPr>
          <w:p w:rsidR="00ED10A2" w:rsidRPr="00152970" w:rsidRDefault="00BF774C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0.97 (0.90-1.05)</w:t>
            </w:r>
          </w:p>
        </w:tc>
      </w:tr>
      <w:tr w:rsidR="00ED10A2" w:rsidRPr="00152970" w:rsidTr="00D909FF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>Death from other causes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D10A2" w:rsidRPr="00152970" w:rsidTr="00D909FF">
        <w:tc>
          <w:tcPr>
            <w:tcW w:w="3823" w:type="dxa"/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Events, N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2,850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2,331</w:t>
            </w:r>
          </w:p>
        </w:tc>
        <w:tc>
          <w:tcPr>
            <w:tcW w:w="2891" w:type="dxa"/>
            <w:vAlign w:val="center"/>
          </w:tcPr>
          <w:p w:rsidR="00ED10A2" w:rsidRPr="00152970" w:rsidRDefault="00631E30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2,846</w:t>
            </w:r>
          </w:p>
        </w:tc>
        <w:tc>
          <w:tcPr>
            <w:tcW w:w="2892" w:type="dxa"/>
            <w:vAlign w:val="center"/>
          </w:tcPr>
          <w:p w:rsidR="00ED10A2" w:rsidRPr="00152970" w:rsidRDefault="00631E30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2,183</w:t>
            </w:r>
          </w:p>
        </w:tc>
      </w:tr>
      <w:tr w:rsidR="00ED10A2" w:rsidRPr="00152970" w:rsidTr="00D909FF">
        <w:tc>
          <w:tcPr>
            <w:tcW w:w="3823" w:type="dxa"/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Person-years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716,599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717,481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698,658</w:t>
            </w:r>
          </w:p>
        </w:tc>
        <w:tc>
          <w:tcPr>
            <w:tcW w:w="2892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699,603</w:t>
            </w:r>
          </w:p>
        </w:tc>
      </w:tr>
      <w:tr w:rsidR="00ED10A2" w:rsidRPr="00152970" w:rsidTr="00D909FF">
        <w:tc>
          <w:tcPr>
            <w:tcW w:w="3823" w:type="dxa"/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Model 1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0.82 (0.77-0.86)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2" w:type="dxa"/>
            <w:vAlign w:val="center"/>
          </w:tcPr>
          <w:p w:rsidR="00ED10A2" w:rsidRPr="00152970" w:rsidRDefault="00631E30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0.77 (0.73-0.81)</w:t>
            </w:r>
          </w:p>
        </w:tc>
      </w:tr>
      <w:tr w:rsidR="00ED10A2" w:rsidRPr="00152970" w:rsidTr="00D909FF">
        <w:tc>
          <w:tcPr>
            <w:tcW w:w="3823" w:type="dxa"/>
            <w:vAlign w:val="center"/>
          </w:tcPr>
          <w:p w:rsidR="00ED10A2" w:rsidRPr="00152970" w:rsidRDefault="00ED10A2" w:rsidP="00ED10A2">
            <w:pPr>
              <w:rPr>
                <w:rFonts w:ascii="Arial" w:hAnsi="Arial" w:cs="Arial"/>
                <w:sz w:val="22"/>
              </w:rPr>
            </w:pPr>
            <w:r w:rsidRPr="00152970">
              <w:rPr>
                <w:rFonts w:ascii="Arial" w:hAnsi="Arial" w:cs="Arial"/>
                <w:sz w:val="22"/>
              </w:rPr>
              <w:t xml:space="preserve"> Model 2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0.85 (0.81-0.90)</w:t>
            </w:r>
          </w:p>
        </w:tc>
        <w:tc>
          <w:tcPr>
            <w:tcW w:w="2891" w:type="dxa"/>
            <w:vAlign w:val="center"/>
          </w:tcPr>
          <w:p w:rsidR="00ED10A2" w:rsidRPr="00152970" w:rsidRDefault="00ED10A2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2" w:type="dxa"/>
            <w:vAlign w:val="center"/>
          </w:tcPr>
          <w:p w:rsidR="00ED10A2" w:rsidRPr="00152970" w:rsidRDefault="00631E30" w:rsidP="00ED10A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0.81 (0.76-0.85)</w:t>
            </w:r>
          </w:p>
        </w:tc>
      </w:tr>
    </w:tbl>
    <w:p w:rsidR="00CE362B" w:rsidRPr="00152970" w:rsidRDefault="00CE362B" w:rsidP="00CE362B">
      <w:pPr>
        <w:spacing w:after="0" w:line="240" w:lineRule="auto"/>
        <w:rPr>
          <w:rFonts w:ascii="Arial" w:hAnsi="Arial" w:cs="Arial"/>
          <w:sz w:val="22"/>
        </w:rPr>
      </w:pPr>
    </w:p>
    <w:p w:rsidR="00CE362B" w:rsidRPr="00152970" w:rsidRDefault="00CE362B" w:rsidP="00CE362B">
      <w:pPr>
        <w:spacing w:after="0" w:line="240" w:lineRule="auto"/>
        <w:rPr>
          <w:rFonts w:ascii="Arial" w:hAnsi="Arial" w:cs="Arial"/>
          <w:sz w:val="22"/>
        </w:rPr>
      </w:pPr>
      <w:r w:rsidRPr="00152970">
        <w:rPr>
          <w:rFonts w:ascii="Arial" w:hAnsi="Arial" w:cs="Arial"/>
          <w:sz w:val="22"/>
        </w:rPr>
        <w:t>Model 1: unadjusted hazard ratios and 95% confidence intervals calculated by Cox proportional hazards regression.</w:t>
      </w:r>
    </w:p>
    <w:p w:rsidR="00CE362B" w:rsidRPr="00152970" w:rsidRDefault="00CE362B" w:rsidP="00CE362B">
      <w:pPr>
        <w:spacing w:after="0" w:line="240" w:lineRule="auto"/>
        <w:rPr>
          <w:rFonts w:ascii="Arial" w:hAnsi="Arial" w:cs="Arial"/>
          <w:sz w:val="22"/>
        </w:rPr>
      </w:pPr>
      <w:r w:rsidRPr="00152970">
        <w:rPr>
          <w:rFonts w:ascii="Arial" w:hAnsi="Arial" w:cs="Arial"/>
          <w:sz w:val="22"/>
        </w:rPr>
        <w:t xml:space="preserve">Model 2: adjusted hazard ratios and 95% confidence intervals calculated by Cox proportional hazards regression after adjustments for age, sex, household income, and </w:t>
      </w:r>
      <w:proofErr w:type="spellStart"/>
      <w:r w:rsidRPr="00152970">
        <w:rPr>
          <w:rFonts w:ascii="Arial" w:hAnsi="Arial" w:cs="Arial"/>
          <w:sz w:val="22"/>
        </w:rPr>
        <w:t>Charlson</w:t>
      </w:r>
      <w:proofErr w:type="spellEnd"/>
      <w:r w:rsidRPr="00152970">
        <w:rPr>
          <w:rFonts w:ascii="Arial" w:hAnsi="Arial" w:cs="Arial"/>
          <w:sz w:val="22"/>
        </w:rPr>
        <w:t xml:space="preserve"> comorbidity index.</w:t>
      </w:r>
    </w:p>
    <w:p w:rsidR="00CE362B" w:rsidRPr="00152970" w:rsidRDefault="00CE362B" w:rsidP="00CE362B">
      <w:pPr>
        <w:spacing w:after="0" w:line="240" w:lineRule="auto"/>
        <w:rPr>
          <w:rFonts w:ascii="Arial" w:hAnsi="Arial" w:cs="Arial"/>
          <w:sz w:val="22"/>
        </w:rPr>
      </w:pPr>
      <w:r w:rsidRPr="00152970">
        <w:rPr>
          <w:rFonts w:ascii="Arial" w:hAnsi="Arial" w:cs="Arial"/>
          <w:sz w:val="22"/>
        </w:rPr>
        <w:t xml:space="preserve">Acronyms: </w:t>
      </w:r>
      <w:proofErr w:type="spellStart"/>
      <w:r w:rsidRPr="00152970">
        <w:rPr>
          <w:rFonts w:ascii="Arial" w:hAnsi="Arial" w:cs="Arial"/>
          <w:sz w:val="22"/>
        </w:rPr>
        <w:t>aHR</w:t>
      </w:r>
      <w:proofErr w:type="spellEnd"/>
      <w:r w:rsidRPr="00152970">
        <w:rPr>
          <w:rFonts w:ascii="Arial" w:hAnsi="Arial" w:cs="Arial"/>
          <w:sz w:val="22"/>
        </w:rPr>
        <w:t>, adjusted hazard ratio; CI, confidence interval.</w:t>
      </w:r>
    </w:p>
    <w:p w:rsidR="00622AB7" w:rsidRDefault="00622AB7">
      <w:pPr>
        <w:widowControl/>
        <w:wordWrap/>
        <w:autoSpaceDE/>
        <w:autoSpaceDN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CE5AF7" w:rsidRPr="00C15799" w:rsidRDefault="00A37E63" w:rsidP="00CE5AF7">
      <w:pPr>
        <w:spacing w:after="0" w:line="240" w:lineRule="auto"/>
        <w:rPr>
          <w:rFonts w:ascii="Arial" w:hAnsi="Arial" w:cs="Arial"/>
          <w:sz w:val="22"/>
        </w:rPr>
      </w:pPr>
      <w:r w:rsidRPr="00873E08">
        <w:rPr>
          <w:rFonts w:ascii="Arial" w:hAnsi="Arial" w:cs="Arial" w:hint="eastAsia"/>
          <w:b/>
          <w:sz w:val="22"/>
        </w:rPr>
        <w:lastRenderedPageBreak/>
        <w:t xml:space="preserve">Supplemental </w:t>
      </w:r>
      <w:bookmarkStart w:id="0" w:name="_GoBack"/>
      <w:r w:rsidRPr="00873E08">
        <w:rPr>
          <w:rFonts w:ascii="Arial" w:hAnsi="Arial" w:cs="Arial" w:hint="eastAsia"/>
          <w:b/>
          <w:sz w:val="22"/>
        </w:rPr>
        <w:t xml:space="preserve">Table </w:t>
      </w:r>
      <w:r w:rsidR="001A0AEB">
        <w:rPr>
          <w:rFonts w:ascii="Arial" w:hAnsi="Arial" w:cs="Arial"/>
          <w:b/>
          <w:sz w:val="22"/>
        </w:rPr>
        <w:t>3</w:t>
      </w:r>
      <w:r w:rsidRPr="00873E08">
        <w:rPr>
          <w:rFonts w:ascii="Arial" w:hAnsi="Arial" w:cs="Arial" w:hint="eastAsia"/>
          <w:b/>
          <w:sz w:val="22"/>
        </w:rPr>
        <w:t>.</w:t>
      </w:r>
      <w:r w:rsidR="00CE5AF7">
        <w:rPr>
          <w:rFonts w:ascii="Arial" w:hAnsi="Arial" w:cs="Arial"/>
          <w:sz w:val="22"/>
        </w:rPr>
        <w:t xml:space="preserve"> Odds ratios for </w:t>
      </w:r>
      <w:r w:rsidR="006F6EF9">
        <w:rPr>
          <w:rFonts w:ascii="Arial" w:hAnsi="Arial" w:cs="Arial"/>
          <w:sz w:val="22"/>
        </w:rPr>
        <w:t xml:space="preserve">all-cause </w:t>
      </w:r>
      <w:r w:rsidR="00CE5AF7">
        <w:rPr>
          <w:rFonts w:ascii="Arial" w:hAnsi="Arial" w:cs="Arial"/>
          <w:sz w:val="22"/>
        </w:rPr>
        <w:t>mortality according to</w:t>
      </w:r>
      <w:r w:rsidR="00A7405B">
        <w:rPr>
          <w:rFonts w:ascii="Arial" w:hAnsi="Arial" w:cs="Arial"/>
          <w:sz w:val="22"/>
        </w:rPr>
        <w:t xml:space="preserve"> community level</w:t>
      </w:r>
      <w:r w:rsidR="00CE5AF7">
        <w:rPr>
          <w:rFonts w:ascii="Arial" w:hAnsi="Arial" w:cs="Arial"/>
          <w:sz w:val="22"/>
        </w:rPr>
        <w:t xml:space="preserve"> social </w:t>
      </w:r>
      <w:r w:rsidR="00A7405B">
        <w:rPr>
          <w:rFonts w:ascii="Arial" w:hAnsi="Arial" w:cs="Arial"/>
          <w:sz w:val="22"/>
        </w:rPr>
        <w:t>trust or reciprocity</w:t>
      </w:r>
      <w:r w:rsidR="00324623">
        <w:rPr>
          <w:rFonts w:ascii="Arial" w:hAnsi="Arial" w:cs="Arial"/>
          <w:sz w:val="22"/>
        </w:rPr>
        <w:t xml:space="preserve"> </w:t>
      </w:r>
      <w:r w:rsidR="00017DEC">
        <w:rPr>
          <w:rFonts w:ascii="Arial" w:hAnsi="Arial" w:cs="Arial"/>
          <w:sz w:val="22"/>
        </w:rPr>
        <w:t>with and without</w:t>
      </w:r>
      <w:r w:rsidR="00324623">
        <w:rPr>
          <w:rFonts w:ascii="Arial" w:hAnsi="Arial" w:cs="Arial"/>
          <w:sz w:val="22"/>
        </w:rPr>
        <w:t xml:space="preserve"> multilevel analysis</w:t>
      </w:r>
      <w:r w:rsidR="00CE5AF7">
        <w:rPr>
          <w:rFonts w:ascii="Arial" w:hAnsi="Arial" w:cs="Arial"/>
          <w:sz w:val="22"/>
        </w:rPr>
        <w:t>.</w:t>
      </w:r>
    </w:p>
    <w:p w:rsidR="009777E4" w:rsidRPr="001A0AEB" w:rsidRDefault="009777E4" w:rsidP="009777E4">
      <w:pPr>
        <w:spacing w:after="0" w:line="240" w:lineRule="auto"/>
        <w:rPr>
          <w:rFonts w:ascii="Arial" w:hAnsi="Arial" w:cs="Arial"/>
          <w:sz w:val="22"/>
        </w:rPr>
      </w:pPr>
    </w:p>
    <w:bookmarkEnd w:id="0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891"/>
        <w:gridCol w:w="2891"/>
        <w:gridCol w:w="2891"/>
        <w:gridCol w:w="2892"/>
      </w:tblGrid>
      <w:tr w:rsidR="009777E4" w:rsidRPr="00C15799" w:rsidTr="008B4464">
        <w:tc>
          <w:tcPr>
            <w:tcW w:w="3823" w:type="dxa"/>
            <w:vAlign w:val="center"/>
          </w:tcPr>
          <w:p w:rsidR="009777E4" w:rsidRPr="00C15799" w:rsidRDefault="009777E4" w:rsidP="00D909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782" w:type="dxa"/>
            <w:gridSpan w:val="2"/>
            <w:tcBorders>
              <w:bottom w:val="single" w:sz="4" w:space="0" w:color="auto"/>
            </w:tcBorders>
            <w:vAlign w:val="center"/>
          </w:tcPr>
          <w:p w:rsidR="009777E4" w:rsidRPr="00C15799" w:rsidRDefault="00EC5667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Community Level </w:t>
            </w:r>
            <w:r w:rsidR="009777E4" w:rsidRPr="00C15799">
              <w:rPr>
                <w:rFonts w:ascii="Arial" w:hAnsi="Arial" w:cs="Arial"/>
                <w:b/>
                <w:sz w:val="22"/>
              </w:rPr>
              <w:t>Social Trust</w:t>
            </w:r>
          </w:p>
        </w:tc>
        <w:tc>
          <w:tcPr>
            <w:tcW w:w="5783" w:type="dxa"/>
            <w:gridSpan w:val="2"/>
            <w:tcBorders>
              <w:bottom w:val="single" w:sz="4" w:space="0" w:color="auto"/>
            </w:tcBorders>
            <w:vAlign w:val="center"/>
          </w:tcPr>
          <w:p w:rsidR="009777E4" w:rsidRPr="00C15799" w:rsidRDefault="00EC5667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Community Level </w:t>
            </w:r>
            <w:r w:rsidR="009777E4" w:rsidRPr="00C15799">
              <w:rPr>
                <w:rFonts w:ascii="Arial" w:hAnsi="Arial" w:cs="Arial"/>
                <w:b/>
                <w:sz w:val="22"/>
              </w:rPr>
              <w:t>Social Reciprocity</w:t>
            </w:r>
          </w:p>
        </w:tc>
      </w:tr>
      <w:tr w:rsidR="009777E4" w:rsidRPr="00C15799" w:rsidTr="008B4464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:rsidR="009777E4" w:rsidRPr="00C15799" w:rsidRDefault="009777E4" w:rsidP="00D909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7E4" w:rsidRPr="00C15799" w:rsidRDefault="009777E4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C15799">
              <w:rPr>
                <w:rFonts w:ascii="Arial" w:hAnsi="Arial" w:cs="Arial"/>
                <w:b/>
                <w:sz w:val="22"/>
              </w:rPr>
              <w:t>Lower half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7E4" w:rsidRPr="00C15799" w:rsidRDefault="009777E4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C15799">
              <w:rPr>
                <w:rFonts w:ascii="Arial" w:hAnsi="Arial" w:cs="Arial"/>
                <w:b/>
                <w:sz w:val="22"/>
              </w:rPr>
              <w:t>Upper half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7E4" w:rsidRPr="00C15799" w:rsidRDefault="009777E4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C15799">
              <w:rPr>
                <w:rFonts w:ascii="Arial" w:hAnsi="Arial" w:cs="Arial"/>
                <w:b/>
                <w:sz w:val="22"/>
              </w:rPr>
              <w:t>Lower half</w:t>
            </w: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7E4" w:rsidRPr="00C15799" w:rsidRDefault="009777E4" w:rsidP="00D909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C15799">
              <w:rPr>
                <w:rFonts w:ascii="Arial" w:hAnsi="Arial" w:cs="Arial"/>
                <w:b/>
                <w:sz w:val="22"/>
              </w:rPr>
              <w:t>Upper half</w:t>
            </w:r>
          </w:p>
        </w:tc>
      </w:tr>
      <w:tr w:rsidR="009777E4" w:rsidRPr="00C15799" w:rsidTr="008B4464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7E4" w:rsidRPr="00C15799" w:rsidRDefault="009777E4" w:rsidP="00D909F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Number of participants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7E4" w:rsidRPr="00C15799" w:rsidRDefault="00E701E9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301,990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7E4" w:rsidRPr="00C15799" w:rsidRDefault="00E701E9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301,990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7E4" w:rsidRPr="00C15799" w:rsidRDefault="00651CD6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292,816</w:t>
            </w: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77E4" w:rsidRPr="00C15799" w:rsidRDefault="00651CD6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292,816</w:t>
            </w:r>
          </w:p>
        </w:tc>
      </w:tr>
      <w:tr w:rsidR="009777E4" w:rsidRPr="00C15799" w:rsidTr="008B4464"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:rsidR="009777E4" w:rsidRPr="00C15799" w:rsidRDefault="003A4789" w:rsidP="00D909F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Without multilevel analysis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9777E4" w:rsidRPr="00C15799" w:rsidRDefault="009777E4" w:rsidP="00D909FF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9777E4" w:rsidRPr="00C15799" w:rsidRDefault="009777E4" w:rsidP="00D909FF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9777E4" w:rsidRPr="00C15799" w:rsidRDefault="009777E4" w:rsidP="00D909FF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  <w:vAlign w:val="center"/>
          </w:tcPr>
          <w:p w:rsidR="009777E4" w:rsidRPr="00C15799" w:rsidRDefault="009777E4" w:rsidP="00D909FF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777E4" w:rsidRPr="00C15799" w:rsidTr="008B4464">
        <w:tc>
          <w:tcPr>
            <w:tcW w:w="3823" w:type="dxa"/>
            <w:vAlign w:val="center"/>
          </w:tcPr>
          <w:p w:rsidR="009777E4" w:rsidRPr="00C15799" w:rsidRDefault="009777E4" w:rsidP="00D909FF">
            <w:pPr>
              <w:rPr>
                <w:rFonts w:ascii="Arial" w:hAnsi="Arial" w:cs="Arial"/>
                <w:sz w:val="22"/>
              </w:rPr>
            </w:pPr>
            <w:r w:rsidRPr="00C15799">
              <w:rPr>
                <w:rFonts w:ascii="Arial" w:hAnsi="Arial" w:cs="Arial"/>
                <w:sz w:val="22"/>
              </w:rPr>
              <w:t xml:space="preserve"> Events, N</w:t>
            </w:r>
          </w:p>
        </w:tc>
        <w:tc>
          <w:tcPr>
            <w:tcW w:w="2891" w:type="dxa"/>
            <w:vAlign w:val="center"/>
          </w:tcPr>
          <w:p w:rsidR="009777E4" w:rsidRPr="00C15799" w:rsidRDefault="00E701E9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2,005</w:t>
            </w:r>
          </w:p>
        </w:tc>
        <w:tc>
          <w:tcPr>
            <w:tcW w:w="2891" w:type="dxa"/>
            <w:vAlign w:val="center"/>
          </w:tcPr>
          <w:p w:rsidR="009777E4" w:rsidRPr="00C15799" w:rsidRDefault="00E701E9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1,619</w:t>
            </w:r>
          </w:p>
        </w:tc>
        <w:tc>
          <w:tcPr>
            <w:tcW w:w="2891" w:type="dxa"/>
            <w:vAlign w:val="center"/>
          </w:tcPr>
          <w:p w:rsidR="009777E4" w:rsidRPr="00C15799" w:rsidRDefault="00651CD6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2,015</w:t>
            </w:r>
          </w:p>
        </w:tc>
        <w:tc>
          <w:tcPr>
            <w:tcW w:w="2892" w:type="dxa"/>
            <w:vAlign w:val="center"/>
          </w:tcPr>
          <w:p w:rsidR="009777E4" w:rsidRPr="00C15799" w:rsidRDefault="00651CD6" w:rsidP="00D909F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1,523</w:t>
            </w:r>
          </w:p>
        </w:tc>
      </w:tr>
      <w:tr w:rsidR="001932D6" w:rsidRPr="00C15799" w:rsidTr="006F6EF9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:rsidR="001932D6" w:rsidRPr="00C15799" w:rsidRDefault="001932D6" w:rsidP="000F649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 </w:t>
            </w:r>
            <w:proofErr w:type="spellStart"/>
            <w:r w:rsidR="000F6496">
              <w:rPr>
                <w:rFonts w:ascii="Arial" w:hAnsi="Arial" w:cs="Arial"/>
                <w:sz w:val="22"/>
              </w:rPr>
              <w:t>aOR</w:t>
            </w:r>
            <w:proofErr w:type="spellEnd"/>
            <w:r w:rsidR="000F6496">
              <w:rPr>
                <w:rFonts w:ascii="Arial" w:hAnsi="Arial" w:cs="Arial"/>
                <w:sz w:val="22"/>
              </w:rPr>
              <w:t xml:space="preserve"> (95% CI)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0.83 (0.78-0.89)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0.80 (0.75-0.86)</w:t>
            </w:r>
          </w:p>
        </w:tc>
      </w:tr>
      <w:tr w:rsidR="001932D6" w:rsidRPr="00C15799" w:rsidTr="006F6EF9">
        <w:tc>
          <w:tcPr>
            <w:tcW w:w="3823" w:type="dxa"/>
            <w:tcBorders>
              <w:top w:val="single" w:sz="4" w:space="0" w:color="auto"/>
              <w:bottom w:val="nil"/>
            </w:tcBorders>
            <w:vAlign w:val="center"/>
          </w:tcPr>
          <w:p w:rsidR="001932D6" w:rsidRPr="00C15799" w:rsidRDefault="003A4789" w:rsidP="001932D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With multilevel analysis</w:t>
            </w: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1932D6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1932D6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  <w:vAlign w:val="center"/>
          </w:tcPr>
          <w:p w:rsidR="001932D6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bottom w:val="nil"/>
            </w:tcBorders>
            <w:vAlign w:val="center"/>
          </w:tcPr>
          <w:p w:rsidR="001932D6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932D6" w:rsidRPr="00C15799" w:rsidTr="006F6EF9">
        <w:tc>
          <w:tcPr>
            <w:tcW w:w="3823" w:type="dxa"/>
            <w:tcBorders>
              <w:top w:val="nil"/>
            </w:tcBorders>
            <w:vAlign w:val="center"/>
          </w:tcPr>
          <w:p w:rsidR="001932D6" w:rsidRPr="00C15799" w:rsidRDefault="001932D6" w:rsidP="001932D6">
            <w:pPr>
              <w:rPr>
                <w:rFonts w:ascii="Arial" w:hAnsi="Arial" w:cs="Arial"/>
                <w:sz w:val="22"/>
              </w:rPr>
            </w:pPr>
            <w:r w:rsidRPr="00C15799">
              <w:rPr>
                <w:rFonts w:ascii="Arial" w:hAnsi="Arial" w:cs="Arial"/>
                <w:sz w:val="22"/>
              </w:rPr>
              <w:t xml:space="preserve"> Events, N</w:t>
            </w:r>
          </w:p>
        </w:tc>
        <w:tc>
          <w:tcPr>
            <w:tcW w:w="2891" w:type="dxa"/>
            <w:tcBorders>
              <w:top w:val="nil"/>
            </w:tcBorders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2,005</w:t>
            </w:r>
          </w:p>
        </w:tc>
        <w:tc>
          <w:tcPr>
            <w:tcW w:w="2891" w:type="dxa"/>
            <w:tcBorders>
              <w:top w:val="nil"/>
            </w:tcBorders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1,619</w:t>
            </w:r>
          </w:p>
        </w:tc>
        <w:tc>
          <w:tcPr>
            <w:tcW w:w="2891" w:type="dxa"/>
            <w:tcBorders>
              <w:top w:val="nil"/>
            </w:tcBorders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2,015</w:t>
            </w:r>
          </w:p>
        </w:tc>
        <w:tc>
          <w:tcPr>
            <w:tcW w:w="2892" w:type="dxa"/>
            <w:tcBorders>
              <w:top w:val="nil"/>
            </w:tcBorders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1,523</w:t>
            </w:r>
          </w:p>
        </w:tc>
      </w:tr>
      <w:tr w:rsidR="001932D6" w:rsidRPr="00C15799" w:rsidTr="008B4464">
        <w:tc>
          <w:tcPr>
            <w:tcW w:w="3823" w:type="dxa"/>
            <w:vAlign w:val="center"/>
          </w:tcPr>
          <w:p w:rsidR="001932D6" w:rsidRPr="00C15799" w:rsidRDefault="001932D6" w:rsidP="000F649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 </w:t>
            </w:r>
            <w:proofErr w:type="spellStart"/>
            <w:r w:rsidR="000F6496">
              <w:rPr>
                <w:rFonts w:ascii="Arial" w:hAnsi="Arial" w:cs="Arial"/>
                <w:sz w:val="22"/>
              </w:rPr>
              <w:t>aOR</w:t>
            </w:r>
            <w:proofErr w:type="spellEnd"/>
            <w:r w:rsidR="000F6496">
              <w:rPr>
                <w:rFonts w:ascii="Arial" w:hAnsi="Arial" w:cs="Arial"/>
                <w:sz w:val="22"/>
              </w:rPr>
              <w:t xml:space="preserve"> (95% CI)</w:t>
            </w:r>
          </w:p>
        </w:tc>
        <w:tc>
          <w:tcPr>
            <w:tcW w:w="2891" w:type="dxa"/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1" w:type="dxa"/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0.90 (0.84-0.97)</w:t>
            </w:r>
          </w:p>
        </w:tc>
        <w:tc>
          <w:tcPr>
            <w:tcW w:w="2891" w:type="dxa"/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1.00 (reference)</w:t>
            </w:r>
          </w:p>
        </w:tc>
        <w:tc>
          <w:tcPr>
            <w:tcW w:w="2892" w:type="dxa"/>
            <w:vAlign w:val="center"/>
          </w:tcPr>
          <w:p w:rsidR="001932D6" w:rsidRPr="00C15799" w:rsidRDefault="001932D6" w:rsidP="001932D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0.88 (0.81-0.96)</w:t>
            </w:r>
          </w:p>
        </w:tc>
      </w:tr>
    </w:tbl>
    <w:p w:rsidR="000F6496" w:rsidRDefault="000F6496" w:rsidP="002C3D9F">
      <w:pPr>
        <w:spacing w:after="0" w:line="240" w:lineRule="auto"/>
        <w:rPr>
          <w:rFonts w:ascii="Arial" w:hAnsi="Arial" w:cs="Arial"/>
          <w:sz w:val="22"/>
        </w:rPr>
      </w:pPr>
    </w:p>
    <w:p w:rsidR="002C3D9F" w:rsidRDefault="000F6496" w:rsidP="002C3D9F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2C3D9F" w:rsidRPr="00152970">
        <w:rPr>
          <w:rFonts w:ascii="Arial" w:hAnsi="Arial" w:cs="Arial"/>
          <w:sz w:val="22"/>
        </w:rPr>
        <w:t xml:space="preserve">djusted </w:t>
      </w:r>
      <w:r w:rsidR="002C3D9F">
        <w:rPr>
          <w:rFonts w:ascii="Arial" w:hAnsi="Arial" w:cs="Arial"/>
          <w:sz w:val="22"/>
        </w:rPr>
        <w:t>odds</w:t>
      </w:r>
      <w:r w:rsidR="002C3D9F" w:rsidRPr="00152970">
        <w:rPr>
          <w:rFonts w:ascii="Arial" w:hAnsi="Arial" w:cs="Arial"/>
          <w:sz w:val="22"/>
        </w:rPr>
        <w:t xml:space="preserve"> ratios and 95% confidence intervals calculated by </w:t>
      </w:r>
      <w:r w:rsidR="002C3D9F">
        <w:rPr>
          <w:rFonts w:ascii="Arial" w:hAnsi="Arial" w:cs="Arial"/>
          <w:sz w:val="22"/>
        </w:rPr>
        <w:t>logistic</w:t>
      </w:r>
      <w:r w:rsidR="002C3D9F" w:rsidRPr="00152970">
        <w:rPr>
          <w:rFonts w:ascii="Arial" w:hAnsi="Arial" w:cs="Arial"/>
          <w:sz w:val="22"/>
        </w:rPr>
        <w:t xml:space="preserve"> regression after adjustments for age, sex, </w:t>
      </w:r>
      <w:r w:rsidR="00EB064A">
        <w:rPr>
          <w:rFonts w:ascii="Arial" w:hAnsi="Arial" w:cs="Arial"/>
          <w:sz w:val="22"/>
        </w:rPr>
        <w:t xml:space="preserve">area of residence, </w:t>
      </w:r>
      <w:r w:rsidR="002C3D9F" w:rsidRPr="00152970">
        <w:rPr>
          <w:rFonts w:ascii="Arial" w:hAnsi="Arial" w:cs="Arial"/>
          <w:sz w:val="22"/>
        </w:rPr>
        <w:t xml:space="preserve">household income, and </w:t>
      </w:r>
      <w:proofErr w:type="spellStart"/>
      <w:r w:rsidR="002C3D9F" w:rsidRPr="00152970">
        <w:rPr>
          <w:rFonts w:ascii="Arial" w:hAnsi="Arial" w:cs="Arial"/>
          <w:sz w:val="22"/>
        </w:rPr>
        <w:t>Charlson</w:t>
      </w:r>
      <w:proofErr w:type="spellEnd"/>
      <w:r w:rsidR="002C3D9F" w:rsidRPr="00152970">
        <w:rPr>
          <w:rFonts w:ascii="Arial" w:hAnsi="Arial" w:cs="Arial"/>
          <w:sz w:val="22"/>
        </w:rPr>
        <w:t xml:space="preserve"> comorbidity index.</w:t>
      </w:r>
    </w:p>
    <w:p w:rsidR="0010122B" w:rsidRPr="002C3D9F" w:rsidRDefault="0010122B" w:rsidP="0010122B">
      <w:pPr>
        <w:spacing w:after="0" w:line="240" w:lineRule="auto"/>
        <w:rPr>
          <w:rFonts w:ascii="Arial" w:hAnsi="Arial" w:cs="Arial"/>
          <w:sz w:val="22"/>
        </w:rPr>
      </w:pPr>
    </w:p>
    <w:sectPr w:rsidR="0010122B" w:rsidRPr="002C3D9F" w:rsidSect="0010122B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89"/>
  </w:docVars>
  <w:rsids>
    <w:rsidRoot w:val="0010122B"/>
    <w:rsid w:val="00017DEC"/>
    <w:rsid w:val="000314E0"/>
    <w:rsid w:val="00086A78"/>
    <w:rsid w:val="000B554C"/>
    <w:rsid w:val="000F6496"/>
    <w:rsid w:val="0010122B"/>
    <w:rsid w:val="00141086"/>
    <w:rsid w:val="00152970"/>
    <w:rsid w:val="001932D6"/>
    <w:rsid w:val="001A0AEB"/>
    <w:rsid w:val="00222F11"/>
    <w:rsid w:val="00260FD3"/>
    <w:rsid w:val="002C20C0"/>
    <w:rsid w:val="002C3D9F"/>
    <w:rsid w:val="002C5338"/>
    <w:rsid w:val="00301198"/>
    <w:rsid w:val="00324623"/>
    <w:rsid w:val="003A4789"/>
    <w:rsid w:val="003C0641"/>
    <w:rsid w:val="003E43BA"/>
    <w:rsid w:val="004061CD"/>
    <w:rsid w:val="00431C9D"/>
    <w:rsid w:val="00445AA8"/>
    <w:rsid w:val="004F047F"/>
    <w:rsid w:val="00514C88"/>
    <w:rsid w:val="00545A4A"/>
    <w:rsid w:val="00570FA3"/>
    <w:rsid w:val="00573165"/>
    <w:rsid w:val="005771F5"/>
    <w:rsid w:val="005D61B5"/>
    <w:rsid w:val="00622AB7"/>
    <w:rsid w:val="00631E30"/>
    <w:rsid w:val="00651CD6"/>
    <w:rsid w:val="00662BA3"/>
    <w:rsid w:val="006A5050"/>
    <w:rsid w:val="006E22E5"/>
    <w:rsid w:val="006E5D96"/>
    <w:rsid w:val="006F6CA6"/>
    <w:rsid w:val="006F6EF9"/>
    <w:rsid w:val="0073278C"/>
    <w:rsid w:val="00781863"/>
    <w:rsid w:val="00784BC8"/>
    <w:rsid w:val="00791A13"/>
    <w:rsid w:val="007B7D94"/>
    <w:rsid w:val="007F641A"/>
    <w:rsid w:val="008238DB"/>
    <w:rsid w:val="0082628B"/>
    <w:rsid w:val="00853842"/>
    <w:rsid w:val="00873E08"/>
    <w:rsid w:val="0088340F"/>
    <w:rsid w:val="008B3196"/>
    <w:rsid w:val="008B4464"/>
    <w:rsid w:val="008E13A6"/>
    <w:rsid w:val="008E75E2"/>
    <w:rsid w:val="009777E4"/>
    <w:rsid w:val="009A5795"/>
    <w:rsid w:val="009A6DA9"/>
    <w:rsid w:val="009E003A"/>
    <w:rsid w:val="009E3602"/>
    <w:rsid w:val="009F4909"/>
    <w:rsid w:val="00A37E63"/>
    <w:rsid w:val="00A7405B"/>
    <w:rsid w:val="00A85042"/>
    <w:rsid w:val="00AA6A6D"/>
    <w:rsid w:val="00BD57D4"/>
    <w:rsid w:val="00BF774C"/>
    <w:rsid w:val="00C00007"/>
    <w:rsid w:val="00C113BE"/>
    <w:rsid w:val="00C13BA5"/>
    <w:rsid w:val="00C15799"/>
    <w:rsid w:val="00C21C77"/>
    <w:rsid w:val="00C33EDC"/>
    <w:rsid w:val="00C433D8"/>
    <w:rsid w:val="00C63C52"/>
    <w:rsid w:val="00CE362B"/>
    <w:rsid w:val="00CE5AF7"/>
    <w:rsid w:val="00D74DA6"/>
    <w:rsid w:val="00D9477B"/>
    <w:rsid w:val="00DB6059"/>
    <w:rsid w:val="00DD5C1C"/>
    <w:rsid w:val="00DD6F74"/>
    <w:rsid w:val="00DD6FA8"/>
    <w:rsid w:val="00E608EE"/>
    <w:rsid w:val="00E701E9"/>
    <w:rsid w:val="00E72117"/>
    <w:rsid w:val="00E73BBC"/>
    <w:rsid w:val="00E77377"/>
    <w:rsid w:val="00EB064A"/>
    <w:rsid w:val="00EC5667"/>
    <w:rsid w:val="00ED10A2"/>
    <w:rsid w:val="00EE2C6B"/>
    <w:rsid w:val="00F655AA"/>
    <w:rsid w:val="00FE6388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8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7F81A-A281-4C43-AEF0-DD4E31A3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3</Pages>
  <Words>640</Words>
  <Characters>3944</Characters>
  <Application>Microsoft Office Word</Application>
  <DocSecurity>0</DocSecurity>
  <Lines>358</Lines>
  <Paragraphs>305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MCALORING</cp:lastModifiedBy>
  <cp:revision>92</cp:revision>
  <dcterms:created xsi:type="dcterms:W3CDTF">2020-09-08T05:30:00Z</dcterms:created>
  <dcterms:modified xsi:type="dcterms:W3CDTF">2020-11-21T18:50:00Z</dcterms:modified>
</cp:coreProperties>
</file>