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432" w:rsidRDefault="00B31432" w:rsidP="00B31432">
      <w:pPr>
        <w:spacing w:after="0"/>
      </w:pPr>
      <w:r>
        <w:t xml:space="preserve">Supplementary Table 1: </w:t>
      </w:r>
      <w:r>
        <w:t>Allostatic load outcome variables</w:t>
      </w:r>
      <w:bookmarkStart w:id="0" w:name="_GoBack"/>
      <w:bookmarkEnd w:id="0"/>
    </w:p>
    <w:tbl>
      <w:tblPr>
        <w:tblW w:w="79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81"/>
        <w:gridCol w:w="803"/>
        <w:gridCol w:w="736"/>
        <w:gridCol w:w="697"/>
        <w:gridCol w:w="735"/>
        <w:gridCol w:w="718"/>
        <w:gridCol w:w="663"/>
      </w:tblGrid>
      <w:tr w:rsidR="00B31432" w:rsidRPr="00B90317" w:rsidTr="00B31432">
        <w:trPr>
          <w:trHeight w:val="300"/>
        </w:trPr>
        <w:tc>
          <w:tcPr>
            <w:tcW w:w="3581" w:type="dxa"/>
            <w:tcBorders>
              <w:top w:val="single" w:sz="4" w:space="0" w:color="auto"/>
              <w:bottom w:val="nil"/>
            </w:tcBorders>
            <w:shd w:val="clear" w:color="000000" w:fill="D9D9D9"/>
            <w:noWrap/>
            <w:vAlign w:val="bottom"/>
            <w:hideMark/>
          </w:tcPr>
          <w:p w:rsidR="00B31432" w:rsidRPr="00B90317" w:rsidRDefault="00B31432" w:rsidP="00602D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2236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</w:tcPr>
          <w:p w:rsidR="00B31432" w:rsidRPr="00B90317" w:rsidRDefault="00B31432" w:rsidP="00602D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Complete cases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D9D9D9"/>
            <w:vAlign w:val="center"/>
          </w:tcPr>
          <w:p w:rsidR="00B31432" w:rsidRPr="00B90317" w:rsidRDefault="00B31432" w:rsidP="00602D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Imputed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nil"/>
              <w:bottom w:val="single" w:sz="4" w:space="0" w:color="auto"/>
            </w:tcBorders>
            <w:shd w:val="clear" w:color="000000" w:fill="D9D9D9"/>
            <w:noWrap/>
            <w:vAlign w:val="bottom"/>
          </w:tcPr>
          <w:p w:rsidR="00B31432" w:rsidRPr="00B90317" w:rsidRDefault="00B31432" w:rsidP="00602D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Biomarkers</w:t>
            </w:r>
          </w:p>
        </w:tc>
        <w:tc>
          <w:tcPr>
            <w:tcW w:w="803" w:type="dxa"/>
            <w:tcBorders>
              <w:top w:val="nil"/>
              <w:bottom w:val="single" w:sz="4" w:space="0" w:color="auto"/>
            </w:tcBorders>
            <w:shd w:val="clear" w:color="000000" w:fill="D9D9D9"/>
            <w:noWrap/>
            <w:vAlign w:val="center"/>
          </w:tcPr>
          <w:p w:rsidR="00B31432" w:rsidRPr="00B90317" w:rsidRDefault="00B31432" w:rsidP="00602D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90317">
              <w:rPr>
                <w:rFonts w:ascii="Calibri" w:eastAsia="Times New Roman" w:hAnsi="Calibri" w:cs="Times New Roman"/>
                <w:color w:val="000000"/>
                <w:lang w:eastAsia="en-AU"/>
              </w:rPr>
              <w:t>Mean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000000" w:fill="D9D9D9"/>
            <w:noWrap/>
            <w:vAlign w:val="center"/>
          </w:tcPr>
          <w:p w:rsidR="00B31432" w:rsidRPr="00B90317" w:rsidRDefault="00B31432" w:rsidP="00602D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90317">
              <w:rPr>
                <w:rFonts w:ascii="Calibri" w:eastAsia="Times New Roman" w:hAnsi="Calibri" w:cs="Times New Roman"/>
                <w:color w:val="000000"/>
                <w:lang w:eastAsia="en-AU"/>
              </w:rPr>
              <w:t>SD</w:t>
            </w:r>
          </w:p>
        </w:tc>
        <w:tc>
          <w:tcPr>
            <w:tcW w:w="69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B31432" w:rsidRPr="00B90317" w:rsidRDefault="00B31432" w:rsidP="00602D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90317">
              <w:rPr>
                <w:rFonts w:ascii="Calibri" w:eastAsia="Times New Roman" w:hAnsi="Calibri" w:cs="Times New Roman"/>
                <w:color w:val="000000"/>
                <w:lang w:eastAsia="en-AU"/>
              </w:rPr>
              <w:t>N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D9D9D9"/>
            <w:vAlign w:val="center"/>
          </w:tcPr>
          <w:p w:rsidR="00B31432" w:rsidRPr="00B90317" w:rsidRDefault="00B31432" w:rsidP="00602D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90317">
              <w:rPr>
                <w:rFonts w:ascii="Calibri" w:eastAsia="Times New Roman" w:hAnsi="Calibri" w:cs="Times New Roman"/>
                <w:color w:val="000000"/>
                <w:lang w:eastAsia="en-AU"/>
              </w:rPr>
              <w:t>Mean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shd w:val="clear" w:color="000000" w:fill="D9D9D9"/>
            <w:vAlign w:val="center"/>
          </w:tcPr>
          <w:p w:rsidR="00B31432" w:rsidRPr="00B90317" w:rsidRDefault="00B31432" w:rsidP="00602D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90317">
              <w:rPr>
                <w:rFonts w:ascii="Calibri" w:eastAsia="Times New Roman" w:hAnsi="Calibri" w:cs="Times New Roman"/>
                <w:color w:val="000000"/>
                <w:lang w:eastAsia="en-AU"/>
              </w:rPr>
              <w:t>SD</w:t>
            </w:r>
          </w:p>
        </w:tc>
        <w:tc>
          <w:tcPr>
            <w:tcW w:w="663" w:type="dxa"/>
            <w:tcBorders>
              <w:top w:val="nil"/>
              <w:bottom w:val="single" w:sz="4" w:space="0" w:color="auto"/>
            </w:tcBorders>
            <w:shd w:val="clear" w:color="000000" w:fill="D9D9D9"/>
            <w:vAlign w:val="center"/>
          </w:tcPr>
          <w:p w:rsidR="00B31432" w:rsidRPr="00B90317" w:rsidRDefault="00B31432" w:rsidP="00602D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90317">
              <w:rPr>
                <w:rFonts w:ascii="Calibri" w:eastAsia="Times New Roman" w:hAnsi="Calibri" w:cs="Times New Roman"/>
                <w:color w:val="000000"/>
                <w:lang w:eastAsia="en-AU"/>
              </w:rPr>
              <w:t>N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Systolic blood pressure</w:t>
            </w:r>
          </w:p>
        </w:tc>
        <w:tc>
          <w:tcPr>
            <w:tcW w:w="8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122.1</w:t>
            </w: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19.4</w:t>
            </w:r>
          </w:p>
        </w:tc>
        <w:tc>
          <w:tcPr>
            <w:tcW w:w="69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1949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121.6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hAnsi="Calibri"/>
                <w:color w:val="000000"/>
              </w:rPr>
              <w:t>18.1</w:t>
            </w:r>
          </w:p>
        </w:tc>
        <w:tc>
          <w:tcPr>
            <w:tcW w:w="663" w:type="dxa"/>
            <w:tcBorders>
              <w:top w:val="single" w:sz="4" w:space="0" w:color="auto"/>
              <w:bottom w:val="nil"/>
            </w:tcBorders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2056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Diastolic blood pressure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79.3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11.7</w:t>
            </w:r>
          </w:p>
        </w:tc>
        <w:tc>
          <w:tcPr>
            <w:tcW w:w="69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1949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78.8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hAnsi="Calibri"/>
                <w:color w:val="000000"/>
              </w:rPr>
              <w:t>13.6</w:t>
            </w:r>
          </w:p>
        </w:tc>
        <w:tc>
          <w:tcPr>
            <w:tcW w:w="663" w:type="dxa"/>
            <w:tcBorders>
              <w:top w:val="nil"/>
              <w:bottom w:val="nil"/>
            </w:tcBorders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2056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Body mass index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29.3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7.1</w:t>
            </w:r>
          </w:p>
        </w:tc>
        <w:tc>
          <w:tcPr>
            <w:tcW w:w="69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1922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29.6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hAnsi="Calibri"/>
                <w:color w:val="000000"/>
              </w:rPr>
              <w:t>9.1</w:t>
            </w:r>
          </w:p>
        </w:tc>
        <w:tc>
          <w:tcPr>
            <w:tcW w:w="663" w:type="dxa"/>
            <w:tcBorders>
              <w:top w:val="nil"/>
              <w:bottom w:val="nil"/>
            </w:tcBorders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2056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HDL cholesterol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1.2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0.3</w:t>
            </w:r>
          </w:p>
        </w:tc>
        <w:tc>
          <w:tcPr>
            <w:tcW w:w="69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2042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hAnsi="Calibri"/>
                <w:color w:val="000000"/>
              </w:rPr>
              <w:t>0.3</w:t>
            </w:r>
          </w:p>
        </w:tc>
        <w:tc>
          <w:tcPr>
            <w:tcW w:w="663" w:type="dxa"/>
            <w:tcBorders>
              <w:top w:val="nil"/>
              <w:bottom w:val="nil"/>
            </w:tcBorders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2056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LDL cholesterol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2.9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0.9</w:t>
            </w:r>
          </w:p>
        </w:tc>
        <w:tc>
          <w:tcPr>
            <w:tcW w:w="69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1348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hAnsi="Calibri"/>
                <w:color w:val="000000"/>
              </w:rPr>
              <w:t>1.4</w:t>
            </w:r>
          </w:p>
        </w:tc>
        <w:tc>
          <w:tcPr>
            <w:tcW w:w="663" w:type="dxa"/>
            <w:tcBorders>
              <w:top w:val="nil"/>
              <w:bottom w:val="nil"/>
            </w:tcBorders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2056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Triglycerides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1.7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1.0</w:t>
            </w:r>
          </w:p>
        </w:tc>
        <w:tc>
          <w:tcPr>
            <w:tcW w:w="69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1386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hAnsi="Calibri"/>
                <w:color w:val="000000"/>
              </w:rPr>
              <w:t>0.9</w:t>
            </w:r>
          </w:p>
        </w:tc>
        <w:tc>
          <w:tcPr>
            <w:tcW w:w="663" w:type="dxa"/>
            <w:tcBorders>
              <w:top w:val="nil"/>
              <w:bottom w:val="nil"/>
            </w:tcBorders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2056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E13ACD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Fasting plasma glucose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  <w:lang w:eastAsia="en-AU"/>
              </w:rPr>
              <w:t>1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1.7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0.3</w:t>
            </w:r>
          </w:p>
        </w:tc>
        <w:tc>
          <w:tcPr>
            <w:tcW w:w="69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1386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hAnsi="Calibri"/>
                <w:color w:val="000000"/>
              </w:rPr>
              <w:t>0.3</w:t>
            </w:r>
          </w:p>
        </w:tc>
        <w:tc>
          <w:tcPr>
            <w:tcW w:w="663" w:type="dxa"/>
            <w:tcBorders>
              <w:top w:val="nil"/>
              <w:bottom w:val="nil"/>
            </w:tcBorders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2056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HbA1c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6.0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1.5</w:t>
            </w:r>
          </w:p>
        </w:tc>
        <w:tc>
          <w:tcPr>
            <w:tcW w:w="69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2036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5.8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hAnsi="Calibri"/>
                <w:color w:val="000000"/>
              </w:rPr>
              <w:t>1.4</w:t>
            </w:r>
          </w:p>
        </w:tc>
        <w:tc>
          <w:tcPr>
            <w:tcW w:w="663" w:type="dxa"/>
            <w:tcBorders>
              <w:top w:val="nil"/>
              <w:bottom w:val="nil"/>
            </w:tcBorders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2056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E13ACD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Albumin creatinine ratio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  <w:lang w:eastAsia="en-AU"/>
              </w:rPr>
              <w:t>1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0.4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1.6</w:t>
            </w:r>
          </w:p>
        </w:tc>
        <w:tc>
          <w:tcPr>
            <w:tcW w:w="69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1908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0.2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hAnsi="Calibri"/>
                <w:color w:val="000000"/>
              </w:rPr>
              <w:t>1.4</w:t>
            </w:r>
          </w:p>
        </w:tc>
        <w:tc>
          <w:tcPr>
            <w:tcW w:w="663" w:type="dxa"/>
            <w:tcBorders>
              <w:top w:val="nil"/>
              <w:bottom w:val="nil"/>
            </w:tcBorders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2056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C-reactive protein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  <w:lang w:eastAsia="en-A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1.3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1.1</w:t>
            </w:r>
          </w:p>
        </w:tc>
        <w:tc>
          <w:tcPr>
            <w:tcW w:w="69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2042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1.1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hAnsi="Calibri"/>
                <w:color w:val="000000"/>
              </w:rPr>
              <w:t>1.4</w:t>
            </w:r>
          </w:p>
        </w:tc>
        <w:tc>
          <w:tcPr>
            <w:tcW w:w="663" w:type="dxa"/>
            <w:tcBorders>
              <w:top w:val="nil"/>
              <w:bottom w:val="single" w:sz="4" w:space="0" w:color="auto"/>
            </w:tcBorders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2056</w:t>
            </w: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B31432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Allostatic load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bottom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B31432" w:rsidRPr="00B90317" w:rsidTr="00B31432">
        <w:trPr>
          <w:trHeight w:val="300"/>
        </w:trPr>
        <w:tc>
          <w:tcPr>
            <w:tcW w:w="3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1432" w:rsidRPr="00B90317" w:rsidRDefault="00B31432" w:rsidP="00B31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Allostatic load risk index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90317">
              <w:rPr>
                <w:rFonts w:ascii="Calibri" w:eastAsia="Times New Roman" w:hAnsi="Calibri" w:cs="Times New Roman"/>
                <w:color w:val="000000"/>
                <w:lang w:eastAsia="en-AU"/>
              </w:rPr>
              <w:t>3.23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90317">
              <w:rPr>
                <w:rFonts w:ascii="Calibri" w:eastAsia="Times New Roman" w:hAnsi="Calibri" w:cs="Times New Roman"/>
                <w:color w:val="000000"/>
                <w:lang w:eastAsia="en-AU"/>
              </w:rPr>
              <w:t>2.15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90317">
              <w:rPr>
                <w:rFonts w:ascii="Calibri" w:eastAsia="Times New Roman" w:hAnsi="Calibri" w:cs="Times New Roman"/>
                <w:color w:val="000000"/>
                <w:lang w:eastAsia="en-AU"/>
              </w:rPr>
              <w:t>1152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2.4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1432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2.3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1432" w:rsidRPr="00B90317" w:rsidRDefault="00B31432" w:rsidP="00B314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2056</w:t>
            </w:r>
          </w:p>
        </w:tc>
      </w:tr>
    </w:tbl>
    <w:p w:rsidR="00B31432" w:rsidRPr="00E13ACD" w:rsidRDefault="00B31432" w:rsidP="00B31432">
      <w:pPr>
        <w:spacing w:after="0"/>
      </w:pPr>
      <w:r>
        <w:rPr>
          <w:vertAlign w:val="superscript"/>
        </w:rPr>
        <w:t xml:space="preserve">1 </w:t>
      </w:r>
      <w:r>
        <w:t>Log transformed</w:t>
      </w:r>
    </w:p>
    <w:p w:rsidR="00A070DD" w:rsidRDefault="00A070DD"/>
    <w:sectPr w:rsidR="00A070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432"/>
    <w:rsid w:val="00A070DD"/>
    <w:rsid w:val="00B3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1BA30"/>
  <w15:chartTrackingRefBased/>
  <w15:docId w15:val="{94AAD813-2DAD-476B-BEB6-B114136F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3143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Cave</dc:creator>
  <cp:keywords/>
  <dc:description/>
  <cp:lastModifiedBy>Leah Cave</cp:lastModifiedBy>
  <cp:revision>1</cp:revision>
  <dcterms:created xsi:type="dcterms:W3CDTF">2020-04-21T08:15:00Z</dcterms:created>
  <dcterms:modified xsi:type="dcterms:W3CDTF">2020-04-21T08:21:00Z</dcterms:modified>
</cp:coreProperties>
</file>