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6899" w14:textId="27E12DD0" w:rsidR="00F20578" w:rsidRPr="00F20578" w:rsidRDefault="00043528" w:rsidP="00F20578">
      <w:pPr>
        <w:pageBreakBefore/>
        <w:suppressAutoHyphens/>
        <w:spacing w:after="120" w:line="480" w:lineRule="auto"/>
        <w:jc w:val="both"/>
        <w:rPr>
          <w:rFonts w:ascii="Arial" w:eastAsia="Times New Roman" w:hAnsi="Arial" w:cs="Arial"/>
          <w:b/>
          <w:sz w:val="28"/>
          <w:szCs w:val="24"/>
          <w:lang w:val="en-US" w:eastAsia="de-DE"/>
        </w:rPr>
      </w:pPr>
      <w:bookmarkStart w:id="0" w:name="_Hlk521688477"/>
      <w:bookmarkStart w:id="1" w:name="_Hlk522260086"/>
      <w:r>
        <w:rPr>
          <w:rFonts w:ascii="Arial" w:eastAsia="Times New Roman" w:hAnsi="Arial" w:cs="Arial"/>
          <w:b/>
          <w:sz w:val="28"/>
          <w:szCs w:val="24"/>
          <w:lang w:val="en-US" w:eastAsia="de-DE"/>
        </w:rPr>
        <w:t xml:space="preserve">Additional file </w:t>
      </w:r>
      <w:r w:rsidR="004E32A1">
        <w:rPr>
          <w:rFonts w:ascii="Arial" w:eastAsia="Times New Roman" w:hAnsi="Arial" w:cs="Arial"/>
          <w:b/>
          <w:sz w:val="28"/>
          <w:szCs w:val="24"/>
          <w:lang w:val="en-US" w:eastAsia="de-DE"/>
        </w:rPr>
        <w:t>4</w:t>
      </w:r>
      <w:bookmarkStart w:id="2" w:name="_GoBack"/>
      <w:bookmarkEnd w:id="2"/>
    </w:p>
    <w:bookmarkEnd w:id="0"/>
    <w:p w14:paraId="0D6CB0D8" w14:textId="7878570A" w:rsidR="00CC220C" w:rsidRDefault="00BB0F2F" w:rsidP="00F20578">
      <w:pPr>
        <w:suppressAutoHyphens/>
        <w:spacing w:after="120" w:line="480" w:lineRule="auto"/>
        <w:ind w:firstLine="708"/>
        <w:jc w:val="both"/>
        <w:rPr>
          <w:rFonts w:ascii="Arial" w:eastAsia="Times New Roman" w:hAnsi="Arial" w:cs="Arial"/>
          <w:lang w:val="en-US" w:eastAsia="de-DE"/>
        </w:rPr>
      </w:pPr>
      <w:r>
        <w:rPr>
          <w:rFonts w:ascii="Arial" w:hAnsi="Arial" w:cs="Arial"/>
          <w:lang w:val="en-US"/>
        </w:rPr>
        <w:t xml:space="preserve">Post-hoc structural model modifications were applied to actual diabetes </w:t>
      </w:r>
      <w:r w:rsidR="00043528">
        <w:rPr>
          <w:rFonts w:ascii="Arial" w:hAnsi="Arial" w:cs="Arial"/>
          <w:lang w:val="en-US"/>
        </w:rPr>
        <w:t xml:space="preserve">knowledge </w:t>
      </w:r>
      <w:r w:rsidR="00815A6A">
        <w:rPr>
          <w:rFonts w:ascii="Arial" w:hAnsi="Arial" w:cs="Arial"/>
          <w:lang w:val="en-US"/>
        </w:rPr>
        <w:t xml:space="preserve">which was assessed with six items </w:t>
      </w:r>
      <w:r w:rsidR="00043528">
        <w:rPr>
          <w:rFonts w:ascii="Arial" w:hAnsi="Arial" w:cs="Arial"/>
          <w:lang w:val="en-US"/>
        </w:rPr>
        <w:t xml:space="preserve">and perceived personal control </w:t>
      </w:r>
      <w:r w:rsidR="00815A6A">
        <w:rPr>
          <w:rFonts w:ascii="Arial" w:hAnsi="Arial" w:cs="Arial"/>
          <w:lang w:val="en-US"/>
        </w:rPr>
        <w:t xml:space="preserve">which was assessed with four items </w:t>
      </w:r>
      <w:r w:rsidR="00043528">
        <w:rPr>
          <w:rFonts w:ascii="Arial" w:hAnsi="Arial" w:cs="Arial"/>
          <w:lang w:val="en-US"/>
        </w:rPr>
        <w:t>in people without known diabetes</w:t>
      </w:r>
      <w:r w:rsidR="00A53274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</w:p>
    <w:bookmarkEnd w:id="1"/>
    <w:p w14:paraId="1DC8FA4E" w14:textId="77777777" w:rsidR="0094107E" w:rsidRDefault="0094107E" w:rsidP="00ED6AF9">
      <w:pPr>
        <w:spacing w:after="0" w:line="240" w:lineRule="auto"/>
        <w:rPr>
          <w:rFonts w:ascii="Arial" w:eastAsia="Times New Roman" w:hAnsi="Arial" w:cs="Arial"/>
          <w:lang w:val="en-US" w:eastAsia="de-DE"/>
        </w:rPr>
      </w:pPr>
    </w:p>
    <w:tbl>
      <w:tblPr>
        <w:tblStyle w:val="Tabellenraster"/>
        <w:tblW w:w="8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786"/>
        <w:gridCol w:w="698"/>
        <w:gridCol w:w="706"/>
        <w:gridCol w:w="607"/>
        <w:gridCol w:w="893"/>
        <w:gridCol w:w="801"/>
        <w:gridCol w:w="798"/>
        <w:gridCol w:w="799"/>
      </w:tblGrid>
      <w:tr w:rsidR="009F1C2A" w:rsidRPr="004E32A1" w14:paraId="16AD60A6" w14:textId="77777777" w:rsidTr="0084591F">
        <w:trPr>
          <w:trHeight w:val="290"/>
        </w:trPr>
        <w:tc>
          <w:tcPr>
            <w:tcW w:w="8259" w:type="dxa"/>
            <w:gridSpan w:val="9"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2373FC7" w14:textId="77777777" w:rsidR="009F1C2A" w:rsidRPr="0084591F" w:rsidRDefault="009F1C2A" w:rsidP="0084591F">
            <w:pPr>
              <w:suppressAutoHyphens/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</w:pPr>
            <w:bookmarkStart w:id="3" w:name="_Hlk522260099"/>
            <w:r w:rsidRPr="0084591F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 xml:space="preserve">Table </w:t>
            </w:r>
            <w:r w:rsidR="0084591F" w:rsidRPr="0084591F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1</w:t>
            </w:r>
            <w:r w:rsidRPr="0084591F">
              <w:rPr>
                <w:rFonts w:ascii="Arial" w:eastAsia="Calibri" w:hAnsi="Arial" w:cs="Arial"/>
                <w:b/>
                <w:sz w:val="16"/>
                <w:szCs w:val="16"/>
                <w:lang w:val="en-US"/>
              </w:rPr>
              <w:t>.</w:t>
            </w:r>
          </w:p>
          <w:p w14:paraId="5C968D08" w14:textId="78E777E0" w:rsidR="009F1C2A" w:rsidRPr="0084591F" w:rsidRDefault="009F1C2A" w:rsidP="0084591F">
            <w:pPr>
              <w:suppressAutoHyphens/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</w:pPr>
            <w:r w:rsidRPr="0084591F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>Confirmatory factor analys</w:t>
            </w:r>
            <w:r w:rsidR="00FD5200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>i</w:t>
            </w:r>
            <w:r w:rsidRPr="0084591F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>s on actual diabetes knowledge</w:t>
            </w:r>
            <w:r w:rsidR="000D73B0" w:rsidRPr="0084591F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 xml:space="preserve"> in people without diabetes</w:t>
            </w:r>
            <w:r w:rsidRPr="0084591F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>: model comparison</w:t>
            </w:r>
            <w:r w:rsidR="0084591F">
              <w:rPr>
                <w:rFonts w:ascii="Arial" w:eastAsia="Calibri" w:hAnsi="Arial" w:cs="Arial"/>
                <w:i/>
                <w:sz w:val="16"/>
                <w:szCs w:val="16"/>
                <w:lang w:val="en-US"/>
              </w:rPr>
              <w:t>.</w:t>
            </w:r>
          </w:p>
        </w:tc>
      </w:tr>
      <w:tr w:rsidR="00C42544" w14:paraId="096AA47C" w14:textId="77777777" w:rsidTr="0084591F">
        <w:trPr>
          <w:trHeight w:val="54"/>
        </w:trPr>
        <w:tc>
          <w:tcPr>
            <w:tcW w:w="2171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46173A2" w14:textId="77777777" w:rsidR="00C42544" w:rsidRPr="00ED6AF9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CFA Model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99DD195" w14:textId="77777777" w:rsidR="00C42544" w:rsidRPr="00BC6FA4" w:rsidRDefault="00C42544" w:rsidP="00C42544">
            <w:pPr>
              <w:suppressAutoHyphens/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BC6FA4">
              <w:rPr>
                <w:rFonts w:ascii="Arial" w:hAnsi="Arial" w:cs="Arial"/>
                <w:i/>
                <w:sz w:val="16"/>
                <w:szCs w:val="16"/>
                <w:lang w:val="en-US"/>
              </w:rPr>
              <w:t>χ2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7E4920" w14:textId="77777777" w:rsidR="00C42544" w:rsidRPr="00C42544" w:rsidRDefault="00C42544" w:rsidP="00C42544">
            <w:pPr>
              <w:suppressAutoHyphens/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df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5C81E2D" w14:textId="77777777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RMSEA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A7E1E" w14:textId="77777777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CFI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404E93E" w14:textId="77777777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Δχ2</w:t>
            </w:r>
            <w:r w:rsidRPr="0084591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B74A6AB" w14:textId="77777777" w:rsidR="00C42544" w:rsidRPr="00C42544" w:rsidRDefault="00C42544" w:rsidP="00C42544">
            <w:pPr>
              <w:suppressAutoHyphens/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Δdf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52AE255" w14:textId="77777777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AIC</w:t>
            </w:r>
            <w:r w:rsidRPr="0084591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939CC98" w14:textId="77777777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BIC</w:t>
            </w:r>
            <w:r w:rsidRPr="0084591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C42544" w14:paraId="4AFE08F9" w14:textId="77777777" w:rsidTr="0084591F">
        <w:trPr>
          <w:trHeight w:val="374"/>
        </w:trPr>
        <w:tc>
          <w:tcPr>
            <w:tcW w:w="2171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B34E48A" w14:textId="77777777" w:rsidR="00C42544" w:rsidRPr="00ED6AF9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One-factor model with six indicators</w:t>
            </w:r>
          </w:p>
        </w:tc>
        <w:tc>
          <w:tcPr>
            <w:tcW w:w="786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7306484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153.10</w:t>
            </w: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68CE263" w14:textId="77777777" w:rsidR="00C42544" w:rsidRPr="00C42544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5D5BFEA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.10</w:t>
            </w:r>
          </w:p>
        </w:tc>
        <w:tc>
          <w:tcPr>
            <w:tcW w:w="607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4304695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.94</w:t>
            </w:r>
          </w:p>
        </w:tc>
        <w:tc>
          <w:tcPr>
            <w:tcW w:w="893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B107C0C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273C1DC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DE0E52C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7C49110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42544" w14:paraId="10411922" w14:textId="77777777" w:rsidTr="0084591F">
        <w:trPr>
          <w:trHeight w:val="19"/>
        </w:trPr>
        <w:tc>
          <w:tcPr>
            <w:tcW w:w="2171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EAB2388" w14:textId="77777777" w:rsidR="00C42544" w:rsidRPr="00ED6AF9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Three-factor model with two indicators on each factor</w:t>
            </w: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67EE189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16.42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C9F2966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06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10405B8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.04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5C519C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.99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5AB3D1D8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146.06***</w:t>
            </w:r>
          </w:p>
        </w:tc>
        <w:tc>
          <w:tcPr>
            <w:tcW w:w="801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3F863531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AB37DF5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99" w:type="dxa"/>
            <w:tcBorders>
              <w:top w:val="nil"/>
              <w:bottom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2F3DBB8" w14:textId="77777777" w:rsidR="00C42544" w:rsidRPr="00ED6AF9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42544" w:rsidRPr="004E32A1" w14:paraId="6CEFD195" w14:textId="77777777" w:rsidTr="0084591F">
        <w:trPr>
          <w:trHeight w:val="623"/>
        </w:trPr>
        <w:tc>
          <w:tcPr>
            <w:tcW w:w="8259" w:type="dxa"/>
            <w:gridSpan w:val="9"/>
            <w:tcBorders>
              <w:top w:val="single" w:sz="4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2C6DE76C" w14:textId="3DC88E73" w:rsidR="00C42544" w:rsidRPr="00ED6AF9" w:rsidRDefault="00C42544" w:rsidP="00C42544">
            <w:pPr>
              <w:suppressAutoHyphens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>Note.</w:t>
            </w: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 xml:space="preserve"> N=2318 (individuals who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refused to respond were excluded from analyzes)</w:t>
            </w:r>
            <w:r w:rsidRPr="00ED6AF9">
              <w:rPr>
                <w:rFonts w:ascii="Arial" w:hAnsi="Arial" w:cs="Arial"/>
                <w:sz w:val="16"/>
                <w:szCs w:val="16"/>
                <w:lang w:val="en-US"/>
              </w:rPr>
              <w:t xml:space="preserve">. RMSEA, root mean square error of approximation, lower values indicate better fit; CFI, comparative fit index, higher values indicate better fit; Akaike information criterion/Bayesian information criterion, lower values indicate better fit.  ***p &lt; .001. </w:t>
            </w:r>
          </w:p>
          <w:p w14:paraId="0F53EB4F" w14:textId="072ADBDA" w:rsidR="00C42544" w:rsidRDefault="00C42544" w:rsidP="00C42544">
            <w:pPr>
              <w:suppressAutoHyphens/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Model comparison is based on the method ‘satorra.2000’</w:t>
            </w:r>
            <w:r w:rsidR="00A27AF5">
              <w:rPr>
                <w:rFonts w:ascii="Arial" w:eastAsia="Calibri" w:hAnsi="Arial" w:cs="Arial"/>
                <w:sz w:val="16"/>
                <w:szCs w:val="16"/>
                <w:lang w:val="en-US"/>
              </w:rPr>
              <w:t>,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using a scaled shifte</w:t>
            </w:r>
            <w:r w:rsidR="00A27AF5">
              <w:rPr>
                <w:rFonts w:ascii="Arial" w:eastAsia="Calibri" w:hAnsi="Arial" w:cs="Arial"/>
                <w:sz w:val="16"/>
                <w:szCs w:val="16"/>
                <w:lang w:val="en-US"/>
              </w:rPr>
              <w:t>t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 test statistic.</w:t>
            </w:r>
          </w:p>
          <w:p w14:paraId="2176FDB5" w14:textId="4C28786E" w:rsidR="00C42544" w:rsidRPr="002A4DD1" w:rsidRDefault="00C42544" w:rsidP="00C42544">
            <w:pPr>
              <w:suppressAutoHyphens/>
              <w:jc w:val="both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Calibri" w:hAnsi="Arial" w:cs="Arial"/>
                <w:sz w:val="16"/>
                <w:szCs w:val="16"/>
                <w:vertAlign w:val="superscript"/>
                <w:lang w:val="en-US"/>
              </w:rPr>
              <w:t>b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AIC and BIC are not provided when WLSMV </w:t>
            </w:r>
            <w:r w:rsidR="00FD5200">
              <w:rPr>
                <w:rFonts w:ascii="Arial" w:eastAsia="Calibri" w:hAnsi="Arial" w:cs="Arial"/>
                <w:sz w:val="16"/>
                <w:szCs w:val="16"/>
                <w:lang w:val="en-US"/>
              </w:rPr>
              <w:t xml:space="preserve">is </w:t>
            </w:r>
            <w:r>
              <w:rPr>
                <w:rFonts w:ascii="Arial" w:eastAsia="Calibri" w:hAnsi="Arial" w:cs="Arial"/>
                <w:sz w:val="16"/>
                <w:szCs w:val="16"/>
                <w:lang w:val="en-US"/>
              </w:rPr>
              <w:t>used as estimator.</w:t>
            </w:r>
          </w:p>
        </w:tc>
      </w:tr>
      <w:bookmarkEnd w:id="3"/>
    </w:tbl>
    <w:p w14:paraId="4748303F" w14:textId="77777777" w:rsidR="0094107E" w:rsidRDefault="0094107E" w:rsidP="00F20578">
      <w:pPr>
        <w:suppressAutoHyphens/>
        <w:spacing w:after="120" w:line="480" w:lineRule="auto"/>
        <w:ind w:firstLine="708"/>
        <w:jc w:val="both"/>
        <w:rPr>
          <w:rFonts w:ascii="Arial" w:eastAsia="Times New Roman" w:hAnsi="Arial" w:cs="Arial"/>
          <w:lang w:val="en-US" w:eastAsia="de-DE"/>
        </w:rPr>
      </w:pPr>
    </w:p>
    <w:tbl>
      <w:tblPr>
        <w:tblStyle w:val="Tabellenraster"/>
        <w:tblW w:w="8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1"/>
        <w:gridCol w:w="786"/>
        <w:gridCol w:w="698"/>
        <w:gridCol w:w="706"/>
        <w:gridCol w:w="607"/>
        <w:gridCol w:w="893"/>
        <w:gridCol w:w="801"/>
        <w:gridCol w:w="798"/>
        <w:gridCol w:w="799"/>
      </w:tblGrid>
      <w:tr w:rsidR="00AD6E1A" w:rsidRPr="004E32A1" w14:paraId="00FEE5ED" w14:textId="77777777" w:rsidTr="009D1390">
        <w:trPr>
          <w:trHeight w:val="290"/>
        </w:trPr>
        <w:tc>
          <w:tcPr>
            <w:tcW w:w="8259" w:type="dxa"/>
            <w:gridSpan w:val="9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6FC91D" w14:textId="77777777" w:rsidR="00AD6E1A" w:rsidRPr="009D1390" w:rsidRDefault="00AD6E1A" w:rsidP="009D1390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Table </w:t>
            </w:r>
            <w:r w:rsidR="009D1390">
              <w:rPr>
                <w:rFonts w:ascii="Arial" w:hAnsi="Arial" w:cs="Arial"/>
                <w:b/>
                <w:sz w:val="16"/>
                <w:szCs w:val="16"/>
                <w:lang w:val="en-US"/>
              </w:rPr>
              <w:t>2</w:t>
            </w:r>
            <w:r w:rsidRPr="009D1390">
              <w:rPr>
                <w:rFonts w:ascii="Arial" w:hAnsi="Arial" w:cs="Arial"/>
                <w:b/>
                <w:sz w:val="16"/>
                <w:szCs w:val="16"/>
                <w:lang w:val="en-US"/>
              </w:rPr>
              <w:t>.</w:t>
            </w:r>
          </w:p>
          <w:p w14:paraId="56832A69" w14:textId="77777777" w:rsidR="00AD6E1A" w:rsidRPr="009D1390" w:rsidRDefault="00AD6E1A" w:rsidP="009D1390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Confirmatory factor analyses on </w:t>
            </w:r>
            <w:r w:rsidR="00475F0C" w:rsidRP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>perceived personal contro</w:t>
            </w:r>
            <w:r w:rsidR="00150F0F">
              <w:rPr>
                <w:rFonts w:ascii="Arial" w:hAnsi="Arial" w:cs="Arial"/>
                <w:i/>
                <w:sz w:val="16"/>
                <w:szCs w:val="16"/>
                <w:lang w:val="en-US"/>
              </w:rPr>
              <w:t>l in people without diabetes</w:t>
            </w:r>
            <w:r w:rsidRP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>: model comparison</w:t>
            </w:r>
            <w:r w:rsid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>.</w:t>
            </w:r>
          </w:p>
        </w:tc>
      </w:tr>
      <w:tr w:rsidR="00C42544" w14:paraId="6092B999" w14:textId="77777777" w:rsidTr="009D1390">
        <w:trPr>
          <w:trHeight w:val="136"/>
        </w:trPr>
        <w:tc>
          <w:tcPr>
            <w:tcW w:w="2171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C7582A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CFA Model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8E1D65" w14:textId="77777777" w:rsidR="00C42544" w:rsidRPr="00C42544" w:rsidRDefault="00C42544" w:rsidP="00C4254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χ2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0AA4B4" w14:textId="77777777" w:rsidR="00C42544" w:rsidRPr="00C42544" w:rsidRDefault="00C42544" w:rsidP="00C4254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df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5D4E5A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RMSEA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3BF0B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CFI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14D580" w14:textId="77777777" w:rsidR="00C42544" w:rsidRPr="00C42544" w:rsidRDefault="00C42544" w:rsidP="00C4254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Δχ2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4F546E" w14:textId="77777777" w:rsidR="00C42544" w:rsidRPr="00C42544" w:rsidRDefault="00C42544" w:rsidP="00C42544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C42544">
              <w:rPr>
                <w:rFonts w:ascii="Arial" w:hAnsi="Arial" w:cs="Arial"/>
                <w:i/>
                <w:sz w:val="16"/>
                <w:szCs w:val="16"/>
                <w:lang w:val="en-US"/>
              </w:rPr>
              <w:t>Δdf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67045C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AIC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1F15C3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BIC</w:t>
            </w:r>
          </w:p>
        </w:tc>
      </w:tr>
      <w:tr w:rsidR="00C42544" w14:paraId="5E9D3EB6" w14:textId="77777777" w:rsidTr="009D1390">
        <w:trPr>
          <w:trHeight w:val="138"/>
        </w:trPr>
        <w:tc>
          <w:tcPr>
            <w:tcW w:w="2171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E701AA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One-factor model with four indicators</w:t>
            </w:r>
          </w:p>
        </w:tc>
        <w:tc>
          <w:tcPr>
            <w:tcW w:w="786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37C3DA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57.47</w:t>
            </w:r>
          </w:p>
        </w:tc>
        <w:tc>
          <w:tcPr>
            <w:tcW w:w="698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616E05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C677FB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.19</w:t>
            </w:r>
          </w:p>
        </w:tc>
        <w:tc>
          <w:tcPr>
            <w:tcW w:w="607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F59A92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.73</w:t>
            </w:r>
          </w:p>
        </w:tc>
        <w:tc>
          <w:tcPr>
            <w:tcW w:w="893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37AA55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8E49CE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B25641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20732.33</w:t>
            </w:r>
          </w:p>
        </w:tc>
        <w:tc>
          <w:tcPr>
            <w:tcW w:w="799" w:type="dxa"/>
            <w:tcBorders>
              <w:top w:val="single" w:sz="4" w:space="0" w:color="auto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A3BD2E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20801.35</w:t>
            </w:r>
          </w:p>
        </w:tc>
      </w:tr>
      <w:tr w:rsidR="00C42544" w14:paraId="1E4CB242" w14:textId="77777777" w:rsidTr="009D1390">
        <w:trPr>
          <w:trHeight w:val="202"/>
        </w:trPr>
        <w:tc>
          <w:tcPr>
            <w:tcW w:w="2171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7BC461" w14:textId="77777777" w:rsidR="00C42544" w:rsidRPr="00C42544" w:rsidRDefault="00C42544" w:rsidP="00C42544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Two-factor model with two indicators on each factor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299C2D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0.96</w:t>
            </w:r>
          </w:p>
        </w:tc>
        <w:tc>
          <w:tcPr>
            <w:tcW w:w="698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592325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706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A61024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.00</w:t>
            </w:r>
          </w:p>
        </w:tc>
        <w:tc>
          <w:tcPr>
            <w:tcW w:w="607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C61CC8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4AE71E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01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914829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8A13B5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20553.71</w:t>
            </w:r>
          </w:p>
        </w:tc>
        <w:tc>
          <w:tcPr>
            <w:tcW w:w="799" w:type="dxa"/>
            <w:tcBorders>
              <w:top w:val="nil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22ACD2" w14:textId="77777777" w:rsidR="00C42544" w:rsidRPr="009D1390" w:rsidRDefault="00C42544" w:rsidP="00C42544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20622.73</w:t>
            </w:r>
          </w:p>
        </w:tc>
      </w:tr>
      <w:tr w:rsidR="00C42544" w:rsidRPr="004E32A1" w14:paraId="0EE1C93F" w14:textId="77777777" w:rsidTr="009D1390">
        <w:trPr>
          <w:trHeight w:val="562"/>
        </w:trPr>
        <w:tc>
          <w:tcPr>
            <w:tcW w:w="8259" w:type="dxa"/>
            <w:gridSpan w:val="9"/>
            <w:tcBorders>
              <w:top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F49C4" w14:textId="77777777" w:rsidR="00C42544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D1390">
              <w:rPr>
                <w:rFonts w:ascii="Arial" w:hAnsi="Arial" w:cs="Arial"/>
                <w:i/>
                <w:sz w:val="16"/>
                <w:szCs w:val="16"/>
                <w:lang w:val="en-US"/>
              </w:rPr>
              <w:t>Note</w:t>
            </w:r>
            <w:r w:rsidRPr="009D1390">
              <w:rPr>
                <w:rFonts w:ascii="Arial" w:hAnsi="Arial" w:cs="Arial"/>
                <w:sz w:val="16"/>
                <w:szCs w:val="16"/>
                <w:lang w:val="en-US"/>
              </w:rPr>
              <w:t>. N = 2327. RMSEA, root mean square error of approximation, lower values indicate better fit; CFI, comparative fit index, higher values indicate better fit; AIC/BIC, Akaike information criterion/Bayesian information criterion, lower values indicate better fit.</w:t>
            </w:r>
          </w:p>
          <w:p w14:paraId="059DE276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Model included </w:t>
            </w:r>
            <w:r w:rsidR="005802A0">
              <w:rPr>
                <w:rFonts w:ascii="Arial" w:hAnsi="Arial" w:cs="Arial"/>
                <w:sz w:val="16"/>
                <w:szCs w:val="16"/>
                <w:lang w:val="en-US"/>
              </w:rPr>
              <w:t>a constrained error variance of one item.</w:t>
            </w:r>
          </w:p>
          <w:p w14:paraId="15057EE5" w14:textId="77777777" w:rsidR="00C42544" w:rsidRPr="009D1390" w:rsidRDefault="00C42544" w:rsidP="00C42544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06F23641" w14:textId="77777777" w:rsidR="00111346" w:rsidRDefault="00111346" w:rsidP="00111346">
      <w:pPr>
        <w:suppressAutoHyphens/>
        <w:spacing w:after="120" w:line="480" w:lineRule="auto"/>
        <w:jc w:val="both"/>
        <w:rPr>
          <w:rFonts w:ascii="Arial" w:eastAsia="Times New Roman" w:hAnsi="Arial" w:cs="Arial"/>
          <w:lang w:val="en-US" w:eastAsia="de-DE"/>
        </w:rPr>
      </w:pPr>
    </w:p>
    <w:p w14:paraId="15181037" w14:textId="77777777" w:rsidR="0094107E" w:rsidRPr="00F20578" w:rsidRDefault="0094107E" w:rsidP="00F20578">
      <w:pPr>
        <w:suppressAutoHyphens/>
        <w:spacing w:after="120" w:line="480" w:lineRule="auto"/>
        <w:ind w:firstLine="708"/>
        <w:jc w:val="both"/>
        <w:rPr>
          <w:rFonts w:ascii="Arial" w:eastAsia="Times New Roman" w:hAnsi="Arial" w:cs="Arial"/>
          <w:lang w:val="en-US" w:eastAsia="de-DE"/>
        </w:rPr>
      </w:pPr>
    </w:p>
    <w:sectPr w:rsidR="0094107E" w:rsidRPr="00F205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78"/>
    <w:rsid w:val="00003ACF"/>
    <w:rsid w:val="00017725"/>
    <w:rsid w:val="00043528"/>
    <w:rsid w:val="0004454C"/>
    <w:rsid w:val="0005079A"/>
    <w:rsid w:val="00066B4A"/>
    <w:rsid w:val="000711A3"/>
    <w:rsid w:val="00075C6F"/>
    <w:rsid w:val="000925F6"/>
    <w:rsid w:val="000B497F"/>
    <w:rsid w:val="000C05FA"/>
    <w:rsid w:val="000D24BF"/>
    <w:rsid w:val="000D73B0"/>
    <w:rsid w:val="000E3597"/>
    <w:rsid w:val="000E4FCE"/>
    <w:rsid w:val="00101984"/>
    <w:rsid w:val="00106AA7"/>
    <w:rsid w:val="00110E50"/>
    <w:rsid w:val="00111346"/>
    <w:rsid w:val="00111FE1"/>
    <w:rsid w:val="00122A95"/>
    <w:rsid w:val="00150F0F"/>
    <w:rsid w:val="00152E29"/>
    <w:rsid w:val="00176592"/>
    <w:rsid w:val="00183141"/>
    <w:rsid w:val="00194EFB"/>
    <w:rsid w:val="001C283C"/>
    <w:rsid w:val="001D1FC2"/>
    <w:rsid w:val="001E1584"/>
    <w:rsid w:val="0020245F"/>
    <w:rsid w:val="00205270"/>
    <w:rsid w:val="00205484"/>
    <w:rsid w:val="00225E6F"/>
    <w:rsid w:val="002269B5"/>
    <w:rsid w:val="0023516C"/>
    <w:rsid w:val="00254EC9"/>
    <w:rsid w:val="0025615B"/>
    <w:rsid w:val="00290894"/>
    <w:rsid w:val="0029093A"/>
    <w:rsid w:val="002A04C1"/>
    <w:rsid w:val="002A4DD1"/>
    <w:rsid w:val="002B2E7B"/>
    <w:rsid w:val="002C191D"/>
    <w:rsid w:val="002E574E"/>
    <w:rsid w:val="002F24D2"/>
    <w:rsid w:val="002F6E15"/>
    <w:rsid w:val="0031062A"/>
    <w:rsid w:val="00315F7F"/>
    <w:rsid w:val="00317461"/>
    <w:rsid w:val="00321B2E"/>
    <w:rsid w:val="0034196A"/>
    <w:rsid w:val="00346E0B"/>
    <w:rsid w:val="00354D19"/>
    <w:rsid w:val="00355370"/>
    <w:rsid w:val="00363DF5"/>
    <w:rsid w:val="00364997"/>
    <w:rsid w:val="00373634"/>
    <w:rsid w:val="00374D4F"/>
    <w:rsid w:val="00384F47"/>
    <w:rsid w:val="00396E9C"/>
    <w:rsid w:val="003A20B9"/>
    <w:rsid w:val="003A417B"/>
    <w:rsid w:val="003C1C2B"/>
    <w:rsid w:val="003D1CAE"/>
    <w:rsid w:val="003E21EC"/>
    <w:rsid w:val="003E6B69"/>
    <w:rsid w:val="0040134A"/>
    <w:rsid w:val="00403908"/>
    <w:rsid w:val="00426E61"/>
    <w:rsid w:val="00433296"/>
    <w:rsid w:val="0044597A"/>
    <w:rsid w:val="00453B18"/>
    <w:rsid w:val="00454C02"/>
    <w:rsid w:val="00463CFF"/>
    <w:rsid w:val="00475F0C"/>
    <w:rsid w:val="00482D1F"/>
    <w:rsid w:val="00484250"/>
    <w:rsid w:val="00484F60"/>
    <w:rsid w:val="004866E5"/>
    <w:rsid w:val="004B41DB"/>
    <w:rsid w:val="004B5551"/>
    <w:rsid w:val="004B7FB4"/>
    <w:rsid w:val="004E1B94"/>
    <w:rsid w:val="004E32A1"/>
    <w:rsid w:val="004E4626"/>
    <w:rsid w:val="004F201E"/>
    <w:rsid w:val="00502A67"/>
    <w:rsid w:val="0051194E"/>
    <w:rsid w:val="00512E4E"/>
    <w:rsid w:val="005229E5"/>
    <w:rsid w:val="00522A01"/>
    <w:rsid w:val="00524778"/>
    <w:rsid w:val="00543974"/>
    <w:rsid w:val="00546AB3"/>
    <w:rsid w:val="00546E36"/>
    <w:rsid w:val="0056162B"/>
    <w:rsid w:val="00561F3E"/>
    <w:rsid w:val="005717AD"/>
    <w:rsid w:val="00577DD0"/>
    <w:rsid w:val="005802A0"/>
    <w:rsid w:val="005A11BD"/>
    <w:rsid w:val="005A7374"/>
    <w:rsid w:val="005A7CBB"/>
    <w:rsid w:val="005C2E52"/>
    <w:rsid w:val="005C5D77"/>
    <w:rsid w:val="005C6046"/>
    <w:rsid w:val="005D1E59"/>
    <w:rsid w:val="005E5318"/>
    <w:rsid w:val="005F6131"/>
    <w:rsid w:val="005F7D4F"/>
    <w:rsid w:val="006008B4"/>
    <w:rsid w:val="00602E95"/>
    <w:rsid w:val="006033EE"/>
    <w:rsid w:val="006076D8"/>
    <w:rsid w:val="00641EF0"/>
    <w:rsid w:val="0064451D"/>
    <w:rsid w:val="00681665"/>
    <w:rsid w:val="00683D82"/>
    <w:rsid w:val="0068438C"/>
    <w:rsid w:val="006853CC"/>
    <w:rsid w:val="00691F3B"/>
    <w:rsid w:val="00692FBA"/>
    <w:rsid w:val="006A3EF1"/>
    <w:rsid w:val="006C339F"/>
    <w:rsid w:val="006E5093"/>
    <w:rsid w:val="006F02D4"/>
    <w:rsid w:val="006F6BC3"/>
    <w:rsid w:val="0071767E"/>
    <w:rsid w:val="00720A02"/>
    <w:rsid w:val="007412D6"/>
    <w:rsid w:val="00751E7B"/>
    <w:rsid w:val="0076252D"/>
    <w:rsid w:val="00762737"/>
    <w:rsid w:val="00774DBE"/>
    <w:rsid w:val="00776F0F"/>
    <w:rsid w:val="00782FD3"/>
    <w:rsid w:val="00794CCD"/>
    <w:rsid w:val="0079693E"/>
    <w:rsid w:val="00797AD3"/>
    <w:rsid w:val="007A5428"/>
    <w:rsid w:val="007A6579"/>
    <w:rsid w:val="007C7E45"/>
    <w:rsid w:val="007D22FE"/>
    <w:rsid w:val="007D3C21"/>
    <w:rsid w:val="007E0122"/>
    <w:rsid w:val="007F5749"/>
    <w:rsid w:val="00804E68"/>
    <w:rsid w:val="00815A6A"/>
    <w:rsid w:val="00816E76"/>
    <w:rsid w:val="00817C74"/>
    <w:rsid w:val="008229DE"/>
    <w:rsid w:val="0083006D"/>
    <w:rsid w:val="0084069B"/>
    <w:rsid w:val="0084591F"/>
    <w:rsid w:val="008513FB"/>
    <w:rsid w:val="00853E2E"/>
    <w:rsid w:val="008543C6"/>
    <w:rsid w:val="00854691"/>
    <w:rsid w:val="008558C0"/>
    <w:rsid w:val="008659FF"/>
    <w:rsid w:val="00872553"/>
    <w:rsid w:val="00874AE9"/>
    <w:rsid w:val="00880B18"/>
    <w:rsid w:val="0089332A"/>
    <w:rsid w:val="008936B5"/>
    <w:rsid w:val="00896F9C"/>
    <w:rsid w:val="00897C48"/>
    <w:rsid w:val="008A2853"/>
    <w:rsid w:val="008B6298"/>
    <w:rsid w:val="008B6CA8"/>
    <w:rsid w:val="00901388"/>
    <w:rsid w:val="00906134"/>
    <w:rsid w:val="00912C5D"/>
    <w:rsid w:val="009154CC"/>
    <w:rsid w:val="00921975"/>
    <w:rsid w:val="00931159"/>
    <w:rsid w:val="0094107E"/>
    <w:rsid w:val="009459AD"/>
    <w:rsid w:val="00956104"/>
    <w:rsid w:val="00957488"/>
    <w:rsid w:val="00960988"/>
    <w:rsid w:val="00961E2A"/>
    <w:rsid w:val="009648C0"/>
    <w:rsid w:val="0097019A"/>
    <w:rsid w:val="00991F16"/>
    <w:rsid w:val="00992B94"/>
    <w:rsid w:val="009B0E0E"/>
    <w:rsid w:val="009C30AF"/>
    <w:rsid w:val="009D1390"/>
    <w:rsid w:val="009D684E"/>
    <w:rsid w:val="009E2724"/>
    <w:rsid w:val="009E7639"/>
    <w:rsid w:val="009F0F70"/>
    <w:rsid w:val="009F1C2A"/>
    <w:rsid w:val="00A27AF5"/>
    <w:rsid w:val="00A36F40"/>
    <w:rsid w:val="00A53274"/>
    <w:rsid w:val="00A72272"/>
    <w:rsid w:val="00AB11D5"/>
    <w:rsid w:val="00AC7437"/>
    <w:rsid w:val="00AD6E1A"/>
    <w:rsid w:val="00AE1739"/>
    <w:rsid w:val="00AE662E"/>
    <w:rsid w:val="00AF7DE8"/>
    <w:rsid w:val="00B06DE7"/>
    <w:rsid w:val="00B2237D"/>
    <w:rsid w:val="00B45855"/>
    <w:rsid w:val="00B52D70"/>
    <w:rsid w:val="00B5512A"/>
    <w:rsid w:val="00B92F1F"/>
    <w:rsid w:val="00BA0492"/>
    <w:rsid w:val="00BA6B0F"/>
    <w:rsid w:val="00BB0F2F"/>
    <w:rsid w:val="00BC381A"/>
    <w:rsid w:val="00BC6FA4"/>
    <w:rsid w:val="00BD4755"/>
    <w:rsid w:val="00BF1EEB"/>
    <w:rsid w:val="00C03169"/>
    <w:rsid w:val="00C17E20"/>
    <w:rsid w:val="00C30549"/>
    <w:rsid w:val="00C4016B"/>
    <w:rsid w:val="00C41B08"/>
    <w:rsid w:val="00C42544"/>
    <w:rsid w:val="00C50694"/>
    <w:rsid w:val="00C61081"/>
    <w:rsid w:val="00C64503"/>
    <w:rsid w:val="00C65BDE"/>
    <w:rsid w:val="00C717C0"/>
    <w:rsid w:val="00C743A1"/>
    <w:rsid w:val="00C7685D"/>
    <w:rsid w:val="00C825BD"/>
    <w:rsid w:val="00C83C16"/>
    <w:rsid w:val="00CA5BAE"/>
    <w:rsid w:val="00CA6ED9"/>
    <w:rsid w:val="00CC220C"/>
    <w:rsid w:val="00CE0ED3"/>
    <w:rsid w:val="00CE3A65"/>
    <w:rsid w:val="00CF0BD4"/>
    <w:rsid w:val="00D203C7"/>
    <w:rsid w:val="00D26BBC"/>
    <w:rsid w:val="00D2782C"/>
    <w:rsid w:val="00D7108D"/>
    <w:rsid w:val="00D720A1"/>
    <w:rsid w:val="00D80EEC"/>
    <w:rsid w:val="00D84527"/>
    <w:rsid w:val="00D95C64"/>
    <w:rsid w:val="00DB553C"/>
    <w:rsid w:val="00DE6B55"/>
    <w:rsid w:val="00DE6C4A"/>
    <w:rsid w:val="00DF19FF"/>
    <w:rsid w:val="00DF2230"/>
    <w:rsid w:val="00E039DB"/>
    <w:rsid w:val="00E22936"/>
    <w:rsid w:val="00E24BF2"/>
    <w:rsid w:val="00E42C9D"/>
    <w:rsid w:val="00E43B0A"/>
    <w:rsid w:val="00E622BE"/>
    <w:rsid w:val="00E815ED"/>
    <w:rsid w:val="00E821AC"/>
    <w:rsid w:val="00E830B4"/>
    <w:rsid w:val="00E864E9"/>
    <w:rsid w:val="00E939A3"/>
    <w:rsid w:val="00E956C6"/>
    <w:rsid w:val="00E96527"/>
    <w:rsid w:val="00EB66B5"/>
    <w:rsid w:val="00ED09B4"/>
    <w:rsid w:val="00ED3F57"/>
    <w:rsid w:val="00ED6193"/>
    <w:rsid w:val="00ED6AF9"/>
    <w:rsid w:val="00EF3332"/>
    <w:rsid w:val="00EF5105"/>
    <w:rsid w:val="00F017F3"/>
    <w:rsid w:val="00F20578"/>
    <w:rsid w:val="00F23555"/>
    <w:rsid w:val="00F43F2C"/>
    <w:rsid w:val="00F521B7"/>
    <w:rsid w:val="00F5482B"/>
    <w:rsid w:val="00F57C09"/>
    <w:rsid w:val="00F74722"/>
    <w:rsid w:val="00F74AFF"/>
    <w:rsid w:val="00FC3045"/>
    <w:rsid w:val="00FC5E10"/>
    <w:rsid w:val="00FD5200"/>
    <w:rsid w:val="00FE2310"/>
    <w:rsid w:val="00FE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D568"/>
  <w15:chartTrackingRefBased/>
  <w15:docId w15:val="{87B91630-6DB3-4D07-ADF7-9367E7B3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en">
    <w:name w:val="Themenüberschriften"/>
    <w:basedOn w:val="Standard"/>
    <w:link w:val="ThemenberschriftenZchn"/>
    <w:qFormat/>
    <w:rsid w:val="00EF3332"/>
    <w:rPr>
      <w:b/>
      <w:color w:val="1F4E79" w:themeColor="accent1" w:themeShade="80"/>
      <w:sz w:val="24"/>
    </w:rPr>
  </w:style>
  <w:style w:type="character" w:customStyle="1" w:styleId="ThemenberschriftenZchn">
    <w:name w:val="Themenüberschriften Zchn"/>
    <w:basedOn w:val="Absatz-Standardschriftart"/>
    <w:link w:val="Themenberschriften"/>
    <w:rsid w:val="00EF3332"/>
    <w:rPr>
      <w:b/>
      <w:color w:val="1F4E79" w:themeColor="accent1" w:themeShade="80"/>
      <w:sz w:val="24"/>
    </w:rPr>
  </w:style>
  <w:style w:type="table" w:styleId="Tabellenraster">
    <w:name w:val="Table Grid"/>
    <w:basedOn w:val="NormaleTabelle"/>
    <w:uiPriority w:val="39"/>
    <w:rsid w:val="00BA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63DF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3DF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3DF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3DF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3DF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3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3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8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Stühmann</dc:creator>
  <cp:keywords/>
  <dc:description/>
  <cp:lastModifiedBy>Lena Stühmann</cp:lastModifiedBy>
  <cp:revision>5</cp:revision>
  <dcterms:created xsi:type="dcterms:W3CDTF">2019-07-03T15:57:00Z</dcterms:created>
  <dcterms:modified xsi:type="dcterms:W3CDTF">2019-11-03T11:48:00Z</dcterms:modified>
</cp:coreProperties>
</file>