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0CB" w:rsidRPr="002E16D3" w:rsidRDefault="00D120CB" w:rsidP="00D120CB">
      <w:pPr>
        <w:spacing w:line="480" w:lineRule="auto"/>
        <w:rPr>
          <w:rFonts w:ascii="Arial" w:hAnsi="Arial" w:cs="Arial"/>
          <w:color w:val="auto"/>
          <w:sz w:val="24"/>
          <w:szCs w:val="24"/>
          <w:lang w:val="en-US"/>
        </w:rPr>
      </w:pPr>
      <w:r w:rsidRPr="002E16D3">
        <w:rPr>
          <w:rFonts w:ascii="Arial" w:hAnsi="Arial" w:cs="Arial"/>
          <w:color w:val="auto"/>
          <w:sz w:val="24"/>
          <w:szCs w:val="24"/>
          <w:lang w:eastAsia="en-GB"/>
        </w:rPr>
        <w:t>Additional file</w:t>
      </w:r>
      <w:r w:rsidRPr="002E16D3">
        <w:rPr>
          <w:rFonts w:ascii="Arial" w:hAnsi="Arial" w:cs="Arial"/>
          <w:color w:val="auto"/>
          <w:sz w:val="24"/>
          <w:szCs w:val="24"/>
          <w:lang w:val="en-US"/>
        </w:rPr>
        <w:t xml:space="preserve"> 2</w:t>
      </w:r>
      <w:r>
        <w:rPr>
          <w:rFonts w:ascii="Arial" w:hAnsi="Arial" w:cs="Arial"/>
          <w:color w:val="auto"/>
          <w:sz w:val="24"/>
          <w:szCs w:val="24"/>
          <w:lang w:val="en-US"/>
        </w:rPr>
        <w:t xml:space="preserve"> </w:t>
      </w:r>
      <w:r w:rsidRPr="002E16D3">
        <w:rPr>
          <w:rFonts w:ascii="Arial" w:hAnsi="Arial" w:cs="Arial"/>
          <w:color w:val="auto"/>
          <w:sz w:val="24"/>
          <w:szCs w:val="24"/>
          <w:lang w:val="en-US"/>
        </w:rPr>
        <w:t>References for articles included in the review.</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1. Bieri FA, Gray DJ, Williams GM, Raso G, Li Y-S, Yuan L, et al. Health-education package to prevent worm infections in Chinese school children. </w:t>
      </w:r>
      <w:r w:rsidRPr="002E16D3">
        <w:rPr>
          <w:rFonts w:ascii="Arial" w:hAnsi="Arial" w:cs="Arial"/>
          <w:i/>
          <w:color w:val="auto"/>
          <w:kern w:val="0"/>
          <w:sz w:val="24"/>
          <w:szCs w:val="24"/>
          <w:lang w:val="en-US" w:eastAsia="en-US"/>
        </w:rPr>
        <w:t xml:space="preserve">N Engl J Med. </w:t>
      </w:r>
      <w:r w:rsidRPr="002E16D3">
        <w:rPr>
          <w:rFonts w:ascii="Arial" w:hAnsi="Arial" w:cs="Arial"/>
          <w:color w:val="auto"/>
          <w:kern w:val="0"/>
          <w:sz w:val="24"/>
          <w:szCs w:val="24"/>
          <w:lang w:val="en-US" w:eastAsia="en-US"/>
        </w:rPr>
        <w:t>2013</w:t>
      </w:r>
      <w:proofErr w:type="gramStart"/>
      <w:r w:rsidRPr="002E16D3">
        <w:rPr>
          <w:rFonts w:ascii="Arial" w:hAnsi="Arial" w:cs="Arial"/>
          <w:color w:val="auto"/>
          <w:kern w:val="0"/>
          <w:sz w:val="24"/>
          <w:szCs w:val="24"/>
          <w:lang w:val="en-US" w:eastAsia="en-US"/>
        </w:rPr>
        <w:t>;368</w:t>
      </w:r>
      <w:proofErr w:type="gramEnd"/>
      <w:r w:rsidRPr="002E16D3">
        <w:rPr>
          <w:rFonts w:ascii="Arial" w:hAnsi="Arial" w:cs="Arial"/>
          <w:color w:val="auto"/>
          <w:kern w:val="0"/>
          <w:sz w:val="24"/>
          <w:szCs w:val="24"/>
          <w:lang w:val="en-US" w:eastAsia="en-US"/>
        </w:rPr>
        <w:t xml:space="preserve">(17):1603-1612. </w:t>
      </w:r>
      <w:proofErr w:type="gramStart"/>
      <w:r w:rsidRPr="002E16D3">
        <w:rPr>
          <w:rFonts w:ascii="Arial" w:hAnsi="Arial" w:cs="Arial"/>
          <w:color w:val="auto"/>
          <w:kern w:val="0"/>
          <w:sz w:val="24"/>
          <w:szCs w:val="24"/>
          <w:lang w:val="en-US" w:eastAsia="en-US"/>
        </w:rPr>
        <w:t>doi:</w:t>
      </w:r>
      <w:proofErr w:type="gramEnd"/>
      <w:r w:rsidRPr="002E16D3">
        <w:rPr>
          <w:rFonts w:ascii="Arial" w:hAnsi="Arial" w:cs="Arial"/>
          <w:color w:val="auto"/>
          <w:kern w:val="0"/>
          <w:sz w:val="24"/>
          <w:szCs w:val="24"/>
          <w:lang w:val="en-US" w:eastAsia="en-US"/>
        </w:rPr>
        <w:t>10.1056/NEJMoa1204885</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2. Biran A, Schmidt W-P, Varadharajan KJ, Rajaraman D, Kumar R, Greenland K, et al. Effect of b</w:t>
      </w:r>
      <w:r>
        <w:rPr>
          <w:rFonts w:ascii="Arial" w:hAnsi="Arial" w:cs="Arial"/>
          <w:color w:val="auto"/>
          <w:kern w:val="0"/>
          <w:sz w:val="24"/>
          <w:szCs w:val="24"/>
          <w:lang w:val="en-US" w:eastAsia="en-US"/>
        </w:rPr>
        <w:t>ehavior</w:t>
      </w:r>
      <w:r w:rsidRPr="002E16D3">
        <w:rPr>
          <w:rFonts w:ascii="Arial" w:hAnsi="Arial" w:cs="Arial"/>
          <w:color w:val="auto"/>
          <w:kern w:val="0"/>
          <w:sz w:val="24"/>
          <w:szCs w:val="24"/>
          <w:lang w:val="en-US" w:eastAsia="en-US"/>
        </w:rPr>
        <w:t xml:space="preserve">-change intervention on handwashing with soap in India (SuperAmma): a cluster-randomised trial. </w:t>
      </w:r>
      <w:proofErr w:type="gramStart"/>
      <w:r w:rsidRPr="002E16D3">
        <w:rPr>
          <w:rFonts w:ascii="Arial" w:hAnsi="Arial" w:cs="Arial"/>
          <w:color w:val="auto"/>
          <w:kern w:val="0"/>
          <w:sz w:val="24"/>
          <w:szCs w:val="24"/>
          <w:lang w:val="en-US" w:eastAsia="en-US"/>
        </w:rPr>
        <w:t>Lancet Glob Health.</w:t>
      </w:r>
      <w:proofErr w:type="gramEnd"/>
      <w:r w:rsidRPr="002E16D3">
        <w:rPr>
          <w:rFonts w:ascii="Arial" w:hAnsi="Arial" w:cs="Arial"/>
          <w:color w:val="auto"/>
          <w:kern w:val="0"/>
          <w:sz w:val="24"/>
          <w:szCs w:val="24"/>
          <w:lang w:val="en-US" w:eastAsia="en-US"/>
        </w:rPr>
        <w:t xml:space="preserve"> 2014</w:t>
      </w:r>
      <w:proofErr w:type="gramStart"/>
      <w:r w:rsidRPr="002E16D3">
        <w:rPr>
          <w:rFonts w:ascii="Arial" w:hAnsi="Arial" w:cs="Arial"/>
          <w:color w:val="auto"/>
          <w:kern w:val="0"/>
          <w:sz w:val="24"/>
          <w:szCs w:val="24"/>
          <w:lang w:val="en-US" w:eastAsia="en-US"/>
        </w:rPr>
        <w:t>;2</w:t>
      </w:r>
      <w:proofErr w:type="gramEnd"/>
      <w:r w:rsidRPr="002E16D3">
        <w:rPr>
          <w:rFonts w:ascii="Arial" w:hAnsi="Arial" w:cs="Arial"/>
          <w:color w:val="auto"/>
          <w:kern w:val="0"/>
          <w:sz w:val="24"/>
          <w:szCs w:val="24"/>
          <w:lang w:val="en-US" w:eastAsia="en-US"/>
        </w:rPr>
        <w:t>(3):e145-154.</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3. Briceño B, Coville A, Gertler P, Martinez S. Are there synergies from combining hygiene and sanitation promotion campaigns: evidence from a large-scale cluster-randomized trial in rural </w:t>
      </w:r>
      <w:proofErr w:type="gramStart"/>
      <w:r w:rsidRPr="002E16D3">
        <w:rPr>
          <w:rFonts w:ascii="Arial" w:hAnsi="Arial" w:cs="Arial"/>
          <w:color w:val="auto"/>
          <w:kern w:val="0"/>
          <w:sz w:val="24"/>
          <w:szCs w:val="24"/>
          <w:lang w:val="en-US" w:eastAsia="en-US"/>
        </w:rPr>
        <w:t>Tanzania.</w:t>
      </w:r>
      <w:proofErr w:type="gramEnd"/>
      <w:r w:rsidRPr="002E16D3">
        <w:rPr>
          <w:rFonts w:ascii="Arial" w:hAnsi="Arial" w:cs="Arial"/>
          <w:color w:val="auto"/>
          <w:kern w:val="0"/>
          <w:sz w:val="24"/>
          <w:szCs w:val="24"/>
          <w:lang w:val="en-US" w:eastAsia="en-US"/>
        </w:rPr>
        <w:t xml:space="preserve"> </w:t>
      </w:r>
      <w:proofErr w:type="gramStart"/>
      <w:r w:rsidRPr="002E16D3">
        <w:rPr>
          <w:rFonts w:ascii="Arial" w:hAnsi="Arial" w:cs="Arial"/>
          <w:color w:val="auto"/>
          <w:kern w:val="0"/>
          <w:sz w:val="24"/>
          <w:szCs w:val="24"/>
          <w:lang w:val="en-US" w:eastAsia="en-US"/>
        </w:rPr>
        <w:t>PloS.</w:t>
      </w:r>
      <w:proofErr w:type="gramEnd"/>
      <w:r w:rsidRPr="002E16D3">
        <w:rPr>
          <w:rFonts w:ascii="Arial" w:hAnsi="Arial" w:cs="Arial"/>
          <w:color w:val="auto"/>
          <w:kern w:val="0"/>
          <w:sz w:val="24"/>
          <w:szCs w:val="24"/>
          <w:lang w:val="en-US" w:eastAsia="en-US"/>
        </w:rPr>
        <w:t xml:space="preserve"> 2017</w:t>
      </w:r>
      <w:proofErr w:type="gramStart"/>
      <w:r w:rsidRPr="002E16D3">
        <w:rPr>
          <w:rFonts w:ascii="Arial" w:hAnsi="Arial" w:cs="Arial"/>
          <w:color w:val="auto"/>
          <w:kern w:val="0"/>
          <w:sz w:val="24"/>
          <w:szCs w:val="24"/>
          <w:lang w:val="en-US" w:eastAsia="en-US"/>
        </w:rPr>
        <w:t>;12</w:t>
      </w:r>
      <w:proofErr w:type="gramEnd"/>
      <w:r w:rsidRPr="002E16D3">
        <w:rPr>
          <w:rFonts w:ascii="Arial" w:hAnsi="Arial" w:cs="Arial"/>
          <w:color w:val="auto"/>
          <w:kern w:val="0"/>
          <w:sz w:val="24"/>
          <w:szCs w:val="24"/>
          <w:lang w:val="en-US" w:eastAsia="en-US"/>
        </w:rPr>
        <w:t>(11):e0186228.</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4. Bulled N, Poppe K, Ramatsisti K, Sitsula L, Winegar G, Gumbo J, et al. </w:t>
      </w:r>
      <w:proofErr w:type="gramStart"/>
      <w:r w:rsidRPr="002E16D3">
        <w:rPr>
          <w:rFonts w:ascii="Arial" w:hAnsi="Arial" w:cs="Arial"/>
          <w:color w:val="auto"/>
          <w:kern w:val="0"/>
          <w:sz w:val="24"/>
          <w:szCs w:val="24"/>
          <w:lang w:val="en-US" w:eastAsia="en-US"/>
        </w:rPr>
        <w:t>Assessing</w:t>
      </w:r>
      <w:proofErr w:type="gramEnd"/>
      <w:r w:rsidRPr="002E16D3">
        <w:rPr>
          <w:rFonts w:ascii="Arial" w:hAnsi="Arial" w:cs="Arial"/>
          <w:color w:val="auto"/>
          <w:kern w:val="0"/>
          <w:sz w:val="24"/>
          <w:szCs w:val="24"/>
          <w:lang w:val="en-US" w:eastAsia="en-US"/>
        </w:rPr>
        <w:t xml:space="preserve"> the environmental context of hand washing among school children in Limpopo, South Africa. </w:t>
      </w:r>
      <w:proofErr w:type="gramStart"/>
      <w:r w:rsidRPr="002E16D3">
        <w:rPr>
          <w:rFonts w:ascii="Arial" w:hAnsi="Arial" w:cs="Arial"/>
          <w:color w:val="auto"/>
          <w:kern w:val="0"/>
          <w:sz w:val="24"/>
          <w:szCs w:val="24"/>
          <w:lang w:val="en-US" w:eastAsia="en-US"/>
        </w:rPr>
        <w:t>Water International.</w:t>
      </w:r>
      <w:proofErr w:type="gramEnd"/>
      <w:r w:rsidRPr="002E16D3">
        <w:rPr>
          <w:rFonts w:ascii="Arial" w:hAnsi="Arial" w:cs="Arial"/>
          <w:color w:val="auto"/>
          <w:kern w:val="0"/>
          <w:sz w:val="24"/>
          <w:szCs w:val="24"/>
          <w:lang w:val="en-US" w:eastAsia="en-US"/>
        </w:rPr>
        <w:t xml:space="preserve"> 2017</w:t>
      </w:r>
      <w:proofErr w:type="gramStart"/>
      <w:r w:rsidRPr="002E16D3">
        <w:rPr>
          <w:rFonts w:ascii="Arial" w:hAnsi="Arial" w:cs="Arial"/>
          <w:color w:val="auto"/>
          <w:kern w:val="0"/>
          <w:sz w:val="24"/>
          <w:szCs w:val="24"/>
          <w:lang w:val="en-US" w:eastAsia="en-US"/>
        </w:rPr>
        <w:t>;42</w:t>
      </w:r>
      <w:proofErr w:type="gramEnd"/>
      <w:r w:rsidRPr="002E16D3">
        <w:rPr>
          <w:rFonts w:ascii="Arial" w:hAnsi="Arial" w:cs="Arial"/>
          <w:color w:val="auto"/>
          <w:kern w:val="0"/>
          <w:sz w:val="24"/>
          <w:szCs w:val="24"/>
          <w:lang w:val="en-US" w:eastAsia="en-US"/>
        </w:rPr>
        <w:t>(5):568-584. doi:10.1080/02508060.2017.1335140</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5. Burns J, Maughan-Brown B, Mouzinho A. Washing with hope: evidence of improved handwashing among children in South Africa from a pilot study of a novel soap technology. </w:t>
      </w:r>
      <w:proofErr w:type="gramStart"/>
      <w:r w:rsidRPr="002E16D3">
        <w:rPr>
          <w:rFonts w:ascii="Arial" w:hAnsi="Arial" w:cs="Arial"/>
          <w:color w:val="auto"/>
          <w:kern w:val="0"/>
          <w:sz w:val="24"/>
          <w:szCs w:val="24"/>
          <w:lang w:val="en-US" w:eastAsia="en-US"/>
        </w:rPr>
        <w:t>BMC Public Health.</w:t>
      </w:r>
      <w:proofErr w:type="gramEnd"/>
      <w:r w:rsidRPr="002E16D3">
        <w:rPr>
          <w:rFonts w:ascii="Arial" w:hAnsi="Arial" w:cs="Arial"/>
          <w:color w:val="auto"/>
          <w:kern w:val="0"/>
          <w:sz w:val="24"/>
          <w:szCs w:val="24"/>
          <w:lang w:val="en-US" w:eastAsia="en-US"/>
        </w:rPr>
        <w:t xml:space="preserve"> 2018</w:t>
      </w:r>
      <w:proofErr w:type="gramStart"/>
      <w:r w:rsidRPr="002E16D3">
        <w:rPr>
          <w:rFonts w:ascii="Arial" w:hAnsi="Arial" w:cs="Arial"/>
          <w:color w:val="auto"/>
          <w:kern w:val="0"/>
          <w:sz w:val="24"/>
          <w:szCs w:val="24"/>
          <w:lang w:val="en-US" w:eastAsia="en-US"/>
        </w:rPr>
        <w:t>;18</w:t>
      </w:r>
      <w:proofErr w:type="gramEnd"/>
      <w:r w:rsidRPr="002E16D3">
        <w:rPr>
          <w:rFonts w:ascii="Arial" w:hAnsi="Arial" w:cs="Arial"/>
          <w:color w:val="auto"/>
          <w:kern w:val="0"/>
          <w:sz w:val="24"/>
          <w:szCs w:val="24"/>
          <w:lang w:val="en-US" w:eastAsia="en-US"/>
        </w:rPr>
        <w:t xml:space="preserve">(1):709. </w:t>
      </w:r>
      <w:proofErr w:type="gramStart"/>
      <w:r w:rsidRPr="002E16D3">
        <w:rPr>
          <w:rFonts w:ascii="Arial" w:hAnsi="Arial" w:cs="Arial"/>
          <w:color w:val="auto"/>
          <w:kern w:val="0"/>
          <w:sz w:val="24"/>
          <w:szCs w:val="24"/>
          <w:lang w:val="en-US" w:eastAsia="en-US"/>
        </w:rPr>
        <w:t>doi:</w:t>
      </w:r>
      <w:proofErr w:type="gramEnd"/>
      <w:r w:rsidRPr="002E16D3">
        <w:rPr>
          <w:rFonts w:ascii="Arial" w:hAnsi="Arial" w:cs="Arial"/>
          <w:color w:val="auto"/>
          <w:kern w:val="0"/>
          <w:sz w:val="24"/>
          <w:szCs w:val="24"/>
          <w:lang w:val="en-US" w:eastAsia="en-US"/>
        </w:rPr>
        <w:t>10.1186/s12889-018-5573-8</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6. Caruso BA, Freeman MC, Garn JV, Dreibelbis R, Saboori S, Muga R, Rheingans R. Assessing the impact of a school-based latrine cleaning and handwashing program on pupil absence in Nyanza Province, Kenya: a cluster-randomized trial. </w:t>
      </w:r>
      <w:proofErr w:type="gramStart"/>
      <w:r w:rsidRPr="002E16D3">
        <w:rPr>
          <w:rFonts w:ascii="Arial" w:hAnsi="Arial" w:cs="Arial"/>
          <w:color w:val="auto"/>
          <w:kern w:val="0"/>
          <w:sz w:val="24"/>
          <w:szCs w:val="24"/>
          <w:lang w:val="en-US" w:eastAsia="en-US"/>
        </w:rPr>
        <w:t>Trop Med Int Health.</w:t>
      </w:r>
      <w:proofErr w:type="gramEnd"/>
      <w:r w:rsidRPr="002E16D3">
        <w:rPr>
          <w:rFonts w:ascii="Arial" w:hAnsi="Arial" w:cs="Arial"/>
          <w:color w:val="auto"/>
          <w:kern w:val="0"/>
          <w:sz w:val="24"/>
          <w:szCs w:val="24"/>
          <w:lang w:val="en-US" w:eastAsia="en-US"/>
        </w:rPr>
        <w:t xml:space="preserve"> 2014</w:t>
      </w:r>
      <w:proofErr w:type="gramStart"/>
      <w:r w:rsidRPr="002E16D3">
        <w:rPr>
          <w:rFonts w:ascii="Arial" w:hAnsi="Arial" w:cs="Arial"/>
          <w:color w:val="auto"/>
          <w:kern w:val="0"/>
          <w:sz w:val="24"/>
          <w:szCs w:val="24"/>
          <w:lang w:val="en-US" w:eastAsia="en-US"/>
        </w:rPr>
        <w:t>;19</w:t>
      </w:r>
      <w:proofErr w:type="gramEnd"/>
      <w:r w:rsidRPr="002E16D3">
        <w:rPr>
          <w:rFonts w:ascii="Arial" w:hAnsi="Arial" w:cs="Arial"/>
          <w:color w:val="auto"/>
          <w:kern w:val="0"/>
          <w:sz w:val="24"/>
          <w:szCs w:val="24"/>
          <w:lang w:val="en-US" w:eastAsia="en-US"/>
        </w:rPr>
        <w:t>(10):1185-1197. doi:10.1111/tmi.12360</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lastRenderedPageBreak/>
        <w:t>7. Chard AN, Freeman MC. Design, intervention fidelity, and behavioral outcomes of a school-based water, sanitation, and hygiene cluster-randomized trial in Laos. Int J Environ Res Public Health. 2018</w:t>
      </w:r>
      <w:proofErr w:type="gramStart"/>
      <w:r w:rsidRPr="002E16D3">
        <w:rPr>
          <w:rFonts w:ascii="Arial" w:hAnsi="Arial" w:cs="Arial"/>
          <w:color w:val="auto"/>
          <w:kern w:val="0"/>
          <w:sz w:val="24"/>
          <w:szCs w:val="24"/>
          <w:lang w:val="en-US" w:eastAsia="en-US"/>
        </w:rPr>
        <w:t>;15</w:t>
      </w:r>
      <w:proofErr w:type="gramEnd"/>
      <w:r w:rsidRPr="002E16D3">
        <w:rPr>
          <w:rFonts w:ascii="Arial" w:hAnsi="Arial" w:cs="Arial"/>
          <w:color w:val="auto"/>
          <w:kern w:val="0"/>
          <w:sz w:val="24"/>
          <w:szCs w:val="24"/>
          <w:lang w:val="en-US" w:eastAsia="en-US"/>
        </w:rPr>
        <w:t xml:space="preserve">(4):570. </w:t>
      </w:r>
      <w:proofErr w:type="gramStart"/>
      <w:r w:rsidRPr="002E16D3">
        <w:rPr>
          <w:rFonts w:ascii="Arial" w:hAnsi="Arial" w:cs="Arial"/>
          <w:color w:val="auto"/>
          <w:kern w:val="0"/>
          <w:sz w:val="24"/>
          <w:szCs w:val="24"/>
          <w:lang w:val="en-US" w:eastAsia="en-US"/>
        </w:rPr>
        <w:t>doi:</w:t>
      </w:r>
      <w:proofErr w:type="gramEnd"/>
      <w:r w:rsidRPr="002E16D3">
        <w:rPr>
          <w:rFonts w:ascii="Arial" w:hAnsi="Arial" w:cs="Arial"/>
          <w:color w:val="auto"/>
          <w:kern w:val="0"/>
          <w:sz w:val="24"/>
          <w:szCs w:val="24"/>
          <w:lang w:val="en-US" w:eastAsia="en-US"/>
        </w:rPr>
        <w:t>10.3390/ijerph15040570</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8. Dreibelbis R, Kroeger A, Hossain K, Venkatesh M, </w:t>
      </w:r>
      <w:proofErr w:type="gramStart"/>
      <w:r w:rsidRPr="002E16D3">
        <w:rPr>
          <w:rFonts w:ascii="Arial" w:hAnsi="Arial" w:cs="Arial"/>
          <w:color w:val="auto"/>
          <w:kern w:val="0"/>
          <w:sz w:val="24"/>
          <w:szCs w:val="24"/>
          <w:lang w:val="en-US" w:eastAsia="en-US"/>
        </w:rPr>
        <w:t>Ram</w:t>
      </w:r>
      <w:proofErr w:type="gramEnd"/>
      <w:r w:rsidRPr="002E16D3">
        <w:rPr>
          <w:rFonts w:ascii="Arial" w:hAnsi="Arial" w:cs="Arial"/>
          <w:color w:val="auto"/>
          <w:kern w:val="0"/>
          <w:sz w:val="24"/>
          <w:szCs w:val="24"/>
          <w:lang w:val="en-US" w:eastAsia="en-US"/>
        </w:rPr>
        <w:t xml:space="preserve"> PK. Behavior Change without Behavior Change Communication: nudging Handwashing among Primary School Students in Bangladesh. Int J Environ Res Public Health. 2016</w:t>
      </w:r>
      <w:proofErr w:type="gramStart"/>
      <w:r w:rsidRPr="002E16D3">
        <w:rPr>
          <w:rFonts w:ascii="Arial" w:hAnsi="Arial" w:cs="Arial"/>
          <w:color w:val="auto"/>
          <w:kern w:val="0"/>
          <w:sz w:val="24"/>
          <w:szCs w:val="24"/>
          <w:lang w:val="en-US" w:eastAsia="en-US"/>
        </w:rPr>
        <w:t>;13</w:t>
      </w:r>
      <w:proofErr w:type="gramEnd"/>
      <w:r w:rsidRPr="002E16D3">
        <w:rPr>
          <w:rFonts w:ascii="Arial" w:hAnsi="Arial" w:cs="Arial"/>
          <w:color w:val="auto"/>
          <w:kern w:val="0"/>
          <w:sz w:val="24"/>
          <w:szCs w:val="24"/>
          <w:lang w:val="en-US" w:eastAsia="en-US"/>
        </w:rPr>
        <w:t xml:space="preserve">(1):129. </w:t>
      </w:r>
      <w:proofErr w:type="gramStart"/>
      <w:r w:rsidRPr="002E16D3">
        <w:rPr>
          <w:rFonts w:ascii="Arial" w:hAnsi="Arial" w:cs="Arial"/>
          <w:color w:val="auto"/>
          <w:kern w:val="0"/>
          <w:sz w:val="24"/>
          <w:szCs w:val="24"/>
          <w:lang w:val="en-US" w:eastAsia="en-US"/>
        </w:rPr>
        <w:t>doi:</w:t>
      </w:r>
      <w:proofErr w:type="gramEnd"/>
      <w:r w:rsidRPr="002E16D3">
        <w:rPr>
          <w:rFonts w:ascii="Arial" w:hAnsi="Arial" w:cs="Arial"/>
          <w:color w:val="auto"/>
          <w:kern w:val="0"/>
          <w:sz w:val="24"/>
          <w:szCs w:val="24"/>
          <w:lang w:val="en-US" w:eastAsia="en-US"/>
        </w:rPr>
        <w:t>10.3390/ijerph13010129</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9. Friedrich MND, Kappler A, Mosler H. Enhancing handwashing frequency and technique of primary caregivers in Harare, Zimbabwe: a cluster-randomized controlled trial using behavioral and microbial outcomes. Soc Sci Med.</w:t>
      </w:r>
      <w:r w:rsidRPr="002E16D3">
        <w:rPr>
          <w:rFonts w:ascii="Arial" w:hAnsi="Arial" w:cs="Arial"/>
          <w:i/>
          <w:color w:val="auto"/>
          <w:kern w:val="0"/>
          <w:sz w:val="24"/>
          <w:szCs w:val="24"/>
          <w:lang w:val="en-US" w:eastAsia="en-US"/>
        </w:rPr>
        <w:t xml:space="preserve"> </w:t>
      </w:r>
      <w:r w:rsidRPr="002E16D3">
        <w:rPr>
          <w:rFonts w:ascii="Arial" w:hAnsi="Arial" w:cs="Arial"/>
          <w:color w:val="auto"/>
          <w:kern w:val="0"/>
          <w:sz w:val="24"/>
          <w:szCs w:val="24"/>
          <w:lang w:val="en-US" w:eastAsia="en-US"/>
        </w:rPr>
        <w:t>2018</w:t>
      </w:r>
      <w:proofErr w:type="gramStart"/>
      <w:r w:rsidRPr="002E16D3">
        <w:rPr>
          <w:rFonts w:ascii="Arial" w:hAnsi="Arial" w:cs="Arial"/>
          <w:color w:val="auto"/>
          <w:kern w:val="0"/>
          <w:sz w:val="24"/>
          <w:szCs w:val="24"/>
          <w:lang w:val="en-US" w:eastAsia="en-US"/>
        </w:rPr>
        <w:t>;196:66</w:t>
      </w:r>
      <w:proofErr w:type="gramEnd"/>
      <w:r w:rsidRPr="002E16D3">
        <w:rPr>
          <w:rFonts w:ascii="Arial" w:hAnsi="Arial" w:cs="Arial"/>
          <w:color w:val="auto"/>
          <w:kern w:val="0"/>
          <w:sz w:val="24"/>
          <w:szCs w:val="24"/>
          <w:lang w:val="en-US" w:eastAsia="en-US"/>
        </w:rPr>
        <w:t>-76.</w:t>
      </w:r>
      <w:r w:rsidRPr="002E16D3">
        <w:rPr>
          <w:rFonts w:ascii="Arial" w:hAnsi="Arial" w:cs="Arial"/>
          <w:color w:val="auto"/>
          <w:sz w:val="24"/>
          <w:szCs w:val="24"/>
        </w:rPr>
        <w:t xml:space="preserve"> doi:</w:t>
      </w:r>
      <w:r w:rsidRPr="002E16D3">
        <w:rPr>
          <w:rFonts w:ascii="Arial" w:hAnsi="Arial" w:cs="Arial"/>
          <w:color w:val="auto"/>
          <w:kern w:val="0"/>
          <w:sz w:val="24"/>
          <w:szCs w:val="24"/>
          <w:lang w:val="en-US" w:eastAsia="en-US"/>
        </w:rPr>
        <w:t>10.1016/j.socscimed.2017.10.025</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10. Galliani S, Gertler P, Ajzenman N, Orsola-Vidal A. Promoting handwashing b</w:t>
      </w:r>
      <w:r>
        <w:rPr>
          <w:rFonts w:ascii="Arial" w:hAnsi="Arial" w:cs="Arial"/>
          <w:color w:val="auto"/>
          <w:kern w:val="0"/>
          <w:sz w:val="24"/>
          <w:szCs w:val="24"/>
          <w:lang w:val="en-US" w:eastAsia="en-US"/>
        </w:rPr>
        <w:t>ehavior</w:t>
      </w:r>
      <w:r w:rsidRPr="002E16D3">
        <w:rPr>
          <w:rFonts w:ascii="Arial" w:hAnsi="Arial" w:cs="Arial"/>
          <w:color w:val="auto"/>
          <w:kern w:val="0"/>
          <w:sz w:val="24"/>
          <w:szCs w:val="24"/>
          <w:lang w:val="en-US" w:eastAsia="en-US"/>
        </w:rPr>
        <w:t>: The Effects of large-scale community and school level interventions</w:t>
      </w:r>
      <w:r w:rsidRPr="002E16D3">
        <w:rPr>
          <w:rFonts w:ascii="Arial" w:hAnsi="Arial" w:cs="Arial"/>
          <w:i/>
          <w:color w:val="auto"/>
          <w:kern w:val="0"/>
          <w:sz w:val="24"/>
          <w:szCs w:val="24"/>
          <w:lang w:val="en-US" w:eastAsia="en-US"/>
        </w:rPr>
        <w:t xml:space="preserve">. </w:t>
      </w:r>
      <w:proofErr w:type="gramStart"/>
      <w:r w:rsidRPr="002E16D3">
        <w:rPr>
          <w:rFonts w:ascii="Arial" w:hAnsi="Arial" w:cs="Arial"/>
          <w:color w:val="auto"/>
          <w:kern w:val="0"/>
          <w:sz w:val="24"/>
          <w:szCs w:val="24"/>
          <w:lang w:val="en-US" w:eastAsia="en-US"/>
        </w:rPr>
        <w:t>Health Econ.</w:t>
      </w:r>
      <w:proofErr w:type="gramEnd"/>
      <w:r w:rsidRPr="002E16D3">
        <w:rPr>
          <w:rFonts w:ascii="Arial" w:hAnsi="Arial" w:cs="Arial"/>
          <w:color w:val="auto"/>
          <w:kern w:val="0"/>
          <w:sz w:val="24"/>
          <w:szCs w:val="24"/>
          <w:lang w:val="en-US" w:eastAsia="en-US"/>
        </w:rPr>
        <w:t xml:space="preserve"> 2016:25(12):1545-1559. doi:10.1002/hec.3273</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11. Gautam OP, Schmidt WP, Cairncross S, Cavill S, Curtis V. Trial of a novel intervention to improve multiple food hygiene behaviors in Nepal. Am J Trop Med </w:t>
      </w:r>
      <w:proofErr w:type="gramStart"/>
      <w:r w:rsidRPr="002E16D3">
        <w:rPr>
          <w:rFonts w:ascii="Arial" w:hAnsi="Arial" w:cs="Arial"/>
          <w:color w:val="auto"/>
          <w:kern w:val="0"/>
          <w:sz w:val="24"/>
          <w:szCs w:val="24"/>
          <w:lang w:val="en-US" w:eastAsia="en-US"/>
        </w:rPr>
        <w:t>Hyg.</w:t>
      </w:r>
      <w:proofErr w:type="gramEnd"/>
      <w:r w:rsidRPr="002E16D3">
        <w:rPr>
          <w:rFonts w:ascii="Arial" w:hAnsi="Arial" w:cs="Arial"/>
          <w:color w:val="auto"/>
          <w:kern w:val="0"/>
          <w:sz w:val="24"/>
          <w:szCs w:val="24"/>
          <w:lang w:val="en-US" w:eastAsia="en-US"/>
        </w:rPr>
        <w:t xml:space="preserve"> 2017</w:t>
      </w:r>
      <w:proofErr w:type="gramStart"/>
      <w:r w:rsidRPr="002E16D3">
        <w:rPr>
          <w:rFonts w:ascii="Arial" w:hAnsi="Arial" w:cs="Arial"/>
          <w:color w:val="auto"/>
          <w:kern w:val="0"/>
          <w:sz w:val="24"/>
          <w:szCs w:val="24"/>
          <w:lang w:val="en-US" w:eastAsia="en-US"/>
        </w:rPr>
        <w:t>;96</w:t>
      </w:r>
      <w:proofErr w:type="gramEnd"/>
      <w:r w:rsidRPr="002E16D3">
        <w:rPr>
          <w:rFonts w:ascii="Arial" w:hAnsi="Arial" w:cs="Arial"/>
          <w:color w:val="auto"/>
          <w:kern w:val="0"/>
          <w:sz w:val="24"/>
          <w:szCs w:val="24"/>
          <w:lang w:val="en-US" w:eastAsia="en-US"/>
        </w:rPr>
        <w:t>(6):1415-1426. doi:10.4269/ajtmh.16-0526</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12. Geresomo NC, Mbuthia EK, Matofari JW, Mwangwela AM. </w:t>
      </w:r>
      <w:proofErr w:type="gramStart"/>
      <w:r w:rsidRPr="002E16D3">
        <w:rPr>
          <w:rFonts w:ascii="Arial" w:hAnsi="Arial" w:cs="Arial"/>
          <w:color w:val="auto"/>
          <w:kern w:val="0"/>
          <w:sz w:val="24"/>
          <w:szCs w:val="24"/>
          <w:lang w:val="en-US" w:eastAsia="en-US"/>
        </w:rPr>
        <w:t>Targeting caregivers with context specific behavior change training increased uptake of recommended hygiene practices during food preparation and complementary feeding in Dedza district of Central Malawi.</w:t>
      </w:r>
      <w:proofErr w:type="gramEnd"/>
      <w:r w:rsidRPr="002E16D3">
        <w:rPr>
          <w:rFonts w:ascii="Arial" w:hAnsi="Arial" w:cs="Arial"/>
          <w:color w:val="auto"/>
          <w:kern w:val="0"/>
          <w:sz w:val="24"/>
          <w:szCs w:val="24"/>
          <w:lang w:val="en-US" w:eastAsia="en-US"/>
        </w:rPr>
        <w:t xml:space="preserve"> </w:t>
      </w:r>
      <w:proofErr w:type="gramStart"/>
      <w:r w:rsidRPr="002E16D3">
        <w:rPr>
          <w:rFonts w:ascii="Arial" w:hAnsi="Arial" w:cs="Arial"/>
          <w:color w:val="auto"/>
          <w:kern w:val="0"/>
          <w:sz w:val="24"/>
          <w:szCs w:val="24"/>
          <w:lang w:val="en-US" w:eastAsia="en-US"/>
        </w:rPr>
        <w:t>Ecology of Food and Nutrition.</w:t>
      </w:r>
      <w:proofErr w:type="gramEnd"/>
      <w:r w:rsidRPr="002E16D3">
        <w:rPr>
          <w:rFonts w:ascii="Arial" w:hAnsi="Arial" w:cs="Arial"/>
          <w:color w:val="auto"/>
          <w:kern w:val="0"/>
          <w:sz w:val="24"/>
          <w:szCs w:val="24"/>
          <w:lang w:val="en-US" w:eastAsia="en-US"/>
        </w:rPr>
        <w:t xml:space="preserve"> 2018</w:t>
      </w:r>
      <w:proofErr w:type="gramStart"/>
      <w:r w:rsidRPr="002E16D3">
        <w:rPr>
          <w:rFonts w:ascii="Arial" w:hAnsi="Arial" w:cs="Arial"/>
          <w:color w:val="auto"/>
          <w:kern w:val="0"/>
          <w:sz w:val="24"/>
          <w:szCs w:val="24"/>
          <w:lang w:val="en-US" w:eastAsia="en-US"/>
        </w:rPr>
        <w:t>;57</w:t>
      </w:r>
      <w:proofErr w:type="gramEnd"/>
      <w:r w:rsidRPr="002E16D3">
        <w:rPr>
          <w:rFonts w:ascii="Arial" w:hAnsi="Arial" w:cs="Arial"/>
          <w:color w:val="auto"/>
          <w:kern w:val="0"/>
          <w:sz w:val="24"/>
          <w:szCs w:val="24"/>
          <w:lang w:val="en-US" w:eastAsia="en-US"/>
        </w:rPr>
        <w:t>(4):301-313. doi:10.1080/03670244.2018.1492379</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lastRenderedPageBreak/>
        <w:t>13. Graves JM, Daniell WE, Harris JR, Obure AFXO, Quick R. Enhancing a safe water intervention with student-created visual aids to promote handwashing b</w:t>
      </w:r>
      <w:r>
        <w:rPr>
          <w:rFonts w:ascii="Arial" w:hAnsi="Arial" w:cs="Arial"/>
          <w:color w:val="auto"/>
          <w:kern w:val="0"/>
          <w:sz w:val="24"/>
          <w:szCs w:val="24"/>
          <w:lang w:val="en-US" w:eastAsia="en-US"/>
        </w:rPr>
        <w:t>ehavior</w:t>
      </w:r>
      <w:r w:rsidRPr="002E16D3">
        <w:rPr>
          <w:rFonts w:ascii="Arial" w:hAnsi="Arial" w:cs="Arial"/>
          <w:color w:val="auto"/>
          <w:kern w:val="0"/>
          <w:sz w:val="24"/>
          <w:szCs w:val="24"/>
          <w:lang w:val="en-US" w:eastAsia="en-US"/>
        </w:rPr>
        <w:t xml:space="preserve"> in Kenyan primary schools.</w:t>
      </w:r>
      <w:r w:rsidRPr="002E16D3">
        <w:rPr>
          <w:rFonts w:ascii="Arial" w:hAnsi="Arial" w:cs="Arial"/>
          <w:color w:val="auto"/>
          <w:sz w:val="24"/>
          <w:szCs w:val="24"/>
        </w:rPr>
        <w:t xml:space="preserve"> </w:t>
      </w:r>
      <w:r w:rsidRPr="002E16D3">
        <w:rPr>
          <w:rFonts w:ascii="Arial" w:hAnsi="Arial" w:cs="Arial"/>
          <w:color w:val="auto"/>
          <w:kern w:val="0"/>
          <w:sz w:val="24"/>
          <w:szCs w:val="24"/>
          <w:lang w:val="en-US" w:eastAsia="en-US"/>
        </w:rPr>
        <w:t>Int Q Community Health Educ. 2012</w:t>
      </w:r>
      <w:proofErr w:type="gramStart"/>
      <w:r w:rsidRPr="002E16D3">
        <w:rPr>
          <w:rFonts w:ascii="Arial" w:hAnsi="Arial" w:cs="Arial"/>
          <w:color w:val="auto"/>
          <w:kern w:val="0"/>
          <w:sz w:val="24"/>
          <w:szCs w:val="24"/>
          <w:lang w:val="en-US" w:eastAsia="en-US"/>
        </w:rPr>
        <w:t>;32</w:t>
      </w:r>
      <w:proofErr w:type="gramEnd"/>
      <w:r w:rsidRPr="002E16D3">
        <w:rPr>
          <w:rFonts w:ascii="Arial" w:hAnsi="Arial" w:cs="Arial"/>
          <w:color w:val="auto"/>
          <w:kern w:val="0"/>
          <w:sz w:val="24"/>
          <w:szCs w:val="24"/>
          <w:lang w:val="en-US" w:eastAsia="en-US"/>
        </w:rPr>
        <w:t>(4):307-323. doi:10.2190/IQ.32.4.d</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14. Greenland K, Chipungu J, Curtis V, Schmidt WP, Siwale Z, Mudenda M, et al. </w:t>
      </w:r>
      <w:proofErr w:type="gramStart"/>
      <w:r w:rsidRPr="002E16D3">
        <w:rPr>
          <w:rFonts w:ascii="Arial" w:hAnsi="Arial" w:cs="Arial"/>
          <w:color w:val="auto"/>
          <w:kern w:val="0"/>
          <w:sz w:val="24"/>
          <w:szCs w:val="24"/>
          <w:lang w:val="en-US" w:eastAsia="en-US"/>
        </w:rPr>
        <w:t>Multiple</w:t>
      </w:r>
      <w:proofErr w:type="gramEnd"/>
      <w:r w:rsidRPr="002E16D3">
        <w:rPr>
          <w:rFonts w:ascii="Arial" w:hAnsi="Arial" w:cs="Arial"/>
          <w:color w:val="auto"/>
          <w:kern w:val="0"/>
          <w:sz w:val="24"/>
          <w:szCs w:val="24"/>
          <w:lang w:val="en-US" w:eastAsia="en-US"/>
        </w:rPr>
        <w:t xml:space="preserve"> b</w:t>
      </w:r>
      <w:r>
        <w:rPr>
          <w:rFonts w:ascii="Arial" w:hAnsi="Arial" w:cs="Arial"/>
          <w:color w:val="auto"/>
          <w:kern w:val="0"/>
          <w:sz w:val="24"/>
          <w:szCs w:val="24"/>
          <w:lang w:val="en-US" w:eastAsia="en-US"/>
        </w:rPr>
        <w:t>ehavior</w:t>
      </w:r>
      <w:r w:rsidRPr="002E16D3">
        <w:rPr>
          <w:rFonts w:ascii="Arial" w:hAnsi="Arial" w:cs="Arial"/>
          <w:color w:val="auto"/>
          <w:kern w:val="0"/>
          <w:sz w:val="24"/>
          <w:szCs w:val="24"/>
          <w:lang w:val="en-US" w:eastAsia="en-US"/>
        </w:rPr>
        <w:t xml:space="preserve"> change intervention for diarrhoea control in Lusaka, Zambia: a cluster randomised trial. Lancet Glob Health, 2016</w:t>
      </w:r>
      <w:proofErr w:type="gramStart"/>
      <w:r w:rsidRPr="002E16D3">
        <w:rPr>
          <w:rFonts w:ascii="Arial" w:hAnsi="Arial" w:cs="Arial"/>
          <w:color w:val="auto"/>
          <w:kern w:val="0"/>
          <w:sz w:val="24"/>
          <w:szCs w:val="24"/>
          <w:lang w:val="en-US" w:eastAsia="en-US"/>
        </w:rPr>
        <w:t>;4</w:t>
      </w:r>
      <w:proofErr w:type="gramEnd"/>
      <w:r w:rsidRPr="002E16D3">
        <w:rPr>
          <w:rFonts w:ascii="Arial" w:hAnsi="Arial" w:cs="Arial"/>
          <w:color w:val="auto"/>
          <w:kern w:val="0"/>
          <w:sz w:val="24"/>
          <w:szCs w:val="24"/>
          <w:lang w:val="en-US" w:eastAsia="en-US"/>
        </w:rPr>
        <w:t xml:space="preserve">(12):e966-e977. </w:t>
      </w:r>
      <w:proofErr w:type="gramStart"/>
      <w:r w:rsidRPr="002E16D3">
        <w:rPr>
          <w:rFonts w:ascii="Arial" w:hAnsi="Arial" w:cs="Arial"/>
          <w:color w:val="auto"/>
          <w:kern w:val="0"/>
          <w:sz w:val="24"/>
          <w:szCs w:val="24"/>
          <w:lang w:val="en-US" w:eastAsia="en-US"/>
        </w:rPr>
        <w:t>doi:</w:t>
      </w:r>
      <w:proofErr w:type="gramEnd"/>
      <w:r w:rsidRPr="002E16D3">
        <w:rPr>
          <w:rFonts w:ascii="Arial" w:hAnsi="Arial" w:cs="Arial"/>
          <w:color w:val="auto"/>
          <w:kern w:val="0"/>
          <w:sz w:val="24"/>
          <w:szCs w:val="24"/>
          <w:lang w:val="en-US" w:eastAsia="en-US"/>
        </w:rPr>
        <w:t>10.1016/S2214-109X(16)30262-5</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15. Grover E, Hossain MK, Uddin S, Venkatesh M, Ram PK, Dreibelbis R. Comparing the b</w:t>
      </w:r>
      <w:r>
        <w:rPr>
          <w:rFonts w:ascii="Arial" w:hAnsi="Arial" w:cs="Arial"/>
          <w:color w:val="auto"/>
          <w:kern w:val="0"/>
          <w:sz w:val="24"/>
          <w:szCs w:val="24"/>
          <w:lang w:val="en-US" w:eastAsia="en-US"/>
        </w:rPr>
        <w:t>ehavior</w:t>
      </w:r>
      <w:r w:rsidRPr="002E16D3">
        <w:rPr>
          <w:rFonts w:ascii="Arial" w:hAnsi="Arial" w:cs="Arial"/>
          <w:color w:val="auto"/>
          <w:kern w:val="0"/>
          <w:sz w:val="24"/>
          <w:szCs w:val="24"/>
          <w:lang w:val="en-US" w:eastAsia="en-US"/>
        </w:rPr>
        <w:t xml:space="preserve">al impact of a nudge based handwashing intervention to high intensity hygiene education: a cluster-randomised trial in rural Bangladesh. </w:t>
      </w:r>
      <w:proofErr w:type="gramStart"/>
      <w:r w:rsidRPr="002E16D3">
        <w:rPr>
          <w:rFonts w:ascii="Arial" w:hAnsi="Arial" w:cs="Arial"/>
          <w:color w:val="auto"/>
          <w:kern w:val="0"/>
          <w:sz w:val="24"/>
          <w:szCs w:val="24"/>
          <w:lang w:val="en-US" w:eastAsia="en-US"/>
        </w:rPr>
        <w:t>Trop Med Int Health.</w:t>
      </w:r>
      <w:proofErr w:type="gramEnd"/>
      <w:r w:rsidRPr="002E16D3">
        <w:rPr>
          <w:rFonts w:ascii="Arial" w:hAnsi="Arial" w:cs="Arial"/>
          <w:color w:val="auto"/>
          <w:kern w:val="0"/>
          <w:sz w:val="24"/>
          <w:szCs w:val="24"/>
          <w:lang w:val="en-US" w:eastAsia="en-US"/>
        </w:rPr>
        <w:t xml:space="preserve"> 2018</w:t>
      </w:r>
      <w:proofErr w:type="gramStart"/>
      <w:r w:rsidRPr="002E16D3">
        <w:rPr>
          <w:rFonts w:ascii="Arial" w:hAnsi="Arial" w:cs="Arial"/>
          <w:color w:val="auto"/>
          <w:kern w:val="0"/>
          <w:sz w:val="24"/>
          <w:szCs w:val="24"/>
          <w:lang w:val="en-US" w:eastAsia="en-US"/>
        </w:rPr>
        <w:t>;23</w:t>
      </w:r>
      <w:proofErr w:type="gramEnd"/>
      <w:r w:rsidRPr="002E16D3">
        <w:rPr>
          <w:rFonts w:ascii="Arial" w:hAnsi="Arial" w:cs="Arial"/>
          <w:color w:val="auto"/>
          <w:kern w:val="0"/>
          <w:sz w:val="24"/>
          <w:szCs w:val="24"/>
          <w:lang w:val="en-US" w:eastAsia="en-US"/>
        </w:rPr>
        <w:t>(1):10-25.</w:t>
      </w:r>
      <w:r w:rsidRPr="002E16D3">
        <w:rPr>
          <w:rFonts w:ascii="Arial" w:hAnsi="Arial" w:cs="Arial"/>
          <w:color w:val="auto"/>
          <w:sz w:val="24"/>
          <w:szCs w:val="24"/>
        </w:rPr>
        <w:t xml:space="preserve"> </w:t>
      </w:r>
      <w:r w:rsidRPr="002E16D3">
        <w:rPr>
          <w:rFonts w:ascii="Arial" w:hAnsi="Arial" w:cs="Arial"/>
          <w:color w:val="auto"/>
          <w:kern w:val="0"/>
          <w:sz w:val="24"/>
          <w:szCs w:val="24"/>
          <w:lang w:val="en-US" w:eastAsia="en-US"/>
        </w:rPr>
        <w:t>doi:10.1111/tmi.12999</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16. Huda TN, Unicomb L, Johnston RB, Halder AK, Sharker AY, Luby SP. Interim evaluation of a large scale sanitation, hygiene and water improvement programme on childhood diarrhea and respiratory disease in rural Bangladesh. Soc Sci Med. 2012</w:t>
      </w:r>
      <w:proofErr w:type="gramStart"/>
      <w:r w:rsidRPr="002E16D3">
        <w:rPr>
          <w:rFonts w:ascii="Arial" w:hAnsi="Arial" w:cs="Arial"/>
          <w:color w:val="auto"/>
          <w:kern w:val="0"/>
          <w:sz w:val="24"/>
          <w:szCs w:val="24"/>
          <w:lang w:val="en-US" w:eastAsia="en-US"/>
        </w:rPr>
        <w:t>;75:604</w:t>
      </w:r>
      <w:proofErr w:type="gramEnd"/>
      <w:r w:rsidRPr="002E16D3">
        <w:rPr>
          <w:rFonts w:ascii="Arial" w:hAnsi="Arial" w:cs="Arial"/>
          <w:color w:val="auto"/>
          <w:kern w:val="0"/>
          <w:sz w:val="24"/>
          <w:szCs w:val="24"/>
          <w:lang w:val="en-US" w:eastAsia="en-US"/>
        </w:rPr>
        <w:t>-611. doi:10.1016/j.socscimed.2011.10.042</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17. Husain N, Mankan W, Izani N, Nurain N, Razlina AR. The effect of food safety education on handwashing practices in school canteens food handlers. Sains Malaysiana. 2018</w:t>
      </w:r>
      <w:proofErr w:type="gramStart"/>
      <w:r w:rsidRPr="002E16D3">
        <w:rPr>
          <w:rFonts w:ascii="Arial" w:hAnsi="Arial" w:cs="Arial"/>
          <w:color w:val="auto"/>
          <w:kern w:val="0"/>
          <w:sz w:val="24"/>
          <w:szCs w:val="24"/>
          <w:lang w:val="en-US" w:eastAsia="en-US"/>
        </w:rPr>
        <w:t>;47</w:t>
      </w:r>
      <w:proofErr w:type="gramEnd"/>
      <w:r w:rsidRPr="002E16D3">
        <w:rPr>
          <w:rFonts w:ascii="Arial" w:hAnsi="Arial" w:cs="Arial"/>
          <w:color w:val="auto"/>
          <w:kern w:val="0"/>
          <w:sz w:val="24"/>
          <w:szCs w:val="24"/>
          <w:lang w:val="en-US" w:eastAsia="en-US"/>
        </w:rPr>
        <w:t>(9):2119-2128.</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18. Larson EL, Murray MT, Cohen B, Simpser E, Pavia M, Jackson O, et al. Behavioral interventions to reduce infections in pediatric long-term care facilities: the Keep it Clean for Kids trial. Behav Med. 2018</w:t>
      </w:r>
      <w:proofErr w:type="gramStart"/>
      <w:r w:rsidRPr="002E16D3">
        <w:rPr>
          <w:rFonts w:ascii="Arial" w:hAnsi="Arial" w:cs="Arial"/>
          <w:color w:val="auto"/>
          <w:kern w:val="0"/>
          <w:sz w:val="24"/>
          <w:szCs w:val="24"/>
          <w:lang w:val="en-US" w:eastAsia="en-US"/>
        </w:rPr>
        <w:t>;44</w:t>
      </w:r>
      <w:proofErr w:type="gramEnd"/>
      <w:r w:rsidRPr="002E16D3">
        <w:rPr>
          <w:rFonts w:ascii="Arial" w:hAnsi="Arial" w:cs="Arial"/>
          <w:color w:val="auto"/>
          <w:kern w:val="0"/>
          <w:sz w:val="24"/>
          <w:szCs w:val="24"/>
          <w:lang w:val="en-US" w:eastAsia="en-US"/>
        </w:rPr>
        <w:t>(2):141-150. doi:10.1080/08964289.2017.1288607</w:t>
      </w:r>
    </w:p>
    <w:p w:rsidR="00D120CB" w:rsidRPr="002E16D3" w:rsidRDefault="00D120CB" w:rsidP="00D120CB">
      <w:pPr>
        <w:pStyle w:val="EndnoteText"/>
        <w:spacing w:line="480" w:lineRule="auto"/>
        <w:ind w:left="720" w:hanging="720"/>
        <w:rPr>
          <w:rFonts w:ascii="Arial" w:hAnsi="Arial" w:cs="Arial"/>
          <w:color w:val="auto"/>
          <w:sz w:val="24"/>
          <w:szCs w:val="24"/>
        </w:rPr>
      </w:pPr>
      <w:r w:rsidRPr="002E16D3">
        <w:rPr>
          <w:rFonts w:ascii="Arial" w:hAnsi="Arial" w:cs="Arial"/>
          <w:color w:val="auto"/>
          <w:sz w:val="24"/>
          <w:szCs w:val="24"/>
        </w:rPr>
        <w:lastRenderedPageBreak/>
        <w:t xml:space="preserve">19. Lewis HE, Greenland K, Curtis V, Schmidt WP. Effect of a school-based hygiene behavior change campaign on handwashing with soap in Bihar, India: cluster-randomized trial. </w:t>
      </w:r>
      <w:r w:rsidRPr="002E16D3">
        <w:rPr>
          <w:rFonts w:ascii="Arial" w:hAnsi="Arial" w:cs="Arial"/>
          <w:color w:val="auto"/>
          <w:kern w:val="0"/>
          <w:sz w:val="24"/>
          <w:szCs w:val="24"/>
          <w:lang w:val="en-US" w:eastAsia="en-US"/>
        </w:rPr>
        <w:t xml:space="preserve">Am J Trop Med </w:t>
      </w:r>
      <w:proofErr w:type="gramStart"/>
      <w:r w:rsidRPr="002E16D3">
        <w:rPr>
          <w:rFonts w:ascii="Arial" w:hAnsi="Arial" w:cs="Arial"/>
          <w:color w:val="auto"/>
          <w:kern w:val="0"/>
          <w:sz w:val="24"/>
          <w:szCs w:val="24"/>
          <w:lang w:val="en-US" w:eastAsia="en-US"/>
        </w:rPr>
        <w:t>Hyg</w:t>
      </w:r>
      <w:r w:rsidRPr="002E16D3">
        <w:rPr>
          <w:rFonts w:ascii="Arial" w:hAnsi="Arial" w:cs="Arial"/>
          <w:color w:val="auto"/>
          <w:sz w:val="24"/>
          <w:szCs w:val="24"/>
        </w:rPr>
        <w:t>.</w:t>
      </w:r>
      <w:proofErr w:type="gramEnd"/>
      <w:r w:rsidRPr="002E16D3">
        <w:rPr>
          <w:rFonts w:ascii="Arial" w:hAnsi="Arial" w:cs="Arial"/>
          <w:color w:val="auto"/>
          <w:sz w:val="24"/>
          <w:szCs w:val="24"/>
        </w:rPr>
        <w:t xml:space="preserve"> 2018:99(4):924-933. doi:10.4269/ajtmh.18-0187</w:t>
      </w:r>
    </w:p>
    <w:p w:rsidR="00D120CB" w:rsidRPr="002E16D3" w:rsidRDefault="00D120CB" w:rsidP="00D120CB">
      <w:pPr>
        <w:pStyle w:val="EndnoteText"/>
        <w:spacing w:line="480" w:lineRule="auto"/>
        <w:ind w:left="720" w:hanging="720"/>
        <w:rPr>
          <w:rFonts w:ascii="Arial" w:hAnsi="Arial" w:cs="Arial"/>
          <w:color w:val="auto"/>
          <w:sz w:val="24"/>
          <w:szCs w:val="24"/>
        </w:rPr>
      </w:pPr>
      <w:r w:rsidRPr="002E16D3">
        <w:rPr>
          <w:rFonts w:ascii="Arial" w:hAnsi="Arial" w:cs="Arial"/>
          <w:color w:val="auto"/>
          <w:kern w:val="0"/>
          <w:sz w:val="24"/>
          <w:szCs w:val="24"/>
          <w:lang w:val="en-US" w:eastAsia="en-US"/>
        </w:rPr>
        <w:t>20. Linam MW, Margolis PA, Atherton H, Connelly BL. Quality-improvement initiative sustains improvement in pediatric health care worker hand-hygiene.</w:t>
      </w:r>
      <w:r w:rsidRPr="002E16D3">
        <w:rPr>
          <w:rFonts w:ascii="Arial" w:hAnsi="Arial" w:cs="Arial"/>
          <w:i/>
          <w:color w:val="auto"/>
          <w:kern w:val="0"/>
          <w:sz w:val="24"/>
          <w:szCs w:val="24"/>
          <w:lang w:val="en-US" w:eastAsia="en-US"/>
        </w:rPr>
        <w:t xml:space="preserve"> </w:t>
      </w:r>
      <w:proofErr w:type="gramStart"/>
      <w:r w:rsidRPr="002E16D3">
        <w:rPr>
          <w:rFonts w:ascii="Arial" w:hAnsi="Arial" w:cs="Arial"/>
          <w:color w:val="auto"/>
          <w:kern w:val="0"/>
          <w:sz w:val="24"/>
          <w:szCs w:val="24"/>
          <w:lang w:val="en-US" w:eastAsia="en-US"/>
        </w:rPr>
        <w:t>Pediatrics.</w:t>
      </w:r>
      <w:proofErr w:type="gramEnd"/>
      <w:r w:rsidRPr="002E16D3">
        <w:rPr>
          <w:rFonts w:ascii="Arial" w:hAnsi="Arial" w:cs="Arial"/>
          <w:color w:val="auto"/>
          <w:kern w:val="0"/>
          <w:sz w:val="24"/>
          <w:szCs w:val="24"/>
          <w:lang w:val="en-US" w:eastAsia="en-US"/>
        </w:rPr>
        <w:t xml:space="preserve"> 2011:128:e689-698, doi:10.1542/peds.2010-3587</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21. Luby SP, Kadir M, Sharker MAY, Yeasmin F, Unicomb L, Islam MS. </w:t>
      </w:r>
      <w:proofErr w:type="gramStart"/>
      <w:r w:rsidRPr="002E16D3">
        <w:rPr>
          <w:rFonts w:ascii="Arial" w:hAnsi="Arial" w:cs="Arial"/>
          <w:color w:val="auto"/>
          <w:kern w:val="0"/>
          <w:sz w:val="24"/>
          <w:szCs w:val="24"/>
          <w:lang w:val="en-US" w:eastAsia="en-US"/>
        </w:rPr>
        <w:t>A community-randomised controlled trial promoting waterless hand sanitizer and handwashing with soap, Dhaka, Bangladesh.</w:t>
      </w:r>
      <w:proofErr w:type="gramEnd"/>
      <w:r w:rsidRPr="002E16D3">
        <w:rPr>
          <w:rFonts w:ascii="Arial" w:hAnsi="Arial" w:cs="Arial"/>
          <w:color w:val="auto"/>
          <w:kern w:val="0"/>
          <w:sz w:val="24"/>
          <w:szCs w:val="24"/>
          <w:lang w:val="en-US" w:eastAsia="en-US"/>
        </w:rPr>
        <w:t xml:space="preserve"> </w:t>
      </w:r>
      <w:proofErr w:type="gramStart"/>
      <w:r w:rsidRPr="002E16D3">
        <w:rPr>
          <w:rFonts w:ascii="Arial" w:hAnsi="Arial" w:cs="Arial"/>
          <w:color w:val="auto"/>
          <w:kern w:val="0"/>
          <w:sz w:val="24"/>
          <w:szCs w:val="24"/>
          <w:lang w:val="en-US" w:eastAsia="en-US"/>
        </w:rPr>
        <w:t>Trop Med Int Health.</w:t>
      </w:r>
      <w:proofErr w:type="gramEnd"/>
      <w:r w:rsidRPr="002E16D3">
        <w:rPr>
          <w:rFonts w:ascii="Arial" w:hAnsi="Arial" w:cs="Arial"/>
          <w:color w:val="auto"/>
          <w:kern w:val="0"/>
          <w:sz w:val="24"/>
          <w:szCs w:val="24"/>
          <w:lang w:val="en-US" w:eastAsia="en-US"/>
        </w:rPr>
        <w:t xml:space="preserve"> 2010:15(12):1508-1516.</w:t>
      </w:r>
      <w:r w:rsidRPr="002E16D3">
        <w:rPr>
          <w:rFonts w:ascii="Arial" w:hAnsi="Arial" w:cs="Arial"/>
          <w:color w:val="auto"/>
          <w:sz w:val="24"/>
          <w:szCs w:val="24"/>
        </w:rPr>
        <w:t xml:space="preserve"> </w:t>
      </w:r>
      <w:r w:rsidRPr="002E16D3">
        <w:rPr>
          <w:rFonts w:ascii="Arial" w:hAnsi="Arial" w:cs="Arial"/>
          <w:color w:val="auto"/>
          <w:kern w:val="0"/>
          <w:sz w:val="24"/>
          <w:szCs w:val="24"/>
          <w:lang w:val="en-US" w:eastAsia="en-US"/>
        </w:rPr>
        <w:t>doi:10.1111/j.1365-3156.2010.02648.x</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22. Naluonde T, Wakefield C, Markle L, Martin A, Tresphor C, Abdullah R, Larsen DA. A disruptive cue improves handwashing in school children in Zambia. Health Promot Int. 2018:1-10.</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23. Oswald WE, Hunter GC, Kramer MR, Leontsini E, Cabrera L, Lescano AG, Gilman RH. Provision of private, piped water and sewerage connections and directly observed handwashing of mothers in a peri-urban community of Lima, Peru. Trop Med Int Health, 2014</w:t>
      </w:r>
      <w:proofErr w:type="gramStart"/>
      <w:r w:rsidRPr="002E16D3">
        <w:rPr>
          <w:rFonts w:ascii="Arial" w:hAnsi="Arial" w:cs="Arial"/>
          <w:color w:val="auto"/>
          <w:kern w:val="0"/>
          <w:sz w:val="24"/>
          <w:szCs w:val="24"/>
          <w:lang w:val="en-US" w:eastAsia="en-US"/>
        </w:rPr>
        <w:t>;19</w:t>
      </w:r>
      <w:proofErr w:type="gramEnd"/>
      <w:r w:rsidRPr="002E16D3">
        <w:rPr>
          <w:rFonts w:ascii="Arial" w:hAnsi="Arial" w:cs="Arial"/>
          <w:color w:val="auto"/>
          <w:kern w:val="0"/>
          <w:sz w:val="24"/>
          <w:szCs w:val="24"/>
          <w:lang w:val="en-US" w:eastAsia="en-US"/>
        </w:rPr>
        <w:t>(4):388-397. doi:10.1111/tmi.12262</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24. Parvez SM, Azad R, Rahman M, Unicomb L, Ram PK, Naser AM, et al. Achieving optimal technology and b</w:t>
      </w:r>
      <w:r>
        <w:rPr>
          <w:rFonts w:ascii="Arial" w:hAnsi="Arial" w:cs="Arial"/>
          <w:color w:val="auto"/>
          <w:kern w:val="0"/>
          <w:sz w:val="24"/>
          <w:szCs w:val="24"/>
          <w:lang w:val="en-US" w:eastAsia="en-US"/>
        </w:rPr>
        <w:t>ehavior</w:t>
      </w:r>
      <w:r w:rsidRPr="002E16D3">
        <w:rPr>
          <w:rFonts w:ascii="Arial" w:hAnsi="Arial" w:cs="Arial"/>
          <w:color w:val="auto"/>
          <w:kern w:val="0"/>
          <w:sz w:val="24"/>
          <w:szCs w:val="24"/>
          <w:lang w:val="en-US" w:eastAsia="en-US"/>
        </w:rPr>
        <w:t xml:space="preserve">al uptake of single and combined interventions of water, sanitation hygiene and nutrition, in an efficacy trial (WASH benefits) in rural Bangladesh. </w:t>
      </w:r>
      <w:proofErr w:type="gramStart"/>
      <w:r w:rsidRPr="002E16D3">
        <w:rPr>
          <w:rFonts w:ascii="Arial" w:hAnsi="Arial" w:cs="Arial"/>
          <w:color w:val="auto"/>
          <w:kern w:val="0"/>
          <w:sz w:val="24"/>
          <w:szCs w:val="24"/>
          <w:lang w:val="en-US" w:eastAsia="en-US"/>
        </w:rPr>
        <w:t>BMC Trials.</w:t>
      </w:r>
      <w:proofErr w:type="gramEnd"/>
      <w:r w:rsidRPr="002E16D3">
        <w:rPr>
          <w:rFonts w:ascii="Arial" w:hAnsi="Arial" w:cs="Arial"/>
          <w:color w:val="auto"/>
          <w:kern w:val="0"/>
          <w:sz w:val="24"/>
          <w:szCs w:val="24"/>
          <w:lang w:val="en-US" w:eastAsia="en-US"/>
        </w:rPr>
        <w:t xml:space="preserve"> 2018</w:t>
      </w:r>
      <w:proofErr w:type="gramStart"/>
      <w:r w:rsidRPr="002E16D3">
        <w:rPr>
          <w:rFonts w:ascii="Arial" w:hAnsi="Arial" w:cs="Arial"/>
          <w:color w:val="auto"/>
          <w:kern w:val="0"/>
          <w:sz w:val="24"/>
          <w:szCs w:val="24"/>
          <w:lang w:val="en-US" w:eastAsia="en-US"/>
        </w:rPr>
        <w:t>;19:358</w:t>
      </w:r>
      <w:proofErr w:type="gramEnd"/>
      <w:r w:rsidRPr="002E16D3">
        <w:rPr>
          <w:rFonts w:ascii="Arial" w:hAnsi="Arial" w:cs="Arial"/>
          <w:color w:val="auto"/>
          <w:kern w:val="0"/>
          <w:sz w:val="24"/>
          <w:szCs w:val="24"/>
          <w:lang w:val="en-US" w:eastAsia="en-US"/>
        </w:rPr>
        <w:t xml:space="preserve">. </w:t>
      </w:r>
      <w:proofErr w:type="gramStart"/>
      <w:r w:rsidRPr="002E16D3">
        <w:rPr>
          <w:rFonts w:ascii="Arial" w:hAnsi="Arial" w:cs="Arial"/>
          <w:color w:val="auto"/>
          <w:kern w:val="0"/>
          <w:sz w:val="24"/>
          <w:szCs w:val="24"/>
          <w:lang w:val="en-US" w:eastAsia="en-US"/>
        </w:rPr>
        <w:t>doi:</w:t>
      </w:r>
      <w:proofErr w:type="gramEnd"/>
      <w:r w:rsidRPr="002E16D3">
        <w:rPr>
          <w:rFonts w:ascii="Arial" w:hAnsi="Arial" w:cs="Arial"/>
          <w:color w:val="auto"/>
          <w:kern w:val="0"/>
          <w:sz w:val="24"/>
          <w:szCs w:val="24"/>
          <w:lang w:val="en-US" w:eastAsia="en-US"/>
        </w:rPr>
        <w:t>10.1186/s13063-018-2710-8</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lastRenderedPageBreak/>
        <w:t xml:space="preserve">25. Pickering AJ, Davis J, Blum AG, Scalmanini J, Oyier B, Okoth G, et al. Access to waterless hand sanitizer improves student hand-hygiene behavior in primary schools in Nairobi, Kenya. Am J Trop Med </w:t>
      </w:r>
      <w:proofErr w:type="gramStart"/>
      <w:r w:rsidRPr="002E16D3">
        <w:rPr>
          <w:rFonts w:ascii="Arial" w:hAnsi="Arial" w:cs="Arial"/>
          <w:color w:val="auto"/>
          <w:kern w:val="0"/>
          <w:sz w:val="24"/>
          <w:szCs w:val="24"/>
          <w:lang w:val="en-US" w:eastAsia="en-US"/>
        </w:rPr>
        <w:t>Hyg.</w:t>
      </w:r>
      <w:proofErr w:type="gramEnd"/>
      <w:r w:rsidRPr="002E16D3">
        <w:rPr>
          <w:rFonts w:ascii="Arial" w:hAnsi="Arial" w:cs="Arial"/>
          <w:color w:val="auto"/>
          <w:kern w:val="0"/>
          <w:sz w:val="24"/>
          <w:szCs w:val="24"/>
          <w:lang w:val="en-US" w:eastAsia="en-US"/>
        </w:rPr>
        <w:t xml:space="preserve"> 2013</w:t>
      </w:r>
      <w:proofErr w:type="gramStart"/>
      <w:r w:rsidRPr="002E16D3">
        <w:rPr>
          <w:rFonts w:ascii="Arial" w:hAnsi="Arial" w:cs="Arial"/>
          <w:color w:val="auto"/>
          <w:kern w:val="0"/>
          <w:sz w:val="24"/>
          <w:szCs w:val="24"/>
          <w:lang w:val="en-US" w:eastAsia="en-US"/>
        </w:rPr>
        <w:t>;89</w:t>
      </w:r>
      <w:proofErr w:type="gramEnd"/>
      <w:r w:rsidRPr="002E16D3">
        <w:rPr>
          <w:rFonts w:ascii="Arial" w:hAnsi="Arial" w:cs="Arial"/>
          <w:color w:val="auto"/>
          <w:kern w:val="0"/>
          <w:sz w:val="24"/>
          <w:szCs w:val="24"/>
          <w:lang w:val="en-US" w:eastAsia="en-US"/>
        </w:rPr>
        <w:t>(3):411-418. doi:10.4269/ajtmh.13-0008</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26. Ram KP, Nasreen S, Kamm K, Allen J, Kumar S, Rahman MA, et al. Impact of an intensive perinatal handwashing behavior in neonatal period: findings from a randomized controlled trial in rural Bangladesh. Hindawi Biomedical Research International,</w:t>
      </w:r>
      <w:r w:rsidRPr="002E16D3">
        <w:rPr>
          <w:rFonts w:ascii="Arial" w:hAnsi="Arial" w:cs="Arial"/>
          <w:color w:val="auto"/>
          <w:sz w:val="24"/>
          <w:szCs w:val="24"/>
        </w:rPr>
        <w:t xml:space="preserve"> 2017</w:t>
      </w:r>
      <w:proofErr w:type="gramStart"/>
      <w:r w:rsidRPr="002E16D3">
        <w:rPr>
          <w:rFonts w:ascii="Arial" w:hAnsi="Arial" w:cs="Arial"/>
          <w:color w:val="auto"/>
          <w:sz w:val="24"/>
          <w:szCs w:val="24"/>
        </w:rPr>
        <w:t>;</w:t>
      </w:r>
      <w:r w:rsidRPr="002E16D3">
        <w:rPr>
          <w:rFonts w:ascii="Arial" w:hAnsi="Arial" w:cs="Arial"/>
          <w:color w:val="auto"/>
          <w:kern w:val="0"/>
          <w:sz w:val="24"/>
          <w:szCs w:val="24"/>
          <w:lang w:val="en-US" w:eastAsia="en-US"/>
        </w:rPr>
        <w:t>6081470</w:t>
      </w:r>
      <w:proofErr w:type="gramEnd"/>
      <w:r w:rsidRPr="002E16D3">
        <w:rPr>
          <w:rFonts w:ascii="Arial" w:hAnsi="Arial" w:cs="Arial"/>
          <w:color w:val="auto"/>
          <w:kern w:val="0"/>
          <w:sz w:val="24"/>
          <w:szCs w:val="24"/>
          <w:lang w:val="en-US" w:eastAsia="en-US"/>
        </w:rPr>
        <w:t>. doi:10.1155/2017/6081470</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27. Saboori S, Greene LE, Moe CL, Freeman MC, Caruso BA, Akoko D, Rheingans RD. Impact of regular soap provision to primary schools on hand washing and E. coli hand contamination among pupils in Nyanza Province, Kenya: a cluster-randomized trial. Am J Trop Med </w:t>
      </w:r>
      <w:proofErr w:type="gramStart"/>
      <w:r w:rsidRPr="002E16D3">
        <w:rPr>
          <w:rFonts w:ascii="Arial" w:hAnsi="Arial" w:cs="Arial"/>
          <w:color w:val="auto"/>
          <w:kern w:val="0"/>
          <w:sz w:val="24"/>
          <w:szCs w:val="24"/>
          <w:lang w:val="en-US" w:eastAsia="en-US"/>
        </w:rPr>
        <w:t>Hyg.</w:t>
      </w:r>
      <w:proofErr w:type="gramEnd"/>
      <w:r w:rsidRPr="002E16D3">
        <w:rPr>
          <w:rFonts w:ascii="Arial" w:hAnsi="Arial" w:cs="Arial"/>
          <w:color w:val="auto"/>
          <w:kern w:val="0"/>
          <w:sz w:val="24"/>
          <w:szCs w:val="24"/>
          <w:lang w:val="en-US" w:eastAsia="en-US"/>
        </w:rPr>
        <w:t xml:space="preserve"> 2013:89(4):698-708. doi:10.4269/ajtmh.12-0387</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28. Solehati T, Kosasih CE, Susilawati S, Lukman M, Paryati, SPY. </w:t>
      </w:r>
      <w:proofErr w:type="gramStart"/>
      <w:r w:rsidRPr="002E16D3">
        <w:rPr>
          <w:rFonts w:ascii="Arial" w:hAnsi="Arial" w:cs="Arial"/>
          <w:color w:val="auto"/>
          <w:kern w:val="0"/>
          <w:sz w:val="24"/>
          <w:szCs w:val="24"/>
          <w:lang w:val="en-US" w:eastAsia="en-US"/>
        </w:rPr>
        <w:t>Effect of school community empowerment model towards handwashing implementation among Elementary School Students in Dayeuhkolot Subdistrict, Kesmas.</w:t>
      </w:r>
      <w:proofErr w:type="gramEnd"/>
      <w:r w:rsidRPr="002E16D3">
        <w:rPr>
          <w:rFonts w:ascii="Arial" w:hAnsi="Arial" w:cs="Arial"/>
          <w:color w:val="auto"/>
          <w:kern w:val="0"/>
          <w:sz w:val="24"/>
          <w:szCs w:val="24"/>
          <w:lang w:val="en-US" w:eastAsia="en-US"/>
        </w:rPr>
        <w:t xml:space="preserve"> </w:t>
      </w:r>
      <w:proofErr w:type="gramStart"/>
      <w:r w:rsidRPr="002E16D3">
        <w:rPr>
          <w:rFonts w:ascii="Arial" w:hAnsi="Arial" w:cs="Arial"/>
          <w:color w:val="auto"/>
          <w:kern w:val="0"/>
          <w:sz w:val="24"/>
          <w:szCs w:val="24"/>
          <w:lang w:val="en-US" w:eastAsia="en-US"/>
        </w:rPr>
        <w:t>National Public Health Journal.</w:t>
      </w:r>
      <w:proofErr w:type="gramEnd"/>
      <w:r w:rsidRPr="002E16D3">
        <w:rPr>
          <w:rFonts w:ascii="Arial" w:hAnsi="Arial" w:cs="Arial"/>
          <w:color w:val="auto"/>
          <w:kern w:val="0"/>
          <w:sz w:val="24"/>
          <w:szCs w:val="24"/>
          <w:lang w:val="en-US" w:eastAsia="en-US"/>
        </w:rPr>
        <w:t xml:space="preserve"> 2017</w:t>
      </w:r>
      <w:proofErr w:type="gramStart"/>
      <w:r w:rsidRPr="002E16D3">
        <w:rPr>
          <w:rFonts w:ascii="Arial" w:hAnsi="Arial" w:cs="Arial"/>
          <w:color w:val="auto"/>
          <w:kern w:val="0"/>
          <w:sz w:val="24"/>
          <w:szCs w:val="24"/>
          <w:lang w:val="en-US" w:eastAsia="en-US"/>
        </w:rPr>
        <w:t>;11</w:t>
      </w:r>
      <w:proofErr w:type="gramEnd"/>
      <w:r w:rsidRPr="002E16D3">
        <w:rPr>
          <w:rFonts w:ascii="Arial" w:hAnsi="Arial" w:cs="Arial"/>
          <w:color w:val="auto"/>
          <w:kern w:val="0"/>
          <w:sz w:val="24"/>
          <w:szCs w:val="24"/>
          <w:lang w:val="en-US" w:eastAsia="en-US"/>
        </w:rPr>
        <w:t>(3):111-116. doi:10.21109/kesmas.v11i3.1171</w:t>
      </w:r>
    </w:p>
    <w:p w:rsidR="00D120CB" w:rsidRPr="002E16D3" w:rsidRDefault="00D120CB" w:rsidP="00D120CB">
      <w:pPr>
        <w:pStyle w:val="EndnoteText"/>
        <w:spacing w:line="480" w:lineRule="auto"/>
        <w:ind w:left="720" w:hanging="720"/>
        <w:rPr>
          <w:rFonts w:ascii="Arial" w:hAnsi="Arial" w:cs="Arial"/>
          <w:color w:val="auto"/>
          <w:kern w:val="0"/>
          <w:sz w:val="24"/>
          <w:szCs w:val="24"/>
          <w:lang w:val="en-US" w:eastAsia="en-US"/>
        </w:rPr>
      </w:pPr>
      <w:r w:rsidRPr="002E16D3">
        <w:rPr>
          <w:rFonts w:ascii="Arial" w:hAnsi="Arial" w:cs="Arial"/>
          <w:color w:val="auto"/>
          <w:kern w:val="0"/>
          <w:sz w:val="24"/>
          <w:szCs w:val="24"/>
          <w:lang w:val="en-US" w:eastAsia="en-US"/>
        </w:rPr>
        <w:t xml:space="preserve">29. Watson J, Dreibelbis R, Aunger R, Deola C, King K, </w:t>
      </w:r>
      <w:proofErr w:type="gramStart"/>
      <w:r w:rsidRPr="002E16D3">
        <w:rPr>
          <w:rFonts w:ascii="Arial" w:hAnsi="Arial" w:cs="Arial"/>
          <w:color w:val="auto"/>
          <w:kern w:val="0"/>
          <w:sz w:val="24"/>
          <w:szCs w:val="24"/>
          <w:lang w:val="en-US" w:eastAsia="en-US"/>
        </w:rPr>
        <w:t>Long</w:t>
      </w:r>
      <w:proofErr w:type="gramEnd"/>
      <w:r w:rsidRPr="002E16D3">
        <w:rPr>
          <w:rFonts w:ascii="Arial" w:hAnsi="Arial" w:cs="Arial"/>
          <w:color w:val="auto"/>
          <w:kern w:val="0"/>
          <w:sz w:val="24"/>
          <w:szCs w:val="24"/>
          <w:lang w:val="en-US" w:eastAsia="en-US"/>
        </w:rPr>
        <w:t xml:space="preserve"> Sl, et al. Child's play: harnessing play and curiosity motives to improve child handwashing in a humanitarian setting. Int J Hyg Environ Health. 2019</w:t>
      </w:r>
      <w:proofErr w:type="gramStart"/>
      <w:r w:rsidRPr="002E16D3">
        <w:rPr>
          <w:rFonts w:ascii="Arial" w:hAnsi="Arial" w:cs="Arial"/>
          <w:color w:val="auto"/>
          <w:kern w:val="0"/>
          <w:sz w:val="24"/>
          <w:szCs w:val="24"/>
          <w:lang w:val="en-US" w:eastAsia="en-US"/>
        </w:rPr>
        <w:t>;</w:t>
      </w:r>
      <w:r w:rsidRPr="002E16D3">
        <w:rPr>
          <w:rFonts w:ascii="Arial" w:hAnsi="Arial" w:cs="Arial"/>
          <w:i/>
          <w:color w:val="auto"/>
          <w:kern w:val="0"/>
          <w:sz w:val="24"/>
          <w:szCs w:val="24"/>
          <w:lang w:val="en-US" w:eastAsia="en-US"/>
        </w:rPr>
        <w:t>222</w:t>
      </w:r>
      <w:proofErr w:type="gramEnd"/>
      <w:r w:rsidRPr="002E16D3">
        <w:rPr>
          <w:rFonts w:ascii="Arial" w:hAnsi="Arial" w:cs="Arial"/>
          <w:color w:val="auto"/>
          <w:kern w:val="0"/>
          <w:sz w:val="24"/>
          <w:szCs w:val="24"/>
          <w:lang w:val="en-US" w:eastAsia="en-US"/>
        </w:rPr>
        <w:t>(2):177-182.</w:t>
      </w:r>
      <w:r w:rsidRPr="002E16D3">
        <w:rPr>
          <w:rFonts w:ascii="Arial" w:hAnsi="Arial" w:cs="Arial"/>
          <w:i/>
          <w:color w:val="auto"/>
          <w:kern w:val="0"/>
          <w:sz w:val="24"/>
          <w:szCs w:val="24"/>
          <w:lang w:val="en-US" w:eastAsia="en-US"/>
        </w:rPr>
        <w:t xml:space="preserve"> </w:t>
      </w:r>
      <w:r w:rsidRPr="002E16D3">
        <w:rPr>
          <w:rFonts w:ascii="Arial" w:hAnsi="Arial" w:cs="Arial"/>
          <w:color w:val="auto"/>
          <w:kern w:val="0"/>
          <w:sz w:val="24"/>
          <w:szCs w:val="24"/>
          <w:lang w:val="en-US" w:eastAsia="en-US"/>
        </w:rPr>
        <w:t>doi:10.1016/j.ijheh.2018.09.002</w:t>
      </w:r>
    </w:p>
    <w:p w:rsidR="00D120CB" w:rsidRDefault="00D120CB">
      <w:bookmarkStart w:id="0" w:name="_GoBack"/>
      <w:bookmarkEnd w:id="0"/>
    </w:p>
    <w:sectPr w:rsidR="00D120C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0CB"/>
    <w:rsid w:val="007F27A6"/>
    <w:rsid w:val="00D120C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0CB"/>
    <w:pPr>
      <w:spacing w:after="0" w:line="240" w:lineRule="auto"/>
    </w:pPr>
    <w:rPr>
      <w:rFonts w:ascii="Times New Roman" w:eastAsia="Times New Roman" w:hAnsi="Times New Roman" w:cs="Times New Roman"/>
      <w:color w:val="000000"/>
      <w:kern w:val="28"/>
      <w:sz w:val="20"/>
      <w:szCs w:val="20"/>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D120CB"/>
  </w:style>
  <w:style w:type="character" w:customStyle="1" w:styleId="EndnoteTextChar">
    <w:name w:val="Endnote Text Char"/>
    <w:basedOn w:val="DefaultParagraphFont"/>
    <w:link w:val="EndnoteText"/>
    <w:uiPriority w:val="99"/>
    <w:rsid w:val="00D120CB"/>
    <w:rPr>
      <w:rFonts w:ascii="Times New Roman" w:eastAsia="Times New Roman" w:hAnsi="Times New Roman" w:cs="Times New Roman"/>
      <w:color w:val="000000"/>
      <w:kern w:val="28"/>
      <w:sz w:val="20"/>
      <w:szCs w:val="20"/>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0CB"/>
    <w:pPr>
      <w:spacing w:after="0" w:line="240" w:lineRule="auto"/>
    </w:pPr>
    <w:rPr>
      <w:rFonts w:ascii="Times New Roman" w:eastAsia="Times New Roman" w:hAnsi="Times New Roman" w:cs="Times New Roman"/>
      <w:color w:val="000000"/>
      <w:kern w:val="28"/>
      <w:sz w:val="20"/>
      <w:szCs w:val="20"/>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D120CB"/>
  </w:style>
  <w:style w:type="character" w:customStyle="1" w:styleId="EndnoteTextChar">
    <w:name w:val="Endnote Text Char"/>
    <w:basedOn w:val="DefaultParagraphFont"/>
    <w:link w:val="EndnoteText"/>
    <w:uiPriority w:val="99"/>
    <w:rsid w:val="00D120CB"/>
    <w:rPr>
      <w:rFonts w:ascii="Times New Roman" w:eastAsia="Times New Roman" w:hAnsi="Times New Roman" w:cs="Times New Roman"/>
      <w:color w:val="000000"/>
      <w:kern w:val="28"/>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1108</Words>
  <Characters>6416</Characters>
  <Application>Microsoft Office Word</Application>
  <DocSecurity>0</DocSecurity>
  <Lines>305</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MCALORING</cp:lastModifiedBy>
  <cp:revision>1</cp:revision>
  <dcterms:created xsi:type="dcterms:W3CDTF">2020-01-31T11:56:00Z</dcterms:created>
  <dcterms:modified xsi:type="dcterms:W3CDTF">2020-01-31T11:57:00Z</dcterms:modified>
</cp:coreProperties>
</file>