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9C1" w:rsidRDefault="003529E5" w:rsidP="00DF59C1">
      <w:pPr>
        <w:spacing w:line="480" w:lineRule="auto"/>
        <w:contextualSpacing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 xml:space="preserve">Supplementary information: </w:t>
      </w:r>
      <w:r w:rsidR="00DF59C1">
        <w:rPr>
          <w:rFonts w:ascii="Arial" w:hAnsi="Arial"/>
          <w:b/>
          <w:i/>
          <w:sz w:val="24"/>
        </w:rPr>
        <w:t>Clustering of c</w:t>
      </w:r>
      <w:r w:rsidR="00DF59C1" w:rsidRPr="0091466A">
        <w:rPr>
          <w:rFonts w:ascii="Arial" w:hAnsi="Arial"/>
          <w:b/>
          <w:i/>
          <w:sz w:val="24"/>
        </w:rPr>
        <w:t>hronic hepatitis B screening intention</w:t>
      </w:r>
      <w:r w:rsidR="00DF59C1">
        <w:rPr>
          <w:rFonts w:ascii="Arial" w:hAnsi="Arial"/>
          <w:b/>
          <w:i/>
          <w:sz w:val="24"/>
        </w:rPr>
        <w:t>s</w:t>
      </w:r>
      <w:r w:rsidR="00DF59C1" w:rsidRPr="0091466A">
        <w:rPr>
          <w:rFonts w:ascii="Arial" w:hAnsi="Arial"/>
          <w:b/>
          <w:i/>
          <w:sz w:val="24"/>
        </w:rPr>
        <w:t xml:space="preserve"> in social networks of Moroccan immigrants in the Netherlands</w:t>
      </w:r>
    </w:p>
    <w:p w:rsidR="003529E5" w:rsidRPr="0091466A" w:rsidRDefault="003529E5" w:rsidP="003529E5">
      <w:pPr>
        <w:spacing w:line="480" w:lineRule="auto"/>
        <w:contextualSpacing/>
        <w:rPr>
          <w:rFonts w:ascii="Arial" w:hAnsi="Arial"/>
          <w:i/>
        </w:rPr>
      </w:pPr>
      <w:r w:rsidRPr="0091466A">
        <w:rPr>
          <w:rFonts w:ascii="Arial" w:hAnsi="Arial"/>
          <w:i/>
        </w:rPr>
        <w:t xml:space="preserve">Nora </w:t>
      </w:r>
      <w:proofErr w:type="spellStart"/>
      <w:r w:rsidRPr="0091466A">
        <w:rPr>
          <w:rFonts w:ascii="Arial" w:hAnsi="Arial"/>
          <w:i/>
        </w:rPr>
        <w:t>Hamdiui</w:t>
      </w:r>
      <w:r w:rsidRPr="0091466A">
        <w:rPr>
          <w:rFonts w:ascii="Arial" w:hAnsi="Arial"/>
          <w:i/>
          <w:vertAlign w:val="superscript"/>
        </w:rPr>
        <w:t>a,b</w:t>
      </w:r>
      <w:proofErr w:type="spellEnd"/>
      <w:r w:rsidRPr="0091466A">
        <w:rPr>
          <w:rFonts w:ascii="Arial" w:hAnsi="Arial"/>
          <w:i/>
        </w:rPr>
        <w:t xml:space="preserve">, Vincent </w:t>
      </w:r>
      <w:proofErr w:type="spellStart"/>
      <w:r w:rsidRPr="0091466A">
        <w:rPr>
          <w:rFonts w:ascii="Arial" w:hAnsi="Arial"/>
          <w:i/>
        </w:rPr>
        <w:t>Buskens</w:t>
      </w:r>
      <w:r w:rsidRPr="0091466A">
        <w:rPr>
          <w:rFonts w:ascii="Arial" w:hAnsi="Arial"/>
          <w:i/>
          <w:vertAlign w:val="superscript"/>
        </w:rPr>
        <w:t>c</w:t>
      </w:r>
      <w:proofErr w:type="spellEnd"/>
      <w:r w:rsidRPr="0091466A">
        <w:rPr>
          <w:rFonts w:ascii="Arial" w:hAnsi="Arial"/>
          <w:i/>
        </w:rPr>
        <w:t xml:space="preserve">, Jim E. van </w:t>
      </w:r>
      <w:proofErr w:type="spellStart"/>
      <w:r w:rsidRPr="0091466A">
        <w:rPr>
          <w:rFonts w:ascii="Arial" w:hAnsi="Arial"/>
          <w:i/>
        </w:rPr>
        <w:t>Steenbergen</w:t>
      </w:r>
      <w:r w:rsidRPr="0091466A">
        <w:rPr>
          <w:rFonts w:ascii="Arial" w:hAnsi="Arial"/>
          <w:i/>
          <w:vertAlign w:val="superscript"/>
        </w:rPr>
        <w:t>a,d</w:t>
      </w:r>
      <w:proofErr w:type="spellEnd"/>
      <w:r w:rsidRPr="0091466A">
        <w:rPr>
          <w:rFonts w:ascii="Arial" w:hAnsi="Arial"/>
          <w:i/>
        </w:rPr>
        <w:t xml:space="preserve">, </w:t>
      </w:r>
      <w:proofErr w:type="spellStart"/>
      <w:r w:rsidRPr="0091466A">
        <w:rPr>
          <w:rFonts w:ascii="Arial" w:hAnsi="Arial"/>
          <w:i/>
        </w:rPr>
        <w:t>Mirjam</w:t>
      </w:r>
      <w:proofErr w:type="spellEnd"/>
      <w:r w:rsidRPr="0091466A">
        <w:rPr>
          <w:rFonts w:ascii="Arial" w:hAnsi="Arial"/>
          <w:i/>
        </w:rPr>
        <w:t xml:space="preserve"> E. E. </w:t>
      </w:r>
      <w:proofErr w:type="spellStart"/>
      <w:r w:rsidRPr="0091466A">
        <w:rPr>
          <w:rFonts w:ascii="Arial" w:hAnsi="Arial"/>
          <w:i/>
        </w:rPr>
        <w:t>Kretzschmar</w:t>
      </w:r>
      <w:r w:rsidRPr="0091466A">
        <w:rPr>
          <w:rFonts w:ascii="Arial" w:hAnsi="Arial"/>
          <w:i/>
          <w:vertAlign w:val="superscript"/>
        </w:rPr>
        <w:t>b,e</w:t>
      </w:r>
      <w:proofErr w:type="spellEnd"/>
      <w:r w:rsidRPr="0091466A">
        <w:rPr>
          <w:rFonts w:ascii="Arial" w:hAnsi="Arial"/>
          <w:i/>
        </w:rPr>
        <w:t xml:space="preserve">, Luis E. C. </w:t>
      </w:r>
      <w:proofErr w:type="spellStart"/>
      <w:r w:rsidRPr="0091466A">
        <w:rPr>
          <w:rFonts w:ascii="Arial" w:hAnsi="Arial"/>
          <w:i/>
        </w:rPr>
        <w:t>Rocha</w:t>
      </w:r>
      <w:r w:rsidRPr="0091466A">
        <w:rPr>
          <w:rFonts w:ascii="Arial" w:hAnsi="Arial"/>
          <w:i/>
          <w:vertAlign w:val="superscript"/>
        </w:rPr>
        <w:t>f</w:t>
      </w:r>
      <w:proofErr w:type="spellEnd"/>
      <w:r w:rsidRPr="0091466A">
        <w:rPr>
          <w:rFonts w:ascii="Arial" w:hAnsi="Arial"/>
          <w:i/>
        </w:rPr>
        <w:t xml:space="preserve">, Anna E. </w:t>
      </w:r>
      <w:proofErr w:type="spellStart"/>
      <w:r w:rsidRPr="0091466A">
        <w:rPr>
          <w:rFonts w:ascii="Arial" w:hAnsi="Arial"/>
          <w:i/>
        </w:rPr>
        <w:t>Thorson</w:t>
      </w:r>
      <w:r w:rsidRPr="0091466A">
        <w:rPr>
          <w:rFonts w:ascii="Arial" w:hAnsi="Arial"/>
          <w:i/>
          <w:vertAlign w:val="superscript"/>
        </w:rPr>
        <w:t>g</w:t>
      </w:r>
      <w:proofErr w:type="spellEnd"/>
      <w:r w:rsidRPr="0091466A">
        <w:rPr>
          <w:rFonts w:ascii="Arial" w:hAnsi="Arial"/>
          <w:i/>
        </w:rPr>
        <w:t xml:space="preserve">, Aura </w:t>
      </w:r>
      <w:proofErr w:type="spellStart"/>
      <w:r w:rsidRPr="0091466A">
        <w:rPr>
          <w:rFonts w:ascii="Arial" w:hAnsi="Arial"/>
          <w:i/>
        </w:rPr>
        <w:t>Timen</w:t>
      </w:r>
      <w:r w:rsidRPr="0091466A">
        <w:rPr>
          <w:rFonts w:ascii="Arial" w:hAnsi="Arial"/>
          <w:i/>
          <w:vertAlign w:val="superscript"/>
        </w:rPr>
        <w:t>a,</w:t>
      </w:r>
      <w:r>
        <w:rPr>
          <w:rFonts w:ascii="Arial" w:hAnsi="Arial"/>
          <w:i/>
          <w:vertAlign w:val="superscript"/>
        </w:rPr>
        <w:t>h</w:t>
      </w:r>
      <w:proofErr w:type="spellEnd"/>
      <w:r w:rsidRPr="0091466A">
        <w:rPr>
          <w:rFonts w:ascii="Arial" w:hAnsi="Arial"/>
          <w:i/>
        </w:rPr>
        <w:t xml:space="preserve">, Albert </w:t>
      </w:r>
      <w:proofErr w:type="spellStart"/>
      <w:r w:rsidRPr="0091466A">
        <w:rPr>
          <w:rFonts w:ascii="Arial" w:hAnsi="Arial"/>
          <w:i/>
        </w:rPr>
        <w:t>Wong</w:t>
      </w:r>
      <w:r>
        <w:rPr>
          <w:rFonts w:ascii="Arial" w:hAnsi="Arial"/>
          <w:i/>
          <w:vertAlign w:val="superscript"/>
        </w:rPr>
        <w:t>i</w:t>
      </w:r>
      <w:proofErr w:type="spellEnd"/>
      <w:r w:rsidRPr="0091466A">
        <w:rPr>
          <w:rFonts w:ascii="Arial" w:hAnsi="Arial"/>
          <w:i/>
        </w:rPr>
        <w:t xml:space="preserve">, Maria van den </w:t>
      </w:r>
      <w:proofErr w:type="spellStart"/>
      <w:r w:rsidRPr="0091466A">
        <w:rPr>
          <w:rFonts w:ascii="Arial" w:hAnsi="Arial"/>
          <w:i/>
        </w:rPr>
        <w:t>Muijsenbergh</w:t>
      </w:r>
      <w:r>
        <w:rPr>
          <w:rFonts w:ascii="Arial" w:hAnsi="Arial"/>
          <w:i/>
          <w:vertAlign w:val="superscript"/>
        </w:rPr>
        <w:t>j,k</w:t>
      </w:r>
      <w:proofErr w:type="spellEnd"/>
      <w:r w:rsidRPr="0091466A">
        <w:rPr>
          <w:rFonts w:ascii="Arial" w:hAnsi="Arial"/>
          <w:i/>
        </w:rPr>
        <w:t xml:space="preserve">, Mart L. </w:t>
      </w:r>
      <w:proofErr w:type="spellStart"/>
      <w:r w:rsidRPr="0091466A">
        <w:rPr>
          <w:rFonts w:ascii="Arial" w:hAnsi="Arial"/>
          <w:i/>
        </w:rPr>
        <w:t>Stein</w:t>
      </w:r>
      <w:r w:rsidRPr="0091466A">
        <w:rPr>
          <w:rFonts w:ascii="Arial" w:hAnsi="Arial"/>
          <w:i/>
          <w:vertAlign w:val="superscript"/>
        </w:rPr>
        <w:t>a</w:t>
      </w:r>
      <w:bookmarkStart w:id="0" w:name="_GoBack"/>
      <w:bookmarkEnd w:id="0"/>
      <w:proofErr w:type="spellEnd"/>
    </w:p>
    <w:p w:rsidR="008B4E47" w:rsidRPr="0091466A" w:rsidRDefault="008B4E47" w:rsidP="008B4E47">
      <w:pPr>
        <w:spacing w:line="480" w:lineRule="auto"/>
        <w:contextualSpacing/>
        <w:outlineLvl w:val="0"/>
        <w:rPr>
          <w:rFonts w:ascii="Arial" w:hAnsi="Arial"/>
          <w:b/>
        </w:rPr>
      </w:pPr>
    </w:p>
    <w:p w:rsidR="008B4E47" w:rsidRPr="0091466A" w:rsidRDefault="008B4E47" w:rsidP="008B4E47">
      <w:pPr>
        <w:spacing w:line="480" w:lineRule="auto"/>
        <w:contextualSpacing/>
        <w:outlineLvl w:val="0"/>
        <w:rPr>
          <w:rFonts w:ascii="Arial" w:hAnsi="Arial"/>
          <w:b/>
        </w:rPr>
      </w:pPr>
      <w:r w:rsidRPr="0091466A">
        <w:rPr>
          <w:rFonts w:ascii="Arial" w:hAnsi="Arial"/>
          <w:b/>
        </w:rPr>
        <w:t>Table S1. Overview of variables measured by the questionnaire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5245"/>
        <w:gridCol w:w="1418"/>
      </w:tblGrid>
      <w:tr w:rsidR="008B4E47" w:rsidRPr="00232237" w:rsidTr="005778BD">
        <w:tc>
          <w:tcPr>
            <w:tcW w:w="166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Constructs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Variables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Short variable descriptions</w:t>
            </w: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Options</w:t>
            </w:r>
          </w:p>
        </w:tc>
      </w:tr>
      <w:tr w:rsidR="008B4E47" w:rsidRPr="00232237" w:rsidTr="005778BD">
        <w:tc>
          <w:tcPr>
            <w:tcW w:w="1668" w:type="dxa"/>
            <w:vMerge w:val="restart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Perceived risk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Risk without noticing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Risk having HBV without noticing</w:t>
            </w: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Low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Quite low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Average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Quite high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High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Risk infecting someone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Risk of infecting someone with HBV </w:t>
            </w: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Low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Quite low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Average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Quite high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High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 w:val="restart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Perceived severity of disease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Severity feeling good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is no problem when feeling good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Severity serious disease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is a serious disease</w:t>
            </w: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 w:val="restart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Stigma regarding HBV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Stigma friends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Others not wanting to be friends when having HBV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Stigma respect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Others less respect when having HBV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rPr>
          <w:trHeight w:val="436"/>
        </w:trPr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Stigma comfort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Others feeling uncomfortable when having HBV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 w:val="restart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Shame regarding HBV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Shame others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Feeling ashamed when others know HBV status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Shame guilty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Feeling guilty having HBV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Shame fear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Feeling feared having HBV</w:t>
            </w: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Shame disappointment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Feeling disappointed having HBV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Shame not caring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Do not care if others know HBV status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 xml:space="preserve">Perceived </w:t>
            </w: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 xml:space="preserve">self-efficacy 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Self-efficacy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Able to decide HBV screening participation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rPr>
          <w:trHeight w:val="458"/>
        </w:trPr>
        <w:tc>
          <w:tcPr>
            <w:tcW w:w="1668" w:type="dxa"/>
            <w:vMerge w:val="restart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Social influence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Social influence friends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Will test myself if friend recommends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Social influence imam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Will test myself if imam recommends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 w:val="restart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Perceived benefits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Benefit own health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screening good for my health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Benefit health others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screening good for health others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Benefit clarity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screening gives clarity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 w:val="restart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Perceived barriers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Barrier too much time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screening takes too much time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rPr>
          <w:trHeight w:val="590"/>
        </w:trPr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Barrier important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screening not important</w:t>
            </w: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Barrier not having symptoms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screening not needed if no symptoms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vMerge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Barrier trusting Allah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screening not needed only trust Allah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rPr>
          <w:trHeight w:val="939"/>
        </w:trPr>
        <w:tc>
          <w:tcPr>
            <w:tcW w:w="166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Knowledge on HBV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Knowledge on HBV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know nothing about HBV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is an infectious disease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HBV can cause liver cancer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Someone who is looking healthy and feeling good cannot infect others with HBV</w:t>
            </w: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True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False </w:t>
            </w:r>
          </w:p>
        </w:tc>
      </w:tr>
      <w:tr w:rsidR="008B4E47" w:rsidRPr="00232237" w:rsidTr="005778BD">
        <w:tc>
          <w:tcPr>
            <w:tcW w:w="166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Moroccan Arabic or Berber identity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Moroccan-Arabic or Berber identity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Moroccan-Arabic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Berber </w:t>
            </w:r>
          </w:p>
        </w:tc>
      </w:tr>
      <w:tr w:rsidR="008B4E47" w:rsidRPr="00232237" w:rsidTr="005778BD">
        <w:tc>
          <w:tcPr>
            <w:tcW w:w="166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Speaking Dutch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Speaking Dutch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The ability to speak Dutch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lastRenderedPageBreak/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lastRenderedPageBreak/>
              <w:t xml:space="preserve">No </w:t>
            </w:r>
          </w:p>
        </w:tc>
      </w:tr>
      <w:tr w:rsidR="008B4E47" w:rsidRPr="00232237" w:rsidTr="005778BD">
        <w:tc>
          <w:tcPr>
            <w:tcW w:w="166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lastRenderedPageBreak/>
              <w:t>Knowing someone having HBV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Knowing someone having HBV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Knowing someone having HBV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Tested for HBV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Tested for HBV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Tested for HBV, self-reported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  <w:tr w:rsidR="008B4E47" w:rsidRPr="00232237" w:rsidTr="005778BD">
        <w:tc>
          <w:tcPr>
            <w:tcW w:w="166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  <w:szCs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  <w:szCs w:val="20"/>
              </w:rPr>
              <w:t>Vaccinated against HBV</w:t>
            </w:r>
          </w:p>
        </w:tc>
        <w:tc>
          <w:tcPr>
            <w:tcW w:w="1842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Vaccinated against HBV</w:t>
            </w:r>
          </w:p>
        </w:tc>
        <w:tc>
          <w:tcPr>
            <w:tcW w:w="5245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Vaccinated against HBV, self-reported</w:t>
            </w:r>
          </w:p>
        </w:tc>
        <w:tc>
          <w:tcPr>
            <w:tcW w:w="14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I do not know</w:t>
            </w:r>
          </w:p>
        </w:tc>
      </w:tr>
    </w:tbl>
    <w:p w:rsidR="008B4E47" w:rsidRPr="0091466A" w:rsidRDefault="008B4E47" w:rsidP="008B4E47">
      <w:pPr>
        <w:spacing w:line="480" w:lineRule="auto"/>
        <w:rPr>
          <w:rFonts w:ascii="Arial" w:hAnsi="Arial"/>
          <w:b/>
        </w:rPr>
        <w:sectPr w:rsidR="008B4E47" w:rsidRPr="0091466A" w:rsidSect="002847EB">
          <w:type w:val="continuous"/>
          <w:pgSz w:w="12240" w:h="15840" w:code="1"/>
          <w:pgMar w:top="1440" w:right="1440" w:bottom="1440" w:left="1440" w:header="709" w:footer="709" w:gutter="0"/>
          <w:cols w:space="708"/>
          <w:docGrid w:linePitch="360"/>
        </w:sectPr>
      </w:pPr>
    </w:p>
    <w:p w:rsidR="008B4E47" w:rsidRPr="0091466A" w:rsidRDefault="008B4E47" w:rsidP="008B4E47">
      <w:pPr>
        <w:spacing w:line="480" w:lineRule="auto"/>
        <w:contextualSpacing/>
        <w:rPr>
          <w:rFonts w:ascii="Arial" w:hAnsi="Arial"/>
          <w:b/>
        </w:rPr>
      </w:pPr>
      <w:r w:rsidRPr="0091466A">
        <w:rPr>
          <w:rFonts w:ascii="Arial" w:hAnsi="Arial"/>
          <w:b/>
        </w:rPr>
        <w:lastRenderedPageBreak/>
        <w:t>Table S2. Logistic regression analyses of having the same screening intention (‘Intention 70’) in relation to having a tie</w:t>
      </w:r>
    </w:p>
    <w:tbl>
      <w:tblPr>
        <w:tblW w:w="13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5"/>
        <w:gridCol w:w="1434"/>
        <w:gridCol w:w="1173"/>
        <w:gridCol w:w="1520"/>
        <w:gridCol w:w="1518"/>
        <w:gridCol w:w="1459"/>
        <w:gridCol w:w="1558"/>
        <w:gridCol w:w="1560"/>
        <w:gridCol w:w="1451"/>
        <w:gridCol w:w="6"/>
      </w:tblGrid>
      <w:tr w:rsidR="008B4E47" w:rsidRPr="00232237" w:rsidTr="00D36C88">
        <w:tc>
          <w:tcPr>
            <w:tcW w:w="1935" w:type="dxa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</w:rPr>
            </w:pPr>
          </w:p>
        </w:tc>
        <w:tc>
          <w:tcPr>
            <w:tcW w:w="2607" w:type="dxa"/>
            <w:gridSpan w:val="2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</w:rPr>
            </w:pPr>
            <w:r w:rsidRPr="00232237">
              <w:rPr>
                <w:rFonts w:ascii="Arial" w:hAnsi="Arial"/>
                <w:b/>
                <w:sz w:val="20"/>
              </w:rPr>
              <w:t>Model I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</w:rPr>
              <w:t xml:space="preserve"> = 23436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</w:rPr>
            </w:pPr>
            <w:r w:rsidRPr="00232237">
              <w:rPr>
                <w:rFonts w:ascii="Arial" w:hAnsi="Arial"/>
                <w:b/>
                <w:sz w:val="20"/>
              </w:rPr>
              <w:t>(Log likelihood = -16233)</w:t>
            </w:r>
          </w:p>
        </w:tc>
        <w:tc>
          <w:tcPr>
            <w:tcW w:w="3038" w:type="dxa"/>
            <w:gridSpan w:val="2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Model II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  <w:szCs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szCs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  <w:szCs w:val="20"/>
              </w:rPr>
              <w:t xml:space="preserve"> = 23288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(Log likelihood = -16130)</w:t>
            </w:r>
          </w:p>
        </w:tc>
        <w:tc>
          <w:tcPr>
            <w:tcW w:w="3017" w:type="dxa"/>
            <w:gridSpan w:val="2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Model III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  <w:szCs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szCs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  <w:szCs w:val="20"/>
              </w:rPr>
              <w:t xml:space="preserve"> = 17831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(Log likelihood = -12349882)</w:t>
            </w:r>
          </w:p>
        </w:tc>
        <w:tc>
          <w:tcPr>
            <w:tcW w:w="3017" w:type="dxa"/>
            <w:gridSpan w:val="3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Model IV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  <w:szCs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szCs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  <w:szCs w:val="20"/>
              </w:rPr>
              <w:t xml:space="preserve"> = 17085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(Log likelihood = -11832)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Variables</w:t>
            </w:r>
          </w:p>
        </w:tc>
        <w:tc>
          <w:tcPr>
            <w:tcW w:w="1434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173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520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518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459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558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560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451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Tie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1.69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[1.13 – 2.53]</w:t>
            </w: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0.010*</w:t>
            </w: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1.71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[1.15 – 2.55]</w:t>
            </w: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0.008*</w:t>
            </w: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1.71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[1.11 – 2.65]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0.016*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1.62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[1.09 – 2.42]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0.017*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Type of tie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B119BF">
              <w:rPr>
                <w:rFonts w:ascii="Arial" w:hAnsi="Arial"/>
                <w:i/>
                <w:color w:val="000000"/>
                <w:sz w:val="20"/>
                <w:szCs w:val="20"/>
              </w:rPr>
              <w:t>Close family relationship yes/no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1.01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[0.97 – 1.05]</w:t>
            </w: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0.624</w:t>
            </w: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[0.97 – 1.11]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0.335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1.05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[0.99 – 1.11]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0.084</w:t>
            </w:r>
          </w:p>
        </w:tc>
      </w:tr>
      <w:tr w:rsidR="008B4E47" w:rsidRPr="00232237" w:rsidTr="00CC25B5">
        <w:trPr>
          <w:gridAfter w:val="1"/>
          <w:wAfter w:w="6" w:type="dxa"/>
          <w:trHeight w:val="720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Same gender</w:t>
            </w:r>
            <w:r w:rsidR="00E1607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:</w:t>
            </w:r>
          </w:p>
          <w:p w:rsidR="008B4E47" w:rsidRPr="004746B1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746B1">
              <w:rPr>
                <w:rFonts w:ascii="Arial" w:hAnsi="Arial" w:cs="Arial"/>
                <w:color w:val="000000"/>
                <w:sz w:val="20"/>
                <w:szCs w:val="20"/>
              </w:rPr>
              <w:t>W-W vs M-M</w:t>
            </w:r>
          </w:p>
          <w:p w:rsidR="008B4E47" w:rsidRPr="004746B1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434" w:type="dxa"/>
            <w:shd w:val="clear" w:color="auto" w:fill="auto"/>
          </w:tcPr>
          <w:p w:rsidR="008B4E47" w:rsidRPr="004746B1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4746B1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4746B1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4746B1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4746B1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[0.92 – 1.15]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0.615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[1.00 – 1.07]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0.076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</w:tr>
      <w:tr w:rsidR="00E16071" w:rsidRPr="00232237" w:rsidTr="00CC25B5">
        <w:trPr>
          <w:gridAfter w:val="1"/>
          <w:wAfter w:w="6" w:type="dxa"/>
          <w:trHeight w:val="600"/>
        </w:trPr>
        <w:tc>
          <w:tcPr>
            <w:tcW w:w="1935" w:type="dxa"/>
            <w:shd w:val="clear" w:color="auto" w:fill="auto"/>
          </w:tcPr>
          <w:p w:rsidR="00E16071" w:rsidRDefault="00E16071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lang w:val="nl-NL"/>
              </w:rPr>
              <w:t>Same gender: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4746B1">
              <w:rPr>
                <w:rFonts w:ascii="Arial" w:hAnsi="Arial"/>
                <w:color w:val="000000"/>
                <w:sz w:val="20"/>
                <w:szCs w:val="20"/>
                <w:lang w:val="nl-NL"/>
              </w:rPr>
              <w:t>M-W vs M-M</w:t>
            </w:r>
          </w:p>
        </w:tc>
        <w:tc>
          <w:tcPr>
            <w:tcW w:w="1434" w:type="dxa"/>
            <w:shd w:val="clear" w:color="auto" w:fill="auto"/>
          </w:tcPr>
          <w:p w:rsidR="00E16071" w:rsidRPr="004746B1" w:rsidRDefault="00E16071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173" w:type="dxa"/>
            <w:shd w:val="clear" w:color="auto" w:fill="auto"/>
          </w:tcPr>
          <w:p w:rsidR="00E16071" w:rsidRPr="004746B1" w:rsidRDefault="00E16071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20" w:type="dxa"/>
            <w:shd w:val="clear" w:color="auto" w:fill="auto"/>
          </w:tcPr>
          <w:p w:rsidR="00E16071" w:rsidRPr="004746B1" w:rsidRDefault="00E16071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18" w:type="dxa"/>
            <w:shd w:val="clear" w:color="auto" w:fill="auto"/>
          </w:tcPr>
          <w:p w:rsidR="00E16071" w:rsidRPr="004746B1" w:rsidRDefault="00E16071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459" w:type="dxa"/>
            <w:shd w:val="clear" w:color="auto" w:fill="auto"/>
          </w:tcPr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1.04 </w:t>
            </w:r>
          </w:p>
          <w:p w:rsidR="00E16071" w:rsidRPr="004746B1" w:rsidRDefault="00E16071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[1.01 – 1.08]</w:t>
            </w:r>
          </w:p>
        </w:tc>
        <w:tc>
          <w:tcPr>
            <w:tcW w:w="1558" w:type="dxa"/>
            <w:shd w:val="clear" w:color="auto" w:fill="auto"/>
          </w:tcPr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0.019*</w:t>
            </w:r>
          </w:p>
        </w:tc>
        <w:tc>
          <w:tcPr>
            <w:tcW w:w="1560" w:type="dxa"/>
            <w:shd w:val="clear" w:color="auto" w:fill="auto"/>
          </w:tcPr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1.05 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[1.03 – 1.07]</w:t>
            </w:r>
          </w:p>
        </w:tc>
        <w:tc>
          <w:tcPr>
            <w:tcW w:w="1451" w:type="dxa"/>
            <w:shd w:val="clear" w:color="auto" w:fill="auto"/>
          </w:tcPr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&lt;0.001*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[1.00 – 1.00]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0.916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[0.99 – 1.01]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0.853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Difference in age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[1.00 – 1.00]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0.899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1.00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[0.99 – 1.01]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0.974</w:t>
            </w:r>
          </w:p>
        </w:tc>
      </w:tr>
      <w:tr w:rsidR="008B4E47" w:rsidRPr="00232237" w:rsidTr="00CC25B5">
        <w:trPr>
          <w:gridAfter w:val="1"/>
          <w:wAfter w:w="6" w:type="dxa"/>
          <w:trHeight w:val="1125"/>
        </w:trPr>
        <w:tc>
          <w:tcPr>
            <w:tcW w:w="1935" w:type="dxa"/>
            <w:shd w:val="clear" w:color="auto" w:fill="auto"/>
          </w:tcPr>
          <w:p w:rsidR="00977349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Same country of birth</w:t>
            </w:r>
            <w:r w:rsidR="00E1607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:</w:t>
            </w:r>
          </w:p>
          <w:p w:rsidR="008B4E47" w:rsidRPr="00D36C88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NL-NL vs MR-MR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1.01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[0.77 – 1.32]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0.965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0.97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[0.69 – 1.36]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0.850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</w:tr>
      <w:tr w:rsidR="00E16071" w:rsidRPr="00232237" w:rsidTr="00CC25B5">
        <w:trPr>
          <w:gridAfter w:val="1"/>
          <w:wAfter w:w="6" w:type="dxa"/>
          <w:trHeight w:val="720"/>
        </w:trPr>
        <w:tc>
          <w:tcPr>
            <w:tcW w:w="1935" w:type="dxa"/>
            <w:shd w:val="clear" w:color="auto" w:fill="auto"/>
          </w:tcPr>
          <w:p w:rsidR="00E16071" w:rsidRPr="00232237" w:rsidRDefault="00E16071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Same country of birth: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NL-MR vs MR-MR</w:t>
            </w:r>
          </w:p>
        </w:tc>
        <w:tc>
          <w:tcPr>
            <w:tcW w:w="1434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1.02 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[0.88 – 1.17]</w:t>
            </w:r>
          </w:p>
        </w:tc>
        <w:tc>
          <w:tcPr>
            <w:tcW w:w="1558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0.840</w:t>
            </w:r>
          </w:p>
        </w:tc>
        <w:tc>
          <w:tcPr>
            <w:tcW w:w="1560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0.99 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[0.84 – 1.18]</w:t>
            </w:r>
          </w:p>
        </w:tc>
        <w:tc>
          <w:tcPr>
            <w:tcW w:w="1451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0.928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Same educational level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[0.92 – 1.08]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0.936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0.99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[0.91 – 1.07]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0.789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educational level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[0.91 – 1.11]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0.922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[0.91 – 1.10]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0.953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 xml:space="preserve">Same response on </w:t>
            </w:r>
            <w:r w:rsidRPr="00232237">
              <w:rPr>
                <w:rFonts w:ascii="Arial" w:hAnsi="Arial"/>
                <w:color w:val="000000"/>
                <w:sz w:val="20"/>
                <w:szCs w:val="20"/>
              </w:rPr>
              <w:lastRenderedPageBreak/>
              <w:t>fatalism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0.98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lastRenderedPageBreak/>
              <w:t>[0.94 – 1.02]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lastRenderedPageBreak/>
              <w:t>0.257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0.97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lastRenderedPageBreak/>
              <w:t>[0.92 – 1.02]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lastRenderedPageBreak/>
              <w:t>0.224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lastRenderedPageBreak/>
              <w:t>Mean value on fatalism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[0.87 – 1.14]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0.962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[0.88 – 1.14]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0.960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Same response on “screening gives clarity”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0.98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[0.94 – 1.02]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0.295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“screening gives clarity”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[0.85 – 1.18]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0.995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bCs/>
                <w:sz w:val="20"/>
                <w:szCs w:val="20"/>
              </w:rPr>
              <w:t>Same response on “screening not needed if no symptoms”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1.04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[0.94 – 1.16]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0.395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“screening not needed if no symptoms”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[0.89 – 1.12]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0.997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Same response on self-efficacy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[0.91 – 1.16]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0.643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self-efficacy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0.99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[0.90 – 1.10]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0.864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Same response on risk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bCs/>
                <w:sz w:val="20"/>
                <w:szCs w:val="20"/>
              </w:rPr>
              <w:t>perception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1.18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[0.77 – 1.80]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0.448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Mean value on risk perception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1.21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[0.99 – 1.47]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0.059</w:t>
            </w:r>
          </w:p>
        </w:tc>
      </w:tr>
    </w:tbl>
    <w:p w:rsidR="008B4E47" w:rsidRPr="0091466A" w:rsidRDefault="008B4E47" w:rsidP="008B4E47">
      <w:pPr>
        <w:spacing w:line="480" w:lineRule="auto"/>
        <w:contextualSpacing/>
        <w:rPr>
          <w:rFonts w:ascii="Arial" w:hAnsi="Arial"/>
        </w:rPr>
      </w:pPr>
      <w:r w:rsidRPr="0091466A">
        <w:rPr>
          <w:rFonts w:ascii="Arial" w:hAnsi="Arial"/>
        </w:rPr>
        <w:t>*p &lt; 0.05</w:t>
      </w:r>
    </w:p>
    <w:p w:rsidR="008B4E47" w:rsidRPr="0091466A" w:rsidRDefault="008B4E47" w:rsidP="008B4E47">
      <w:pPr>
        <w:spacing w:line="480" w:lineRule="auto"/>
        <w:contextualSpacing/>
        <w:rPr>
          <w:rFonts w:ascii="Arial" w:hAnsi="Arial"/>
        </w:rPr>
      </w:pPr>
      <w:r w:rsidRPr="0091466A">
        <w:rPr>
          <w:rFonts w:ascii="Arial" w:hAnsi="Arial"/>
        </w:rPr>
        <w:t xml:space="preserve">We used the variance estimator proposed by Cameron et al, which is a robust method to correct standard errors for multi-way clustering </w:t>
      </w:r>
      <w:r w:rsidRPr="00232237">
        <w:rPr>
          <w:rFonts w:ascii="Arial" w:hAnsi="Arial"/>
          <w:color w:val="4F81BD"/>
        </w:rPr>
        <w:fldChar w:fldCharType="begin"/>
      </w:r>
      <w:r w:rsidR="00A455B5">
        <w:rPr>
          <w:rFonts w:ascii="Arial" w:hAnsi="Arial"/>
          <w:color w:val="4F81BD"/>
        </w:rPr>
        <w:instrText xml:space="preserve"> ADDIN EN.CITE &lt;EndNote&gt;&lt;Cite&gt;&lt;Author&gt;Cameron&lt;/Author&gt;&lt;Year&gt;2014&lt;/Year&gt;&lt;RecNum&gt;73&lt;/RecNum&gt;&lt;DisplayText&gt;(1)&lt;/DisplayText&gt;&lt;record&gt;&lt;rec-number&gt;73&lt;/rec-number&gt;&lt;foreign-keys&gt;&lt;key app="EN" db-id="tvraarz0ppx298etwsrv092kvs5pxxzxew90" timestamp="1531124984"&gt;73&lt;/key&gt;&lt;/foreign-keys&gt;&lt;ref-type name="Journal Article"&gt;17&lt;/ref-type&gt;&lt;contributors&gt;&lt;authors&gt;&lt;author&gt;Cameron, A Colin&lt;/author&gt;&lt;author&gt;Miller, Douglas L&lt;/author&gt;&lt;/authors&gt;&lt;/contributors&gt;&lt;titles&gt;&lt;title&gt;Robust inference for dyadic data&lt;/title&gt;&lt;secondary-title&gt;Unpublished manuscript, University of California-Davis&lt;/secondary-title&gt;&lt;/titles&gt;&lt;periodical&gt;&lt;full-title&gt;Unpublished manuscript, University of California-Davis&lt;/full-title&gt;&lt;/periodical&gt;&lt;dates&gt;&lt;year&gt;2014&lt;/year&gt;&lt;/dates&gt;&lt;urls&gt;&lt;/urls&gt;&lt;/record&gt;&lt;/Cite&gt;&lt;/EndNote&gt;</w:instrText>
      </w:r>
      <w:r w:rsidRPr="00232237">
        <w:rPr>
          <w:rFonts w:ascii="Arial" w:hAnsi="Arial"/>
          <w:color w:val="4F81BD"/>
        </w:rPr>
        <w:fldChar w:fldCharType="separate"/>
      </w:r>
      <w:r w:rsidR="00A455B5">
        <w:rPr>
          <w:rFonts w:ascii="Arial" w:hAnsi="Arial"/>
          <w:noProof/>
          <w:color w:val="4F81BD"/>
        </w:rPr>
        <w:t>(41)</w:t>
      </w:r>
      <w:r w:rsidRPr="00232237">
        <w:rPr>
          <w:rFonts w:ascii="Arial" w:hAnsi="Arial"/>
          <w:color w:val="4F81BD"/>
        </w:rPr>
        <w:fldChar w:fldCharType="end"/>
      </w:r>
      <w:r w:rsidRPr="0091466A">
        <w:rPr>
          <w:rFonts w:ascii="Arial" w:hAnsi="Arial"/>
        </w:rPr>
        <w:t>.</w:t>
      </w:r>
    </w:p>
    <w:p w:rsidR="008B4E47" w:rsidRPr="0091466A" w:rsidRDefault="008B4E47" w:rsidP="008B4E47">
      <w:pPr>
        <w:spacing w:line="480" w:lineRule="auto"/>
        <w:contextualSpacing/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  <w:r w:rsidRPr="0091466A">
        <w:rPr>
          <w:rFonts w:ascii="Arial" w:hAnsi="Arial"/>
          <w:b/>
        </w:rPr>
        <w:lastRenderedPageBreak/>
        <w:t>Table S3. Sample characteristics for pairs with a discordant, positive, and negative screening intention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1831"/>
        <w:gridCol w:w="1831"/>
        <w:gridCol w:w="1831"/>
      </w:tblGrid>
      <w:tr w:rsidR="008B4E47" w:rsidRPr="00232237" w:rsidTr="005778BD">
        <w:tc>
          <w:tcPr>
            <w:tcW w:w="4077" w:type="dxa"/>
            <w:gridSpan w:val="2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Characteristic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Discordant pairs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(132 pairs with 124 unique individuals)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Positive pairs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(154 pairs with 104 unique individuals)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Negative pairs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(68 pairs with 67 unique individuals)</w:t>
            </w:r>
          </w:p>
        </w:tc>
      </w:tr>
      <w:tr w:rsidR="008B4E47" w:rsidRPr="00232237" w:rsidTr="005778BD">
        <w:trPr>
          <w:trHeight w:val="437"/>
        </w:trPr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 w:cs="Times New Roman"/>
                <w:i/>
                <w:iCs/>
                <w:sz w:val="20"/>
              </w:rPr>
            </w:pPr>
            <w:r w:rsidRPr="00232237">
              <w:rPr>
                <w:rFonts w:ascii="Arial" w:eastAsia="Times New Roman" w:hAnsi="Arial" w:cs="Times New Roman"/>
                <w:i/>
                <w:iCs/>
                <w:sz w:val="20"/>
              </w:rPr>
              <w:t>Offline or online questionnaire participation</w:t>
            </w: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Offline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Online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90 (72.6)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34 (27.4)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69 (67.6)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33 (32.4)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45 (67.2)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22 (32.8)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</w:tr>
      <w:tr w:rsidR="008B4E47" w:rsidRPr="00232237" w:rsidTr="005778BD">
        <w:trPr>
          <w:trHeight w:val="437"/>
        </w:trPr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Country of birth</w:t>
            </w: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 xml:space="preserve">Morocco 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The Netherlands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i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75 (60.5)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49 (39.5)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69 (67.6)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33 (32.4)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41 (61.2)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26 (38.8)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</w:tr>
      <w:tr w:rsidR="008B4E47" w:rsidRPr="00232237" w:rsidTr="005778BD">
        <w:trPr>
          <w:trHeight w:val="464"/>
        </w:trPr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Moroccan-Arabic or Berber identity</w:t>
            </w: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Arabic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Berber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i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51 (41.1)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72 (58.1)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 (0.8)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42 (41.2)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60 (58.8)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20 (29.9)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46 (68.7)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 (1.5)</w:t>
            </w:r>
          </w:p>
        </w:tc>
      </w:tr>
      <w:tr w:rsidR="008B4E47" w:rsidRPr="00232237" w:rsidTr="005778BD"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Gender</w:t>
            </w: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Man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Woman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i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35 (28.2)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89 (71.8)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29 (28.4)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73 (71.6)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21 (31.3)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46 (68.7)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</w:tr>
      <w:tr w:rsidR="008B4E47" w:rsidRPr="00232237" w:rsidTr="005778BD">
        <w:trPr>
          <w:trHeight w:val="557"/>
        </w:trPr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Age group</w:t>
            </w: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16 – 25 years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26 – 35 years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36 – 45 years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46 – 55 years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56 – 65 years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66 years and older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i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23 (18.5)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17 (13.7)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31 (25.0)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22 (17.7)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17 (13.7)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7 (5.6)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7 (5.6)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14 (13.7)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17 (16.7)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22 (21.6)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28 (27.5)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11 (10.8)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7 (6.9)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 (2.9)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16 (23.9)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6 (9.0)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18 (26.9)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11 (16.4)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10 (14.9)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 (3.0)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 (6.0)</w:t>
            </w:r>
          </w:p>
        </w:tc>
      </w:tr>
      <w:tr w:rsidR="008B4E47" w:rsidRPr="00232237" w:rsidTr="005778BD">
        <w:trPr>
          <w:trHeight w:val="1091"/>
        </w:trPr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Educational level</w:t>
            </w: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No official education or primary school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Secondary school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Vocational education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Higher education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i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32 (25.8)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21 (16.9)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28 (22.6)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39 (31.5)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 (3.2)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28 (27.5)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16 (15.7)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24 (23.5)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33 (32.4)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 (1.0)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13 (19.4)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19 (28.4)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15 (22.4)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18 (26.9)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 (3.0)</w:t>
            </w:r>
          </w:p>
        </w:tc>
      </w:tr>
      <w:tr w:rsidR="008B4E47" w:rsidRPr="00232237" w:rsidTr="005778BD">
        <w:trPr>
          <w:trHeight w:val="451"/>
        </w:trPr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Speaking Dutch (SR)</w:t>
            </w: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i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7 (5.6)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116 (93.5)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 (0.8)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6 (5.9)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96 (94.1)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 (6.0)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62 (92.5)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 (1.5)</w:t>
            </w:r>
          </w:p>
        </w:tc>
      </w:tr>
      <w:tr w:rsidR="008B4E47" w:rsidRPr="00232237" w:rsidTr="005778BD">
        <w:trPr>
          <w:trHeight w:val="632"/>
        </w:trPr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lastRenderedPageBreak/>
              <w:t>Knowledge on HBV</w:t>
            </w: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 xml:space="preserve">Limited 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Sufficient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i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45 (36.3)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55 (44.4)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24 (19.4)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42 (41.2)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38 (37.3)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22 (21.6)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29 (43.3)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25 (37.3)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13 (19.4)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</w:tr>
      <w:tr w:rsidR="008B4E47" w:rsidRPr="00232237" w:rsidTr="005778BD">
        <w:trPr>
          <w:trHeight w:val="688"/>
        </w:trPr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HBV in family or friends</w:t>
            </w:r>
          </w:p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 xml:space="preserve">Yes 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 xml:space="preserve">No 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I do not know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i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33 (26.6)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80 (64.5)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11 (8.9)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29 (28.4)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58 (56.9)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15 (14.7)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13 (19.4)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45 (67.2)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9 (13.4)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</w:tr>
      <w:tr w:rsidR="008B4E47" w:rsidRPr="00232237" w:rsidTr="005778BD">
        <w:trPr>
          <w:trHeight w:val="688"/>
        </w:trPr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Tested for HBV (SR)</w:t>
            </w: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I do not know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i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31 (25.0)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84 (67.7)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8 (6.5)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 (0.8)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20 (19.6)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69 (67.6)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12 (11.8)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 (1.0)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13 (19.4)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47 (70.1)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7 (10.4)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</w:tr>
      <w:tr w:rsidR="008B4E47" w:rsidRPr="00232237" w:rsidTr="005778BD">
        <w:tc>
          <w:tcPr>
            <w:tcW w:w="19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jc w:val="right"/>
              <w:rPr>
                <w:rFonts w:ascii="Arial" w:eastAsia="Times New Roman" w:hAnsi="Arial"/>
                <w:i/>
                <w:iCs/>
                <w:sz w:val="20"/>
              </w:rPr>
            </w:pPr>
            <w:r w:rsidRPr="00232237">
              <w:rPr>
                <w:rFonts w:ascii="Arial" w:eastAsia="Times New Roman" w:hAnsi="Arial"/>
                <w:i/>
                <w:iCs/>
                <w:sz w:val="20"/>
              </w:rPr>
              <w:t>Vaccinated against HBV (SR)</w:t>
            </w:r>
          </w:p>
        </w:tc>
        <w:tc>
          <w:tcPr>
            <w:tcW w:w="2126" w:type="dxa"/>
            <w:shd w:val="clear" w:color="auto" w:fill="auto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Yes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No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sz w:val="20"/>
              </w:rPr>
            </w:pPr>
            <w:r w:rsidRPr="00232237">
              <w:rPr>
                <w:rFonts w:ascii="Arial" w:hAnsi="Arial"/>
                <w:sz w:val="20"/>
              </w:rPr>
              <w:t>I do not know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i/>
                <w:sz w:val="20"/>
              </w:rPr>
            </w:pPr>
            <w:r w:rsidRPr="00232237">
              <w:rPr>
                <w:rFonts w:ascii="Arial" w:hAnsi="Arial"/>
                <w:i/>
                <w:sz w:val="20"/>
              </w:rPr>
              <w:t>Missing value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39 (31.5)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40 (32.3)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45 (36.3)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29 (28.4)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34 (33.3)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39 (38.2)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  <w:tc>
          <w:tcPr>
            <w:tcW w:w="183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20 (29.9)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20 (29.9)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27 (40.3)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 (0)</w:t>
            </w:r>
          </w:p>
        </w:tc>
      </w:tr>
    </w:tbl>
    <w:p w:rsidR="008B4E47" w:rsidRPr="0091466A" w:rsidRDefault="008B4E47" w:rsidP="008B4E47">
      <w:pPr>
        <w:spacing w:line="480" w:lineRule="auto"/>
        <w:contextualSpacing/>
        <w:rPr>
          <w:rFonts w:ascii="Arial" w:hAnsi="Arial"/>
        </w:rPr>
      </w:pPr>
      <w:r w:rsidRPr="0091466A">
        <w:rPr>
          <w:rFonts w:ascii="Arial" w:hAnsi="Arial"/>
        </w:rPr>
        <w:t>Data are reported as number of participants (%).</w:t>
      </w:r>
    </w:p>
    <w:p w:rsidR="008B4E47" w:rsidRPr="0091466A" w:rsidRDefault="008B4E47" w:rsidP="008B4E47">
      <w:pPr>
        <w:spacing w:line="480" w:lineRule="auto"/>
        <w:contextualSpacing/>
        <w:rPr>
          <w:rFonts w:ascii="Arial" w:hAnsi="Arial"/>
        </w:rPr>
      </w:pPr>
      <w:r w:rsidRPr="0091466A">
        <w:rPr>
          <w:rFonts w:ascii="Arial" w:hAnsi="Arial"/>
        </w:rPr>
        <w:t>SR: Self-reported.</w:t>
      </w:r>
      <w:r w:rsidRPr="0091466A">
        <w:rPr>
          <w:rFonts w:ascii="Arial" w:hAnsi="Arial"/>
          <w:b/>
        </w:rPr>
        <w:br w:type="page"/>
      </w:r>
      <w:r w:rsidRPr="0091466A">
        <w:rPr>
          <w:rFonts w:ascii="Arial" w:hAnsi="Arial"/>
          <w:b/>
        </w:rPr>
        <w:lastRenderedPageBreak/>
        <w:t xml:space="preserve">Table S4. Logistic regression analyses of having the same </w:t>
      </w:r>
      <w:r w:rsidRPr="0091466A">
        <w:rPr>
          <w:rFonts w:ascii="Arial" w:hAnsi="Arial"/>
          <w:b/>
          <w:u w:val="single"/>
        </w:rPr>
        <w:t>positive</w:t>
      </w:r>
      <w:r w:rsidRPr="0091466A">
        <w:rPr>
          <w:rFonts w:ascii="Arial" w:hAnsi="Arial"/>
          <w:b/>
        </w:rPr>
        <w:t xml:space="preserve"> screening intention (‘Intention request’) in relation to having a tie</w:t>
      </w:r>
    </w:p>
    <w:tbl>
      <w:tblPr>
        <w:tblW w:w="13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5"/>
        <w:gridCol w:w="1434"/>
        <w:gridCol w:w="1173"/>
        <w:gridCol w:w="1520"/>
        <w:gridCol w:w="1518"/>
        <w:gridCol w:w="1459"/>
        <w:gridCol w:w="1558"/>
        <w:gridCol w:w="1560"/>
        <w:gridCol w:w="1451"/>
        <w:gridCol w:w="6"/>
      </w:tblGrid>
      <w:tr w:rsidR="008B4E47" w:rsidRPr="00232237" w:rsidTr="00D36C88">
        <w:tc>
          <w:tcPr>
            <w:tcW w:w="1935" w:type="dxa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</w:rPr>
            </w:pPr>
          </w:p>
        </w:tc>
        <w:tc>
          <w:tcPr>
            <w:tcW w:w="2607" w:type="dxa"/>
            <w:gridSpan w:val="2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</w:rPr>
            </w:pPr>
            <w:r w:rsidRPr="00232237">
              <w:rPr>
                <w:rFonts w:ascii="Arial" w:hAnsi="Arial"/>
                <w:b/>
                <w:sz w:val="20"/>
              </w:rPr>
              <w:t>Model I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</w:rPr>
              <w:t xml:space="preserve"> = 25887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</w:rPr>
            </w:pPr>
            <w:r w:rsidRPr="00232237">
              <w:rPr>
                <w:rFonts w:ascii="Arial" w:hAnsi="Arial"/>
                <w:b/>
                <w:sz w:val="20"/>
              </w:rPr>
              <w:t>(Log likelihood =-15451)</w:t>
            </w:r>
          </w:p>
        </w:tc>
        <w:tc>
          <w:tcPr>
            <w:tcW w:w="3038" w:type="dxa"/>
            <w:gridSpan w:val="2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Model II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  <w:szCs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szCs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  <w:szCs w:val="20"/>
              </w:rPr>
              <w:t xml:space="preserve"> = 25729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(Log likelihood = -15306)</w:t>
            </w:r>
          </w:p>
        </w:tc>
        <w:tc>
          <w:tcPr>
            <w:tcW w:w="3017" w:type="dxa"/>
            <w:gridSpan w:val="2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Model III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  <w:szCs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szCs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  <w:szCs w:val="20"/>
              </w:rPr>
              <w:t xml:space="preserve"> = 19247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(Log likelihood = -11218)</w:t>
            </w:r>
          </w:p>
        </w:tc>
        <w:tc>
          <w:tcPr>
            <w:tcW w:w="3017" w:type="dxa"/>
            <w:gridSpan w:val="3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Model IV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  <w:szCs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szCs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  <w:szCs w:val="20"/>
              </w:rPr>
              <w:t xml:space="preserve"> = 18090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(Log likelihood = -9535)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Variables</w:t>
            </w:r>
          </w:p>
        </w:tc>
        <w:tc>
          <w:tcPr>
            <w:tcW w:w="1434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173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520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518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459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558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560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451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Tie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2.04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[1.50 – 2.76]</w:t>
            </w: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&lt; 0.001*</w:t>
            </w: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2.00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[1.49 – 2.69]</w:t>
            </w: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&lt; 0.001*</w:t>
            </w: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1.57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[1.20 – 2.06]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0.001*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1.56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[1.11 – 2.17]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0.010*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Type of tie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B119BF">
              <w:rPr>
                <w:rFonts w:ascii="Arial" w:hAnsi="Arial"/>
                <w:i/>
                <w:color w:val="000000"/>
                <w:sz w:val="20"/>
                <w:szCs w:val="20"/>
              </w:rPr>
              <w:t>Close family relationship yes/no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0.80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[0.55 – 1.19]</w:t>
            </w: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0.271</w:t>
            </w: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0.82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[0.50 – 1.37]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0.453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0.86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[0.53 – 1.41]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0.558</w:t>
            </w:r>
          </w:p>
        </w:tc>
      </w:tr>
      <w:tr w:rsidR="008B4E47" w:rsidRPr="00232237" w:rsidTr="00CC25B5">
        <w:trPr>
          <w:gridAfter w:val="1"/>
          <w:wAfter w:w="6" w:type="dxa"/>
          <w:trHeight w:val="750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Same gender</w:t>
            </w:r>
            <w:r w:rsidR="00E1607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:</w:t>
            </w:r>
          </w:p>
          <w:p w:rsidR="008B4E47" w:rsidRPr="008639C4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8639C4">
              <w:rPr>
                <w:rFonts w:ascii="Arial" w:hAnsi="Arial" w:cs="Arial"/>
                <w:color w:val="000000"/>
                <w:sz w:val="20"/>
                <w:szCs w:val="20"/>
              </w:rPr>
              <w:t>W-W vs M-M</w:t>
            </w:r>
          </w:p>
          <w:p w:rsidR="008B4E47" w:rsidRPr="008639C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434" w:type="dxa"/>
            <w:shd w:val="clear" w:color="auto" w:fill="auto"/>
          </w:tcPr>
          <w:p w:rsidR="008B4E47" w:rsidRPr="008639C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8639C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8639C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8639C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8639C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2.05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[0.82 – 5.12]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0.125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1.66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[0.68 – 4.06]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0.267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</w:tr>
      <w:tr w:rsidR="00E16071" w:rsidRPr="00232237" w:rsidTr="00CC25B5">
        <w:trPr>
          <w:gridAfter w:val="1"/>
          <w:wAfter w:w="6" w:type="dxa"/>
          <w:trHeight w:val="570"/>
        </w:trPr>
        <w:tc>
          <w:tcPr>
            <w:tcW w:w="1935" w:type="dxa"/>
            <w:shd w:val="clear" w:color="auto" w:fill="auto"/>
          </w:tcPr>
          <w:p w:rsidR="00E16071" w:rsidRDefault="00E16071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lang w:val="nl-NL"/>
              </w:rPr>
              <w:t>Same gender: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8639C4">
              <w:rPr>
                <w:rFonts w:ascii="Arial" w:hAnsi="Arial"/>
                <w:color w:val="000000"/>
                <w:sz w:val="20"/>
                <w:szCs w:val="20"/>
                <w:lang w:val="nl-NL"/>
              </w:rPr>
              <w:t>M-W vs M-M</w:t>
            </w:r>
          </w:p>
        </w:tc>
        <w:tc>
          <w:tcPr>
            <w:tcW w:w="1434" w:type="dxa"/>
            <w:shd w:val="clear" w:color="auto" w:fill="auto"/>
          </w:tcPr>
          <w:p w:rsidR="00E16071" w:rsidRPr="008639C4" w:rsidRDefault="00E16071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173" w:type="dxa"/>
            <w:shd w:val="clear" w:color="auto" w:fill="auto"/>
          </w:tcPr>
          <w:p w:rsidR="00E16071" w:rsidRPr="008639C4" w:rsidRDefault="00E16071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20" w:type="dxa"/>
            <w:shd w:val="clear" w:color="auto" w:fill="auto"/>
          </w:tcPr>
          <w:p w:rsidR="00E16071" w:rsidRPr="008639C4" w:rsidRDefault="00E16071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18" w:type="dxa"/>
            <w:shd w:val="clear" w:color="auto" w:fill="auto"/>
          </w:tcPr>
          <w:p w:rsidR="00E16071" w:rsidRPr="008639C4" w:rsidRDefault="00E16071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459" w:type="dxa"/>
            <w:shd w:val="clear" w:color="auto" w:fill="auto"/>
          </w:tcPr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1.45 </w:t>
            </w:r>
          </w:p>
          <w:p w:rsidR="00E16071" w:rsidRPr="008639C4" w:rsidRDefault="00E16071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[1.04 – 2.03]</w:t>
            </w:r>
          </w:p>
        </w:tc>
        <w:tc>
          <w:tcPr>
            <w:tcW w:w="1558" w:type="dxa"/>
            <w:shd w:val="clear" w:color="auto" w:fill="auto"/>
          </w:tcPr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0.031*</w:t>
            </w:r>
          </w:p>
        </w:tc>
        <w:tc>
          <w:tcPr>
            <w:tcW w:w="1560" w:type="dxa"/>
            <w:shd w:val="clear" w:color="auto" w:fill="auto"/>
          </w:tcPr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1.31 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[0.93 – 1.83]</w:t>
            </w:r>
          </w:p>
        </w:tc>
        <w:tc>
          <w:tcPr>
            <w:tcW w:w="1451" w:type="dxa"/>
            <w:shd w:val="clear" w:color="auto" w:fill="auto"/>
          </w:tcPr>
          <w:p w:rsidR="00E16071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0.119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0.99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[0.96 – 1.03]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0.722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[0.97 – 1.04]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0.986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Difference in age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1.01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[0.99 – 1.02]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0.459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1.01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[0.99 – 1.02]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0.507</w:t>
            </w:r>
          </w:p>
        </w:tc>
      </w:tr>
      <w:tr w:rsidR="008B4E47" w:rsidRPr="00232237" w:rsidTr="00CC25B5">
        <w:trPr>
          <w:gridAfter w:val="1"/>
          <w:wAfter w:w="6" w:type="dxa"/>
          <w:trHeight w:val="1125"/>
        </w:trPr>
        <w:tc>
          <w:tcPr>
            <w:tcW w:w="1935" w:type="dxa"/>
            <w:shd w:val="clear" w:color="auto" w:fill="auto"/>
          </w:tcPr>
          <w:p w:rsidR="00977349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Same country of birth</w:t>
            </w:r>
            <w:r w:rsidR="00E1607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:</w:t>
            </w:r>
          </w:p>
          <w:p w:rsidR="008B4E47" w:rsidRPr="00D36C88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NL-NL vs MR-MR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0.35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[0.13 – 0.95]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0.039*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0.51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[0.18 – 1.47]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0.213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</w:tr>
      <w:tr w:rsidR="00E16071" w:rsidRPr="00232237" w:rsidTr="00CC25B5">
        <w:trPr>
          <w:gridAfter w:val="1"/>
          <w:wAfter w:w="6" w:type="dxa"/>
          <w:trHeight w:val="720"/>
        </w:trPr>
        <w:tc>
          <w:tcPr>
            <w:tcW w:w="1935" w:type="dxa"/>
            <w:shd w:val="clear" w:color="auto" w:fill="auto"/>
          </w:tcPr>
          <w:p w:rsidR="00E16071" w:rsidRPr="00232237" w:rsidRDefault="00E16071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Same country of birth: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NL-MR vs MR-MR</w:t>
            </w:r>
          </w:p>
        </w:tc>
        <w:tc>
          <w:tcPr>
            <w:tcW w:w="1434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020A7E" w:rsidRDefault="00020A7E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0.55 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[0.28 – 1.06]</w:t>
            </w:r>
          </w:p>
        </w:tc>
        <w:tc>
          <w:tcPr>
            <w:tcW w:w="1558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020A7E" w:rsidRDefault="00020A7E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0.074</w:t>
            </w:r>
          </w:p>
        </w:tc>
        <w:tc>
          <w:tcPr>
            <w:tcW w:w="1560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020A7E" w:rsidRDefault="00020A7E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0.68 </w:t>
            </w: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[0.34 – 1.33]</w:t>
            </w:r>
          </w:p>
        </w:tc>
        <w:tc>
          <w:tcPr>
            <w:tcW w:w="1451" w:type="dxa"/>
            <w:shd w:val="clear" w:color="auto" w:fill="auto"/>
          </w:tcPr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020A7E" w:rsidRDefault="00020A7E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E16071" w:rsidRPr="00232237" w:rsidRDefault="00E16071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0.257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Same educational level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[0.90 – 1.11]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0.995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0.99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[0.90 – 1.08]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0.799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 xml:space="preserve">Mean educational </w:t>
            </w:r>
            <w:r w:rsidRPr="00232237">
              <w:rPr>
                <w:rFonts w:ascii="Arial" w:hAnsi="Arial"/>
                <w:color w:val="000000"/>
                <w:sz w:val="20"/>
                <w:szCs w:val="20"/>
              </w:rPr>
              <w:lastRenderedPageBreak/>
              <w:t>level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0.97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lastRenderedPageBreak/>
              <w:t>[0.72 – 1.30]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lastRenderedPageBreak/>
              <w:t>0.819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1.05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lastRenderedPageBreak/>
              <w:t>[0.77 – 1.45]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lastRenderedPageBreak/>
              <w:t>0.751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lastRenderedPageBreak/>
              <w:t>Same response on fatalism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1.95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[1.22 – 3.11]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0.005*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1.90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[1.12 – 3.21]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0.017*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fatalism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1.62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[0.66 – 3.97]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0.293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1.51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[0.61 – 3.73]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0.376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Same response on “screening gives clarity”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4.21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[1.25 – 14.18]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0.020*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“screening gives clarity”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0.63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[0.23 – 1.72]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0.362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bCs/>
                <w:sz w:val="20"/>
                <w:szCs w:val="20"/>
              </w:rPr>
              <w:t>Same response on “screening not needed if no symptoms”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1.52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[0.96 – 2.42]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0.077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“screening not needed if no symptoms”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1.74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[0.38 – 3.32]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0.095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Same response on self-efficacy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2.18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[1.05 – 4.49]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0.035*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self-efficacy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1.79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[0.76 – 4.21]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0.095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Same response on risk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bCs/>
                <w:sz w:val="20"/>
                <w:szCs w:val="20"/>
              </w:rPr>
              <w:t>perception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0.96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[0.85 – 1.08]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0.463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Mean value on risk perception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1.23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[1.01 – 1.50]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0.043*</w:t>
            </w:r>
          </w:p>
        </w:tc>
      </w:tr>
    </w:tbl>
    <w:p w:rsidR="008B4E47" w:rsidRPr="0091466A" w:rsidRDefault="008B4E47" w:rsidP="008B4E47">
      <w:pPr>
        <w:spacing w:line="480" w:lineRule="auto"/>
        <w:contextualSpacing/>
        <w:rPr>
          <w:rFonts w:ascii="Arial" w:hAnsi="Arial"/>
        </w:rPr>
      </w:pPr>
      <w:r w:rsidRPr="0091466A">
        <w:rPr>
          <w:rFonts w:ascii="Arial" w:hAnsi="Arial"/>
        </w:rPr>
        <w:t>*p &lt; 0.05</w:t>
      </w:r>
    </w:p>
    <w:p w:rsidR="008B4E47" w:rsidRPr="004746B1" w:rsidRDefault="008B4E47" w:rsidP="008B4E47">
      <w:pPr>
        <w:spacing w:line="480" w:lineRule="auto"/>
        <w:contextualSpacing/>
        <w:rPr>
          <w:rFonts w:ascii="Arial" w:hAnsi="Arial"/>
        </w:rPr>
      </w:pPr>
      <w:r w:rsidRPr="0091466A">
        <w:rPr>
          <w:rFonts w:ascii="Arial" w:hAnsi="Arial"/>
        </w:rPr>
        <w:t xml:space="preserve">We used the variance estimator proposed by Cameron et al, which is a robust method to correct standard errors for multi-way clustering </w:t>
      </w:r>
      <w:r w:rsidRPr="00232237">
        <w:rPr>
          <w:rFonts w:ascii="Arial" w:hAnsi="Arial"/>
          <w:color w:val="4F81BD"/>
        </w:rPr>
        <w:fldChar w:fldCharType="begin"/>
      </w:r>
      <w:r w:rsidR="00A455B5">
        <w:rPr>
          <w:rFonts w:ascii="Arial" w:hAnsi="Arial"/>
          <w:color w:val="4F81BD"/>
        </w:rPr>
        <w:instrText xml:space="preserve"> ADDIN EN.CITE &lt;EndNote&gt;&lt;Cite&gt;&lt;Author&gt;Cameron&lt;/Author&gt;&lt;Year&gt;2014&lt;/Year&gt;&lt;RecNum&gt;73&lt;/RecNum&gt;&lt;DisplayText&gt;(1)&lt;/DisplayText&gt;&lt;record&gt;&lt;rec-number&gt;73&lt;/rec-number&gt;&lt;foreign-keys&gt;&lt;key app="EN" db-id="tvraarz0ppx298etwsrv092kvs5pxxzxew90" timestamp="1531124984"&gt;73&lt;/key&gt;&lt;/foreign-keys&gt;&lt;ref-type name="Journal Article"&gt;17&lt;/ref-type&gt;&lt;contributors&gt;&lt;authors&gt;&lt;author&gt;Cameron, A Colin&lt;/author&gt;&lt;author&gt;Miller, Douglas L&lt;/author&gt;&lt;/authors&gt;&lt;/contributors&gt;&lt;titles&gt;&lt;title&gt;Robust inference for dyadic data&lt;/title&gt;&lt;secondary-title&gt;Unpublished manuscript, University of California-Davis&lt;/secondary-title&gt;&lt;/titles&gt;&lt;periodical&gt;&lt;full-title&gt;Unpublished manuscript, University of California-Davis&lt;/full-title&gt;&lt;/periodical&gt;&lt;dates&gt;&lt;year&gt;2014&lt;/year&gt;&lt;/dates&gt;&lt;urls&gt;&lt;/urls&gt;&lt;/record&gt;&lt;/Cite&gt;&lt;/EndNote&gt;</w:instrText>
      </w:r>
      <w:r w:rsidRPr="00232237">
        <w:rPr>
          <w:rFonts w:ascii="Arial" w:hAnsi="Arial"/>
          <w:color w:val="4F81BD"/>
        </w:rPr>
        <w:fldChar w:fldCharType="separate"/>
      </w:r>
      <w:r w:rsidR="00A455B5">
        <w:rPr>
          <w:rFonts w:ascii="Arial" w:hAnsi="Arial"/>
          <w:noProof/>
          <w:color w:val="4F81BD"/>
        </w:rPr>
        <w:t>(41)</w:t>
      </w:r>
      <w:r w:rsidRPr="00232237">
        <w:rPr>
          <w:rFonts w:ascii="Arial" w:hAnsi="Arial"/>
          <w:color w:val="4F81BD"/>
        </w:rPr>
        <w:fldChar w:fldCharType="end"/>
      </w:r>
      <w:r w:rsidRPr="0091466A">
        <w:rPr>
          <w:rFonts w:ascii="Arial" w:hAnsi="Arial"/>
        </w:rPr>
        <w:t>.</w:t>
      </w:r>
      <w:r w:rsidRPr="0091466A">
        <w:rPr>
          <w:rFonts w:ascii="Arial" w:hAnsi="Arial"/>
          <w:b/>
        </w:rPr>
        <w:br w:type="page"/>
      </w:r>
      <w:r w:rsidRPr="0091466A">
        <w:rPr>
          <w:rFonts w:ascii="Arial" w:hAnsi="Arial"/>
          <w:b/>
        </w:rPr>
        <w:lastRenderedPageBreak/>
        <w:t xml:space="preserve">Table S5. Logistic regression analyses of having the same </w:t>
      </w:r>
      <w:r w:rsidRPr="0091466A">
        <w:rPr>
          <w:rFonts w:ascii="Arial" w:hAnsi="Arial"/>
          <w:b/>
          <w:u w:val="single"/>
        </w:rPr>
        <w:t>negative</w:t>
      </w:r>
      <w:r w:rsidRPr="0091466A">
        <w:rPr>
          <w:rFonts w:ascii="Arial" w:hAnsi="Arial"/>
          <w:b/>
        </w:rPr>
        <w:t xml:space="preserve"> screening intention (‘Intention request’) in relation to having a tie</w:t>
      </w:r>
    </w:p>
    <w:tbl>
      <w:tblPr>
        <w:tblW w:w="13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5"/>
        <w:gridCol w:w="1434"/>
        <w:gridCol w:w="1173"/>
        <w:gridCol w:w="1520"/>
        <w:gridCol w:w="1518"/>
        <w:gridCol w:w="1459"/>
        <w:gridCol w:w="1558"/>
        <w:gridCol w:w="1560"/>
        <w:gridCol w:w="1451"/>
        <w:gridCol w:w="6"/>
      </w:tblGrid>
      <w:tr w:rsidR="008B4E47" w:rsidRPr="00232237" w:rsidTr="00D36C88">
        <w:tc>
          <w:tcPr>
            <w:tcW w:w="1935" w:type="dxa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</w:rPr>
            </w:pPr>
          </w:p>
        </w:tc>
        <w:tc>
          <w:tcPr>
            <w:tcW w:w="2607" w:type="dxa"/>
            <w:gridSpan w:val="2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</w:rPr>
            </w:pPr>
            <w:r w:rsidRPr="00232237">
              <w:rPr>
                <w:rFonts w:ascii="Arial" w:hAnsi="Arial"/>
                <w:b/>
                <w:sz w:val="20"/>
              </w:rPr>
              <w:t>Model I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</w:rPr>
              <w:t xml:space="preserve"> = 25889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</w:rPr>
            </w:pPr>
            <w:r w:rsidRPr="00232237">
              <w:rPr>
                <w:rFonts w:ascii="Arial" w:hAnsi="Arial"/>
                <w:b/>
                <w:sz w:val="20"/>
              </w:rPr>
              <w:t>(Log likelihood = -13335)</w:t>
            </w:r>
          </w:p>
        </w:tc>
        <w:tc>
          <w:tcPr>
            <w:tcW w:w="3038" w:type="dxa"/>
            <w:gridSpan w:val="2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Model II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  <w:szCs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szCs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  <w:szCs w:val="20"/>
              </w:rPr>
              <w:t xml:space="preserve"> = 25731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(Log likelihood = -13280)</w:t>
            </w:r>
          </w:p>
        </w:tc>
        <w:tc>
          <w:tcPr>
            <w:tcW w:w="3017" w:type="dxa"/>
            <w:gridSpan w:val="2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Model III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  <w:szCs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szCs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  <w:szCs w:val="20"/>
              </w:rPr>
              <w:t xml:space="preserve"> = 19252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(Log likelihood = -9238)</w:t>
            </w:r>
          </w:p>
        </w:tc>
        <w:tc>
          <w:tcPr>
            <w:tcW w:w="3017" w:type="dxa"/>
            <w:gridSpan w:val="3"/>
            <w:shd w:val="clear" w:color="auto" w:fill="92CDDC"/>
          </w:tcPr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Model IV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232237">
              <w:rPr>
                <w:rFonts w:ascii="Arial" w:hAnsi="Arial"/>
                <w:b/>
                <w:sz w:val="20"/>
                <w:szCs w:val="20"/>
              </w:rPr>
              <w:t>N</w:t>
            </w:r>
            <w:r w:rsidRPr="00232237">
              <w:rPr>
                <w:rFonts w:ascii="Arial" w:hAnsi="Arial"/>
                <w:b/>
                <w:sz w:val="20"/>
                <w:szCs w:val="20"/>
                <w:vertAlign w:val="subscript"/>
              </w:rPr>
              <w:t>potential</w:t>
            </w:r>
            <w:proofErr w:type="spellEnd"/>
            <w:r w:rsidRPr="00232237">
              <w:rPr>
                <w:rFonts w:ascii="Arial" w:hAnsi="Arial"/>
                <w:b/>
                <w:sz w:val="20"/>
                <w:szCs w:val="20"/>
              </w:rPr>
              <w:t xml:space="preserve"> = 18093</w:t>
            </w:r>
          </w:p>
          <w:p w:rsidR="008B4E47" w:rsidRPr="00232237" w:rsidRDefault="008B4E47" w:rsidP="005778BD">
            <w:pPr>
              <w:spacing w:after="0"/>
              <w:contextualSpacing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(Log likelihood = -8226)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Variables</w:t>
            </w:r>
          </w:p>
        </w:tc>
        <w:tc>
          <w:tcPr>
            <w:tcW w:w="1434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173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520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518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459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558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560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OR [95% CI]</w:t>
            </w:r>
          </w:p>
        </w:tc>
        <w:tc>
          <w:tcPr>
            <w:tcW w:w="1451" w:type="dxa"/>
            <w:shd w:val="clear" w:color="auto" w:fill="DAEEF3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b/>
                <w:sz w:val="20"/>
                <w:szCs w:val="20"/>
              </w:rPr>
            </w:pPr>
            <w:r w:rsidRPr="00232237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Tie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0.81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[0.47 – 1.37]</w:t>
            </w: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0.426</w:t>
            </w: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0.82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[0.48 – 1.38]</w:t>
            </w: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0.455</w:t>
            </w: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1.18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[0.66 – 2.12]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0.576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1.23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[0.97 – 2.09]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0.437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Type of tie</w:t>
            </w:r>
          </w:p>
          <w:p w:rsidR="00020A7E" w:rsidRPr="00232237" w:rsidRDefault="00020A7E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B119BF">
              <w:rPr>
                <w:rFonts w:ascii="Arial" w:hAnsi="Arial"/>
                <w:i/>
                <w:color w:val="000000"/>
                <w:sz w:val="20"/>
                <w:szCs w:val="20"/>
              </w:rPr>
              <w:t>Close family relationship yes/no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1.26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[0.86 – 1.85]</w:t>
            </w: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0.239</w:t>
            </w: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1.18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[0.74 – 1.90]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0.483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1.20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[0.74 – 1.94]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0.470</w:t>
            </w:r>
          </w:p>
        </w:tc>
      </w:tr>
      <w:tr w:rsidR="008B4E47" w:rsidRPr="00232237" w:rsidTr="00CC25B5">
        <w:trPr>
          <w:gridAfter w:val="1"/>
          <w:wAfter w:w="6" w:type="dxa"/>
          <w:trHeight w:val="750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Same gender</w:t>
            </w:r>
            <w:r w:rsidR="009B09E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:</w:t>
            </w:r>
          </w:p>
          <w:p w:rsidR="008B4E47" w:rsidRPr="00991554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991554">
              <w:rPr>
                <w:rFonts w:ascii="Arial" w:hAnsi="Arial" w:cs="Arial"/>
                <w:color w:val="000000"/>
                <w:sz w:val="20"/>
                <w:szCs w:val="20"/>
              </w:rPr>
              <w:t>W-W vs M-M</w:t>
            </w:r>
          </w:p>
          <w:p w:rsidR="008B4E47" w:rsidRPr="0099155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434" w:type="dxa"/>
            <w:shd w:val="clear" w:color="auto" w:fill="auto"/>
          </w:tcPr>
          <w:p w:rsidR="008B4E47" w:rsidRPr="0099155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99155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99155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99155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991554" w:rsidRDefault="008B4E47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0.53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[0.31 – 1.33]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0.178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0.65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[0.26 – 1.62]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0.356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</w:tr>
      <w:tr w:rsidR="00020A7E" w:rsidRPr="00232237" w:rsidTr="00CC25B5">
        <w:trPr>
          <w:gridAfter w:val="1"/>
          <w:wAfter w:w="6" w:type="dxa"/>
          <w:trHeight w:val="570"/>
        </w:trPr>
        <w:tc>
          <w:tcPr>
            <w:tcW w:w="1935" w:type="dxa"/>
            <w:shd w:val="clear" w:color="auto" w:fill="auto"/>
          </w:tcPr>
          <w:p w:rsidR="009B09E6" w:rsidRDefault="009B09E6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lang w:val="nl-NL"/>
              </w:rPr>
              <w:t>Same gender:</w:t>
            </w:r>
          </w:p>
          <w:p w:rsidR="00020A7E" w:rsidRPr="00232237" w:rsidRDefault="00020A7E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991554">
              <w:rPr>
                <w:rFonts w:ascii="Arial" w:hAnsi="Arial"/>
                <w:color w:val="000000"/>
                <w:sz w:val="20"/>
                <w:szCs w:val="20"/>
                <w:lang w:val="nl-NL"/>
              </w:rPr>
              <w:t>M-W vs M-M</w:t>
            </w:r>
          </w:p>
        </w:tc>
        <w:tc>
          <w:tcPr>
            <w:tcW w:w="1434" w:type="dxa"/>
            <w:shd w:val="clear" w:color="auto" w:fill="auto"/>
          </w:tcPr>
          <w:p w:rsidR="00020A7E" w:rsidRPr="00991554" w:rsidRDefault="00020A7E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173" w:type="dxa"/>
            <w:shd w:val="clear" w:color="auto" w:fill="auto"/>
          </w:tcPr>
          <w:p w:rsidR="00020A7E" w:rsidRPr="00991554" w:rsidRDefault="00020A7E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20" w:type="dxa"/>
            <w:shd w:val="clear" w:color="auto" w:fill="auto"/>
          </w:tcPr>
          <w:p w:rsidR="00020A7E" w:rsidRPr="00991554" w:rsidRDefault="00020A7E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518" w:type="dxa"/>
            <w:shd w:val="clear" w:color="auto" w:fill="auto"/>
          </w:tcPr>
          <w:p w:rsidR="00020A7E" w:rsidRPr="00991554" w:rsidRDefault="00020A7E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</w:p>
        </w:tc>
        <w:tc>
          <w:tcPr>
            <w:tcW w:w="1459" w:type="dxa"/>
            <w:shd w:val="clear" w:color="auto" w:fill="auto"/>
          </w:tcPr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020A7E" w:rsidRPr="00232237" w:rsidRDefault="00020A7E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0.73 </w:t>
            </w:r>
          </w:p>
          <w:p w:rsidR="00020A7E" w:rsidRPr="00991554" w:rsidRDefault="00020A7E" w:rsidP="005778BD">
            <w:pPr>
              <w:spacing w:after="0"/>
              <w:rPr>
                <w:rFonts w:ascii="Arial" w:hAnsi="Arial"/>
                <w:sz w:val="20"/>
                <w:szCs w:val="20"/>
                <w:lang w:val="nl-NL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[0.46 – 1.16]</w:t>
            </w:r>
          </w:p>
        </w:tc>
        <w:tc>
          <w:tcPr>
            <w:tcW w:w="1558" w:type="dxa"/>
            <w:shd w:val="clear" w:color="auto" w:fill="auto"/>
          </w:tcPr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020A7E" w:rsidRPr="00232237" w:rsidRDefault="00020A7E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0.184</w:t>
            </w:r>
          </w:p>
        </w:tc>
        <w:tc>
          <w:tcPr>
            <w:tcW w:w="1560" w:type="dxa"/>
            <w:shd w:val="clear" w:color="auto" w:fill="auto"/>
          </w:tcPr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020A7E" w:rsidRPr="00232237" w:rsidRDefault="00020A7E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0.81 </w:t>
            </w:r>
          </w:p>
          <w:p w:rsidR="00020A7E" w:rsidRPr="00232237" w:rsidRDefault="00020A7E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[0.52 – 1.28]</w:t>
            </w:r>
          </w:p>
        </w:tc>
        <w:tc>
          <w:tcPr>
            <w:tcW w:w="1451" w:type="dxa"/>
            <w:shd w:val="clear" w:color="auto" w:fill="auto"/>
          </w:tcPr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020A7E" w:rsidRPr="00232237" w:rsidRDefault="00020A7E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0.377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[0.97 – 1.04]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0.787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0.99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[0.95 – 1.04]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0.735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Difference in age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[0.98 – 1.01]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0.566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[0.98 – 1.01]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0.654</w:t>
            </w:r>
          </w:p>
        </w:tc>
      </w:tr>
      <w:tr w:rsidR="008B4E47" w:rsidRPr="00232237" w:rsidTr="00CC25B5">
        <w:trPr>
          <w:gridAfter w:val="1"/>
          <w:wAfter w:w="6" w:type="dxa"/>
          <w:trHeight w:val="1050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Same country of birth</w:t>
            </w:r>
            <w:r w:rsidR="009B09E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:</w:t>
            </w:r>
          </w:p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NL-NL vs MR-MR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2.89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[0.94 – 8.86]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0.063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1.66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[0.48 – 5.78]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0.423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</w:tr>
      <w:tr w:rsidR="009B09E6" w:rsidRPr="00232237" w:rsidTr="00CC25B5">
        <w:trPr>
          <w:gridAfter w:val="1"/>
          <w:wAfter w:w="6" w:type="dxa"/>
          <w:trHeight w:val="675"/>
        </w:trPr>
        <w:tc>
          <w:tcPr>
            <w:tcW w:w="1935" w:type="dxa"/>
            <w:shd w:val="clear" w:color="auto" w:fill="auto"/>
          </w:tcPr>
          <w:p w:rsidR="009B09E6" w:rsidRDefault="009B09E6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Same country of birth:</w:t>
            </w:r>
          </w:p>
          <w:p w:rsidR="009B09E6" w:rsidRPr="00232237" w:rsidRDefault="009B09E6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NL-MR vs MR-MR</w:t>
            </w:r>
          </w:p>
        </w:tc>
        <w:tc>
          <w:tcPr>
            <w:tcW w:w="1434" w:type="dxa"/>
            <w:shd w:val="clear" w:color="auto" w:fill="auto"/>
          </w:tcPr>
          <w:p w:rsidR="009B09E6" w:rsidRPr="00232237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9B09E6" w:rsidRPr="00232237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9B09E6" w:rsidRPr="00232237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9B09E6" w:rsidRPr="00232237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9B09E6" w:rsidRPr="00232237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1.78</w:t>
            </w:r>
          </w:p>
          <w:p w:rsidR="009B09E6" w:rsidRPr="00232237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[0.94 – 3.38]</w:t>
            </w:r>
          </w:p>
        </w:tc>
        <w:tc>
          <w:tcPr>
            <w:tcW w:w="1558" w:type="dxa"/>
            <w:shd w:val="clear" w:color="auto" w:fill="auto"/>
          </w:tcPr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9B09E6" w:rsidRPr="00232237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0.079</w:t>
            </w:r>
          </w:p>
        </w:tc>
        <w:tc>
          <w:tcPr>
            <w:tcW w:w="1560" w:type="dxa"/>
            <w:shd w:val="clear" w:color="auto" w:fill="auto"/>
          </w:tcPr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9B09E6" w:rsidRPr="00232237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1.32 </w:t>
            </w:r>
          </w:p>
          <w:p w:rsidR="009B09E6" w:rsidRPr="00232237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[0.66 – 2.61]</w:t>
            </w:r>
          </w:p>
        </w:tc>
        <w:tc>
          <w:tcPr>
            <w:tcW w:w="1451" w:type="dxa"/>
            <w:shd w:val="clear" w:color="auto" w:fill="auto"/>
          </w:tcPr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9B09E6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  <w:p w:rsidR="009B09E6" w:rsidRPr="00232237" w:rsidRDefault="009B09E6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0.433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Same educational level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0.95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[0.90 – 1.01]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0.110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1.05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[0.89 – 1.02]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0.177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educational level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1.04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[0.75 – 1.45]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0.794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[0.63 – 1.29]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0.580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lastRenderedPageBreak/>
              <w:t>Same response on fatalism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0.63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[0.52 – 0.77]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&lt;0.001*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0.69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[0.53 – 0.89]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0.004*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fatalism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0.63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[0.25 – 1.57]</w:t>
            </w: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0.322</w:t>
            </w: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0.72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[0.32 – 1.60]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0.420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Same response on “screening gives clarity”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0.92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[0.55 – 1.53]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0.738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“screening gives clarity”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2.47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[0.89 – 6.80]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0.081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bCs/>
                <w:sz w:val="20"/>
                <w:szCs w:val="20"/>
              </w:rPr>
              <w:t>Same response on “screening not needed if no symptoms”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0.83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[0.66 – 1.04]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0.109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“screening not needed if no symptoms”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0.60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[0.34 – 1.08]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0.089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Same response on self-efficacy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0.57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[0.36 – 0.90]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0.016*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color w:val="000000"/>
                <w:sz w:val="20"/>
                <w:szCs w:val="20"/>
              </w:rPr>
              <w:t>Mean value on self-efficacy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0.77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[0.29 – 2.02]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0.590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Same response on risk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color w:val="000000"/>
                <w:sz w:val="20"/>
                <w:szCs w:val="20"/>
              </w:rPr>
            </w:pPr>
            <w:r w:rsidRPr="00232237">
              <w:rPr>
                <w:rFonts w:ascii="Arial" w:hAnsi="Arial"/>
                <w:bCs/>
                <w:sz w:val="20"/>
                <w:szCs w:val="20"/>
              </w:rPr>
              <w:t>perception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1.10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[0.89 – 1.37]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0.374</w:t>
            </w:r>
          </w:p>
        </w:tc>
      </w:tr>
      <w:tr w:rsidR="008B4E47" w:rsidRPr="00232237" w:rsidTr="00CC25B5">
        <w:trPr>
          <w:gridAfter w:val="1"/>
          <w:wAfter w:w="6" w:type="dxa"/>
        </w:trPr>
        <w:tc>
          <w:tcPr>
            <w:tcW w:w="1935" w:type="dxa"/>
            <w:shd w:val="clear" w:color="auto" w:fill="auto"/>
          </w:tcPr>
          <w:p w:rsidR="008B4E47" w:rsidRPr="00232237" w:rsidRDefault="008B4E47" w:rsidP="005778BD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223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Mean value on risk perception</w:t>
            </w:r>
          </w:p>
        </w:tc>
        <w:tc>
          <w:tcPr>
            <w:tcW w:w="1434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 xml:space="preserve">0.77 </w:t>
            </w:r>
          </w:p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[0.61 – 0.98]</w:t>
            </w:r>
          </w:p>
        </w:tc>
        <w:tc>
          <w:tcPr>
            <w:tcW w:w="1451" w:type="dxa"/>
            <w:shd w:val="clear" w:color="auto" w:fill="auto"/>
          </w:tcPr>
          <w:p w:rsidR="008B4E47" w:rsidRPr="00232237" w:rsidRDefault="008B4E47" w:rsidP="005778BD">
            <w:pPr>
              <w:spacing w:after="0"/>
              <w:rPr>
                <w:rFonts w:ascii="Arial" w:hAnsi="Arial"/>
                <w:sz w:val="20"/>
                <w:szCs w:val="20"/>
              </w:rPr>
            </w:pPr>
            <w:r w:rsidRPr="00232237">
              <w:rPr>
                <w:rFonts w:ascii="Arial" w:hAnsi="Arial"/>
                <w:sz w:val="20"/>
                <w:szCs w:val="20"/>
              </w:rPr>
              <w:t>0.032*</w:t>
            </w:r>
          </w:p>
        </w:tc>
      </w:tr>
    </w:tbl>
    <w:p w:rsidR="008B4E47" w:rsidRPr="0091466A" w:rsidRDefault="008B4E47" w:rsidP="008B4E47">
      <w:pPr>
        <w:spacing w:line="480" w:lineRule="auto"/>
        <w:contextualSpacing/>
        <w:rPr>
          <w:rFonts w:ascii="Arial" w:hAnsi="Arial"/>
        </w:rPr>
      </w:pPr>
      <w:r w:rsidRPr="0091466A">
        <w:rPr>
          <w:rFonts w:ascii="Arial" w:hAnsi="Arial"/>
        </w:rPr>
        <w:t>*p &lt; 0.05</w:t>
      </w:r>
    </w:p>
    <w:p w:rsidR="008B4E47" w:rsidRPr="0091466A" w:rsidRDefault="008B4E47" w:rsidP="008B4E47">
      <w:pPr>
        <w:spacing w:line="480" w:lineRule="auto"/>
        <w:contextualSpacing/>
        <w:rPr>
          <w:rFonts w:ascii="Arial" w:hAnsi="Arial"/>
        </w:rPr>
      </w:pPr>
      <w:r w:rsidRPr="0091466A">
        <w:rPr>
          <w:rFonts w:ascii="Arial" w:hAnsi="Arial"/>
        </w:rPr>
        <w:t xml:space="preserve">We used the variance estimator proposed by Cameron et al, which is a robust method to correct standard errors for multi-way clustering </w:t>
      </w:r>
      <w:r w:rsidRPr="00232237">
        <w:rPr>
          <w:rFonts w:ascii="Arial" w:hAnsi="Arial"/>
          <w:color w:val="4F81BD"/>
        </w:rPr>
        <w:fldChar w:fldCharType="begin"/>
      </w:r>
      <w:r w:rsidR="00A455B5">
        <w:rPr>
          <w:rFonts w:ascii="Arial" w:hAnsi="Arial"/>
          <w:color w:val="4F81BD"/>
        </w:rPr>
        <w:instrText xml:space="preserve"> ADDIN EN.CITE &lt;EndNote&gt;&lt;Cite&gt;&lt;Author&gt;Cameron&lt;/Author&gt;&lt;Year&gt;2014&lt;/Year&gt;&lt;RecNum&gt;73&lt;/RecNum&gt;&lt;DisplayText&gt;(1)&lt;/DisplayText&gt;&lt;record&gt;&lt;rec-number&gt;73&lt;/rec-number&gt;&lt;foreign-keys&gt;&lt;key app="EN" db-id="tvraarz0ppx298etwsrv092kvs5pxxzxew90" timestamp="1531124984"&gt;73&lt;/key&gt;&lt;/foreign-keys&gt;&lt;ref-type name="Journal Article"&gt;17&lt;/ref-type&gt;&lt;contributors&gt;&lt;authors&gt;&lt;author&gt;Cameron, A Colin&lt;/author&gt;&lt;author&gt;Miller, Douglas L&lt;/author&gt;&lt;/authors&gt;&lt;/contributors&gt;&lt;titles&gt;&lt;title&gt;Robust inference for dyadic data&lt;/title&gt;&lt;secondary-title&gt;Unpublished manuscript, University of California-Davis&lt;/secondary-title&gt;&lt;/titles&gt;&lt;periodical&gt;&lt;full-title&gt;Unpublished manuscript, University of California-Davis&lt;/full-title&gt;&lt;/periodical&gt;&lt;dates&gt;&lt;year&gt;2014&lt;/year&gt;&lt;/dates&gt;&lt;urls&gt;&lt;/urls&gt;&lt;/record&gt;&lt;/Cite&gt;&lt;/EndNote&gt;</w:instrText>
      </w:r>
      <w:r w:rsidRPr="00232237">
        <w:rPr>
          <w:rFonts w:ascii="Arial" w:hAnsi="Arial"/>
          <w:color w:val="4F81BD"/>
        </w:rPr>
        <w:fldChar w:fldCharType="separate"/>
      </w:r>
      <w:r w:rsidR="00A455B5">
        <w:rPr>
          <w:rFonts w:ascii="Arial" w:hAnsi="Arial"/>
          <w:noProof/>
          <w:color w:val="4F81BD"/>
        </w:rPr>
        <w:t>(41)</w:t>
      </w:r>
      <w:r w:rsidRPr="00232237">
        <w:rPr>
          <w:rFonts w:ascii="Arial" w:hAnsi="Arial"/>
          <w:color w:val="4F81BD"/>
        </w:rPr>
        <w:fldChar w:fldCharType="end"/>
      </w:r>
      <w:r w:rsidRPr="0091466A">
        <w:rPr>
          <w:rFonts w:ascii="Arial" w:hAnsi="Arial"/>
        </w:rPr>
        <w:t>.</w:t>
      </w:r>
    </w:p>
    <w:p w:rsidR="008B4E47" w:rsidRPr="0091466A" w:rsidRDefault="008B4E47" w:rsidP="008B4E47">
      <w:pPr>
        <w:spacing w:line="480" w:lineRule="auto"/>
        <w:contextualSpacing/>
        <w:rPr>
          <w:rFonts w:ascii="Arial" w:hAnsi="Arial"/>
        </w:rPr>
      </w:pPr>
      <w:r>
        <w:rPr>
          <w:noProof/>
          <w:lang w:val="en-US"/>
        </w:rPr>
        <w:lastRenderedPageBreak/>
        <w:drawing>
          <wp:inline distT="0" distB="0" distL="0" distR="0" wp14:anchorId="0357CEF4" wp14:editId="5AAB220F">
            <wp:extent cx="4828413" cy="5597907"/>
            <wp:effectExtent l="0" t="0" r="0" b="3175"/>
            <wp:docPr id="21508" name="Picture 21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8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3" t="2702" r="1503" b="2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05" cy="559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778BD" w:rsidRDefault="008B4E47" w:rsidP="008B4E47">
      <w:pPr>
        <w:spacing w:line="480" w:lineRule="auto"/>
        <w:contextualSpacing/>
        <w:rPr>
          <w:rFonts w:ascii="Arial" w:hAnsi="Arial"/>
          <w:b/>
        </w:rPr>
      </w:pPr>
      <w:r w:rsidRPr="0091466A">
        <w:rPr>
          <w:rFonts w:ascii="Arial" w:hAnsi="Arial"/>
          <w:b/>
        </w:rPr>
        <w:t>Figure S1. The geographical distribution of our participants</w:t>
      </w:r>
    </w:p>
    <w:p w:rsidR="00386B3D" w:rsidRPr="008B4E47" w:rsidRDefault="00386B3D" w:rsidP="008B4E47">
      <w:pPr>
        <w:spacing w:line="480" w:lineRule="auto"/>
        <w:contextualSpacing/>
        <w:rPr>
          <w:rFonts w:ascii="Arial" w:hAnsi="Arial"/>
        </w:rPr>
      </w:pPr>
      <w:r>
        <w:rPr>
          <w:rFonts w:ascii="Arial" w:hAnsi="Arial"/>
        </w:rPr>
        <w:lastRenderedPageBreak/>
        <w:t xml:space="preserve">This map was created </w:t>
      </w:r>
      <w:r w:rsidR="00453D43">
        <w:rPr>
          <w:rFonts w:ascii="Arial" w:hAnsi="Arial"/>
        </w:rPr>
        <w:t xml:space="preserve">using </w:t>
      </w:r>
      <w:r w:rsidR="00453D43" w:rsidRPr="00363CF2">
        <w:rPr>
          <w:rFonts w:ascii="Arial" w:hAnsi="Arial"/>
        </w:rPr>
        <w:t>R version 3.4.0</w:t>
      </w:r>
      <w:r w:rsidR="00453D43">
        <w:rPr>
          <w:rFonts w:ascii="Arial" w:hAnsi="Arial"/>
        </w:rPr>
        <w:t xml:space="preserve"> </w:t>
      </w:r>
      <w:r>
        <w:rPr>
          <w:rFonts w:ascii="Arial" w:hAnsi="Arial"/>
        </w:rPr>
        <w:t>with a shapefile (.</w:t>
      </w:r>
      <w:proofErr w:type="spellStart"/>
      <w:r>
        <w:rPr>
          <w:rFonts w:ascii="Arial" w:hAnsi="Arial"/>
        </w:rPr>
        <w:t>shp</w:t>
      </w:r>
      <w:proofErr w:type="spellEnd"/>
      <w:r>
        <w:rPr>
          <w:rFonts w:ascii="Arial" w:hAnsi="Arial"/>
        </w:rPr>
        <w:t xml:space="preserve"> file) that was extracted from GADM, an online geographic database of global administrative areas, that is freely available for academic</w:t>
      </w:r>
      <w:r w:rsidR="008B3CEE">
        <w:rPr>
          <w:rFonts w:ascii="Arial" w:hAnsi="Arial"/>
        </w:rPr>
        <w:t xml:space="preserve"> and </w:t>
      </w:r>
      <w:r>
        <w:rPr>
          <w:rFonts w:ascii="Arial" w:hAnsi="Arial"/>
        </w:rPr>
        <w:t>other non-commercial</w:t>
      </w:r>
      <w:r w:rsidR="008B3CEE">
        <w:rPr>
          <w:rFonts w:ascii="Arial" w:hAnsi="Arial"/>
        </w:rPr>
        <w:t xml:space="preserve"> use and allowed for academic publishing</w:t>
      </w:r>
      <w:r w:rsidR="00A455B5">
        <w:rPr>
          <w:rFonts w:ascii="Arial" w:hAnsi="Arial"/>
        </w:rPr>
        <w:t xml:space="preserve"> </w:t>
      </w:r>
      <w:r w:rsidR="00A455B5" w:rsidRPr="00A455B5">
        <w:rPr>
          <w:rFonts w:ascii="Arial" w:hAnsi="Arial"/>
          <w:color w:val="4F81BD" w:themeColor="accent1"/>
        </w:rPr>
        <w:fldChar w:fldCharType="begin"/>
      </w:r>
      <w:r w:rsidR="00A455B5" w:rsidRPr="00A455B5">
        <w:rPr>
          <w:rFonts w:ascii="Arial" w:hAnsi="Arial"/>
          <w:color w:val="4F81BD" w:themeColor="accent1"/>
        </w:rPr>
        <w:instrText xml:space="preserve"> ADDIN EN.CITE &lt;EndNote&gt;&lt;Cite&gt;&lt;Author&gt;Areas&lt;/Author&gt;&lt;Year&gt;2018&lt;/Year&gt;&lt;RecNum&gt;80&lt;/RecNum&gt;&lt;DisplayText&gt;(2)&lt;/DisplayText&gt;&lt;record&gt;&lt;rec-number&gt;80&lt;/rec-number&gt;&lt;foreign-keys&gt;&lt;key app="EN" db-id="x0t0psvvn2zwsqevpzo59rzssfp55f0rw9aa" timestamp="1582636726"&gt;80&lt;/key&gt;&lt;/foreign-keys&gt;&lt;ref-type name="Journal Article"&gt;17&lt;/ref-type&gt;&lt;contributors&gt;&lt;authors&gt;&lt;author&gt;Areas, Global Administrative&lt;/author&gt;&lt;/authors&gt;&lt;/contributors&gt;&lt;titles&gt;&lt;title&gt;GADM database of global administrative areas&lt;/title&gt;&lt;secondary-title&gt;Global Administrative Areas&lt;/secondary-title&gt;&lt;/titles&gt;&lt;periodical&gt;&lt;full-title&gt;Global Administrative Areas&lt;/full-title&gt;&lt;/periodical&gt;&lt;dates&gt;&lt;year&gt;2018&lt;/year&gt;&lt;/dates&gt;&lt;urls&gt;&lt;/urls&gt;&lt;access-date&gt;Accessed 22 June 2019&lt;/access-date&gt;&lt;/record&gt;&lt;/Cite&gt;&lt;/EndNote&gt;</w:instrText>
      </w:r>
      <w:r w:rsidR="00A455B5" w:rsidRPr="00A455B5">
        <w:rPr>
          <w:rFonts w:ascii="Arial" w:hAnsi="Arial"/>
          <w:color w:val="4F81BD" w:themeColor="accent1"/>
        </w:rPr>
        <w:fldChar w:fldCharType="separate"/>
      </w:r>
      <w:r w:rsidR="00A455B5" w:rsidRPr="00A455B5">
        <w:rPr>
          <w:rFonts w:ascii="Arial" w:hAnsi="Arial"/>
          <w:noProof/>
          <w:color w:val="4F81BD" w:themeColor="accent1"/>
        </w:rPr>
        <w:t>(57)</w:t>
      </w:r>
      <w:r w:rsidR="00A455B5" w:rsidRPr="00A455B5">
        <w:rPr>
          <w:rFonts w:ascii="Arial" w:hAnsi="Arial"/>
          <w:color w:val="4F81BD" w:themeColor="accent1"/>
        </w:rPr>
        <w:fldChar w:fldCharType="end"/>
      </w:r>
      <w:r>
        <w:rPr>
          <w:rFonts w:ascii="Arial" w:hAnsi="Arial"/>
        </w:rPr>
        <w:t>.</w:t>
      </w:r>
    </w:p>
    <w:sectPr w:rsidR="00386B3D" w:rsidRPr="008B4E47" w:rsidSect="002847EB">
      <w:type w:val="continuous"/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t0psvvn2zwsqevpzo59rzssfp55f0rw9aa&quot;&gt;Manuscript focusgroepen&lt;record-ids&gt;&lt;item&gt;80&lt;/item&gt;&lt;/record-ids&gt;&lt;/item&gt;&lt;/Libraries&gt;"/>
    <w:docVar w:name="Total_Editing_Time" w:val="1"/>
  </w:docVars>
  <w:rsids>
    <w:rsidRoot w:val="008B4E47"/>
    <w:rsid w:val="00020A7E"/>
    <w:rsid w:val="00195090"/>
    <w:rsid w:val="001E5548"/>
    <w:rsid w:val="00267BF1"/>
    <w:rsid w:val="002847EB"/>
    <w:rsid w:val="003529E5"/>
    <w:rsid w:val="00377632"/>
    <w:rsid w:val="00386B3D"/>
    <w:rsid w:val="00453D43"/>
    <w:rsid w:val="005778BD"/>
    <w:rsid w:val="008B3CEE"/>
    <w:rsid w:val="008B4E47"/>
    <w:rsid w:val="0090371B"/>
    <w:rsid w:val="00977349"/>
    <w:rsid w:val="009B09E6"/>
    <w:rsid w:val="00A455B5"/>
    <w:rsid w:val="00A4741A"/>
    <w:rsid w:val="00B86917"/>
    <w:rsid w:val="00C1666E"/>
    <w:rsid w:val="00CC25B5"/>
    <w:rsid w:val="00D36C88"/>
    <w:rsid w:val="00DF59C1"/>
    <w:rsid w:val="00E16071"/>
    <w:rsid w:val="00FC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E47"/>
    <w:rPr>
      <w:rFonts w:ascii="Calibri" w:eastAsia="Calibri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4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LineNumber">
    <w:name w:val="line number"/>
    <w:basedOn w:val="DefaultParagraphFont"/>
    <w:uiPriority w:val="99"/>
    <w:semiHidden/>
    <w:unhideWhenUsed/>
    <w:rsid w:val="008B4E47"/>
  </w:style>
  <w:style w:type="paragraph" w:styleId="BalloonText">
    <w:name w:val="Balloon Text"/>
    <w:basedOn w:val="Normal"/>
    <w:link w:val="BalloonTextChar"/>
    <w:uiPriority w:val="99"/>
    <w:semiHidden/>
    <w:unhideWhenUsed/>
    <w:rsid w:val="008B4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E47"/>
    <w:rPr>
      <w:rFonts w:ascii="Tahoma" w:eastAsia="Calibri" w:hAnsi="Tahoma" w:cs="Tahoma"/>
      <w:sz w:val="16"/>
      <w:szCs w:val="16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A455B5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455B5"/>
    <w:rPr>
      <w:rFonts w:ascii="Calibri" w:eastAsia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455B5"/>
    <w:pPr>
      <w:spacing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455B5"/>
    <w:rPr>
      <w:rFonts w:ascii="Calibri" w:eastAsia="Calibri" w:hAnsi="Calibri" w:cs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E47"/>
    <w:rPr>
      <w:rFonts w:ascii="Calibri" w:eastAsia="Calibri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4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LineNumber">
    <w:name w:val="line number"/>
    <w:basedOn w:val="DefaultParagraphFont"/>
    <w:uiPriority w:val="99"/>
    <w:semiHidden/>
    <w:unhideWhenUsed/>
    <w:rsid w:val="008B4E47"/>
  </w:style>
  <w:style w:type="paragraph" w:styleId="BalloonText">
    <w:name w:val="Balloon Text"/>
    <w:basedOn w:val="Normal"/>
    <w:link w:val="BalloonTextChar"/>
    <w:uiPriority w:val="99"/>
    <w:semiHidden/>
    <w:unhideWhenUsed/>
    <w:rsid w:val="008B4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E47"/>
    <w:rPr>
      <w:rFonts w:ascii="Tahoma" w:eastAsia="Calibri" w:hAnsi="Tahoma" w:cs="Tahoma"/>
      <w:sz w:val="16"/>
      <w:szCs w:val="16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A455B5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455B5"/>
    <w:rPr>
      <w:rFonts w:ascii="Calibri" w:eastAsia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455B5"/>
    <w:pPr>
      <w:spacing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455B5"/>
    <w:rPr>
      <w:rFonts w:ascii="Calibri" w:eastAsia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2666</Words>
  <Characters>12854</Characters>
  <Application>Microsoft Office Word</Application>
  <DocSecurity>0</DocSecurity>
  <Lines>1836</Lines>
  <Paragraphs>1293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SSC-Campus</Company>
  <LinksUpToDate>false</LinksUpToDate>
  <CharactersWithSpaces>14227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 Hamdiui</dc:creator>
  <cp:lastModifiedBy>GSABORDO</cp:lastModifiedBy>
  <cp:revision>4</cp:revision>
  <dcterms:created xsi:type="dcterms:W3CDTF">2020-02-26T10:10:00Z</dcterms:created>
  <dcterms:modified xsi:type="dcterms:W3CDTF">2020-03-03T16:12:00Z</dcterms:modified>
</cp:coreProperties>
</file>