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89694" w14:textId="1C073B08" w:rsidR="008370C9" w:rsidRDefault="008370C9" w:rsidP="008370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5330">
        <w:rPr>
          <w:rFonts w:ascii="Times New Roman" w:hAnsi="Times New Roman" w:cs="Times New Roman"/>
          <w:b/>
          <w:bCs/>
          <w:sz w:val="24"/>
          <w:szCs w:val="24"/>
        </w:rPr>
        <w:t xml:space="preserve">Appendix. Women's empowerment indicator factor component after factor analysis </w:t>
      </w:r>
    </w:p>
    <w:p w14:paraId="5C706E08" w14:textId="77777777" w:rsidR="005E243C" w:rsidRPr="00C95330" w:rsidRDefault="005E243C" w:rsidP="008370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  <w:gridCol w:w="2700"/>
      </w:tblGrid>
      <w:tr w:rsidR="008370C9" w:rsidRPr="00C95330" w14:paraId="7CDBE588" w14:textId="77777777" w:rsidTr="005E243C">
        <w:trPr>
          <w:trHeight w:val="387"/>
        </w:trPr>
        <w:tc>
          <w:tcPr>
            <w:tcW w:w="603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0558981" w14:textId="7F2FAB88" w:rsidR="008370C9" w:rsidRPr="005E243C" w:rsidRDefault="008370C9" w:rsidP="005E2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Variables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7AF7C88" w14:textId="77777777" w:rsidR="008370C9" w:rsidRPr="005E243C" w:rsidRDefault="008370C9" w:rsidP="005E24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Factor1</w:t>
            </w:r>
          </w:p>
          <w:p w14:paraId="6C88D641" w14:textId="5D67EBC7" w:rsidR="00C95330" w:rsidRPr="005E243C" w:rsidRDefault="005E243C" w:rsidP="005E24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43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(Accounted for </w:t>
            </w:r>
            <w:r w:rsidRPr="005E243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89% of </w:t>
            </w:r>
            <w:r w:rsidRPr="005E243C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total variance</w:t>
            </w:r>
            <w:r w:rsidRPr="005E243C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370C9" w:rsidRPr="00C95330" w14:paraId="7C7A65F7" w14:textId="77777777" w:rsidTr="005E243C">
        <w:trPr>
          <w:trHeight w:val="387"/>
        </w:trPr>
        <w:tc>
          <w:tcPr>
            <w:tcW w:w="603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1B01838D" w14:textId="77777777" w:rsidR="008370C9" w:rsidRPr="00C95330" w:rsidRDefault="008370C9" w:rsidP="00C953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Decision on large household purchase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2420767D" w14:textId="20250DC2" w:rsidR="008370C9" w:rsidRPr="00C95330" w:rsidRDefault="00C95330" w:rsidP="005E24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-0.0067</w:t>
            </w:r>
          </w:p>
        </w:tc>
      </w:tr>
      <w:tr w:rsidR="008370C9" w:rsidRPr="00C95330" w14:paraId="78E27014" w14:textId="77777777" w:rsidTr="005E243C">
        <w:trPr>
          <w:trHeight w:val="387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6C03E" w14:textId="77777777" w:rsidR="008370C9" w:rsidRPr="00C95330" w:rsidRDefault="008370C9" w:rsidP="00C953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Decision on visits to family and relatives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A131E" w14:textId="674A5C8A" w:rsidR="008370C9" w:rsidRPr="00C95330" w:rsidRDefault="00C95330" w:rsidP="005E24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0.0179</w:t>
            </w:r>
          </w:p>
        </w:tc>
      </w:tr>
      <w:tr w:rsidR="008370C9" w:rsidRPr="00C95330" w14:paraId="6600A770" w14:textId="77777777" w:rsidTr="005E243C">
        <w:trPr>
          <w:trHeight w:val="387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29818" w14:textId="77777777" w:rsidR="008370C9" w:rsidRPr="00C95330" w:rsidRDefault="008370C9" w:rsidP="00C953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Decision on what to do with money husband earned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188B0" w14:textId="11D58871" w:rsidR="008370C9" w:rsidRPr="00C95330" w:rsidRDefault="00C95330" w:rsidP="005E24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-0.0010</w:t>
            </w:r>
          </w:p>
        </w:tc>
      </w:tr>
      <w:tr w:rsidR="00C95330" w:rsidRPr="00C95330" w14:paraId="3FB9A15F" w14:textId="77777777" w:rsidTr="005E243C">
        <w:trPr>
          <w:trHeight w:val="387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1D117F99" w14:textId="189EFCF8" w:rsidR="00C95330" w:rsidRPr="00C95330" w:rsidRDefault="00C95330" w:rsidP="00C953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Beating justified if wife </w:t>
            </w:r>
            <w:r w:rsidRPr="00C9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goes out without telling husband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358C63B" w14:textId="010BE677" w:rsidR="00C95330" w:rsidRPr="00C95330" w:rsidRDefault="00C95330" w:rsidP="005E243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0.6168</w:t>
            </w:r>
          </w:p>
        </w:tc>
      </w:tr>
      <w:tr w:rsidR="00C95330" w:rsidRPr="00C95330" w14:paraId="667D9536" w14:textId="77777777" w:rsidTr="005E243C">
        <w:trPr>
          <w:trHeight w:val="387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8E36B" w14:textId="77777777" w:rsidR="00C95330" w:rsidRPr="00C95330" w:rsidRDefault="00C95330" w:rsidP="00C953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Beating justified if wife neglects the children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94C86" w14:textId="6E680115" w:rsidR="00C95330" w:rsidRPr="00C95330" w:rsidRDefault="00C95330" w:rsidP="005E243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0.6154</w:t>
            </w:r>
          </w:p>
        </w:tc>
      </w:tr>
      <w:tr w:rsidR="00C95330" w:rsidRPr="00C95330" w14:paraId="2B4BF4CF" w14:textId="77777777" w:rsidTr="005E243C">
        <w:trPr>
          <w:trHeight w:val="387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214DA" w14:textId="77777777" w:rsidR="00C95330" w:rsidRPr="00C95330" w:rsidRDefault="00C95330" w:rsidP="00C953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Beating justified if wife argues with husband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6E009" w14:textId="0752766E" w:rsidR="00C95330" w:rsidRPr="00C95330" w:rsidRDefault="00C95330" w:rsidP="005E24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0.2927</w:t>
            </w:r>
          </w:p>
        </w:tc>
      </w:tr>
      <w:tr w:rsidR="00C95330" w:rsidRPr="00C95330" w14:paraId="07E76086" w14:textId="77777777" w:rsidTr="005E243C">
        <w:trPr>
          <w:trHeight w:val="387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B793A" w14:textId="77777777" w:rsidR="00C95330" w:rsidRPr="00C95330" w:rsidRDefault="00C95330" w:rsidP="00C953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Beating justified if wife refuses to have sex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65940" w14:textId="1F47C640" w:rsidR="00C95330" w:rsidRPr="00C95330" w:rsidRDefault="00C95330" w:rsidP="005E24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0.2731</w:t>
            </w:r>
          </w:p>
        </w:tc>
      </w:tr>
      <w:tr w:rsidR="00C95330" w:rsidRPr="00C95330" w14:paraId="10F08563" w14:textId="77777777" w:rsidTr="005E243C">
        <w:trPr>
          <w:trHeight w:val="387"/>
        </w:trPr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6E9FFD" w14:textId="77777777" w:rsidR="00C95330" w:rsidRPr="00C95330" w:rsidRDefault="00C95330" w:rsidP="00C953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Beating justified if wife burns the food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FC864C" w14:textId="136FEF94" w:rsidR="00C95330" w:rsidRPr="00C95330" w:rsidRDefault="00C95330" w:rsidP="005E24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0">
              <w:rPr>
                <w:rFonts w:ascii="Times New Roman" w:hAnsi="Times New Roman" w:cs="Times New Roman"/>
                <w:sz w:val="24"/>
                <w:szCs w:val="24"/>
              </w:rPr>
              <w:t>0.3537</w:t>
            </w:r>
          </w:p>
        </w:tc>
      </w:tr>
    </w:tbl>
    <w:p w14:paraId="52D5255C" w14:textId="77777777" w:rsidR="008370C9" w:rsidRPr="00C95330" w:rsidRDefault="008370C9" w:rsidP="008370C9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GB" w:eastAsia="ja-JP"/>
        </w:rPr>
      </w:pPr>
      <w:r w:rsidRPr="00C95330">
        <w:rPr>
          <w:rFonts w:ascii="Times New Roman" w:hAnsi="Times New Roman" w:cs="Times New Roman"/>
          <w:sz w:val="24"/>
          <w:szCs w:val="24"/>
        </w:rPr>
        <w:t xml:space="preserve"> </w:t>
      </w:r>
      <w:r w:rsidRPr="00C95330">
        <w:rPr>
          <w:rFonts w:ascii="Times New Roman" w:hAnsi="Times New Roman" w:cs="Times New Roman"/>
          <w:sz w:val="20"/>
          <w:szCs w:val="20"/>
        </w:rPr>
        <w:t>Component factors are shown after the application of oblique rotation: components are bold if they are +/- 0.4</w:t>
      </w:r>
    </w:p>
    <w:p w14:paraId="2F086400" w14:textId="3B4D1545" w:rsidR="008370C9" w:rsidRPr="00C95330" w:rsidRDefault="008370C9" w:rsidP="001B4990">
      <w:pPr>
        <w:pStyle w:val="PlainTex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5C120" w14:textId="043E9FED" w:rsidR="008370C9" w:rsidRDefault="008370C9" w:rsidP="001B4990">
      <w:pPr>
        <w:pStyle w:val="PlainText"/>
        <w:spacing w:line="480" w:lineRule="auto"/>
        <w:rPr>
          <w:b/>
          <w:bCs/>
        </w:rPr>
      </w:pPr>
    </w:p>
    <w:p w14:paraId="7189FC85" w14:textId="55A967B6" w:rsidR="008370C9" w:rsidRDefault="008370C9" w:rsidP="001B4990">
      <w:pPr>
        <w:pStyle w:val="PlainText"/>
        <w:spacing w:line="480" w:lineRule="auto"/>
        <w:rPr>
          <w:b/>
          <w:bCs/>
        </w:rPr>
      </w:pPr>
    </w:p>
    <w:p w14:paraId="5EFC9273" w14:textId="1A8B1DBF" w:rsidR="008370C9" w:rsidRDefault="008370C9" w:rsidP="001B4990">
      <w:pPr>
        <w:pStyle w:val="PlainText"/>
        <w:spacing w:line="480" w:lineRule="auto"/>
        <w:rPr>
          <w:b/>
          <w:bCs/>
        </w:rPr>
      </w:pPr>
    </w:p>
    <w:p w14:paraId="6600E54D" w14:textId="4B69AEA9" w:rsidR="008370C9" w:rsidRDefault="008370C9" w:rsidP="001B4990">
      <w:pPr>
        <w:pStyle w:val="PlainText"/>
        <w:spacing w:line="480" w:lineRule="auto"/>
        <w:rPr>
          <w:b/>
          <w:bCs/>
        </w:rPr>
      </w:pPr>
    </w:p>
    <w:p w14:paraId="305E749E" w14:textId="32ACA877" w:rsidR="008370C9" w:rsidRDefault="008370C9" w:rsidP="001B4990">
      <w:pPr>
        <w:pStyle w:val="PlainText"/>
        <w:spacing w:line="480" w:lineRule="auto"/>
        <w:rPr>
          <w:b/>
          <w:bCs/>
        </w:rPr>
      </w:pPr>
    </w:p>
    <w:p w14:paraId="24C7B99E" w14:textId="1D28BAD1" w:rsidR="008370C9" w:rsidRDefault="008370C9" w:rsidP="001B4990">
      <w:pPr>
        <w:pStyle w:val="PlainText"/>
        <w:spacing w:line="480" w:lineRule="auto"/>
        <w:rPr>
          <w:b/>
          <w:bCs/>
        </w:rPr>
      </w:pPr>
    </w:p>
    <w:p w14:paraId="3E93A44A" w14:textId="411285D9" w:rsidR="008370C9" w:rsidRDefault="008370C9" w:rsidP="001B4990">
      <w:pPr>
        <w:pStyle w:val="PlainText"/>
        <w:spacing w:line="480" w:lineRule="auto"/>
        <w:rPr>
          <w:b/>
          <w:bCs/>
        </w:rPr>
      </w:pPr>
    </w:p>
    <w:p w14:paraId="7EA59CEF" w14:textId="77777777" w:rsidR="008370C9" w:rsidRPr="009049F9" w:rsidRDefault="008370C9" w:rsidP="001B4990">
      <w:pPr>
        <w:pStyle w:val="PlainText"/>
        <w:spacing w:line="480" w:lineRule="auto"/>
        <w:rPr>
          <w:b/>
          <w:bCs/>
        </w:rPr>
      </w:pPr>
    </w:p>
    <w:p w14:paraId="291DA7F0" w14:textId="77777777" w:rsidR="00E60C37" w:rsidRDefault="00E60C37" w:rsidP="00E60C37">
      <w:pPr>
        <w:pStyle w:val="PlainText"/>
      </w:pPr>
    </w:p>
    <w:sectPr w:rsidR="00E60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7" w:usb1="00000000" w:usb2="00000400" w:usb3="00000000" w:csb0="00000093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FC438D"/>
    <w:multiLevelType w:val="hybridMultilevel"/>
    <w:tmpl w:val="34EEDFFA"/>
    <w:lvl w:ilvl="0" w:tplc="6B2265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9C"/>
    <w:rsid w:val="00113CD7"/>
    <w:rsid w:val="001B4990"/>
    <w:rsid w:val="00211D04"/>
    <w:rsid w:val="00341E9C"/>
    <w:rsid w:val="00354205"/>
    <w:rsid w:val="005E243C"/>
    <w:rsid w:val="00613B50"/>
    <w:rsid w:val="008370C9"/>
    <w:rsid w:val="008C4525"/>
    <w:rsid w:val="009049F9"/>
    <w:rsid w:val="00A60C8A"/>
    <w:rsid w:val="00B95DDF"/>
    <w:rsid w:val="00BE49C8"/>
    <w:rsid w:val="00C7142A"/>
    <w:rsid w:val="00C95330"/>
    <w:rsid w:val="00D60700"/>
    <w:rsid w:val="00E16D7B"/>
    <w:rsid w:val="00E2151D"/>
    <w:rsid w:val="00E6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C5D6A"/>
  <w15:chartTrackingRefBased/>
  <w15:docId w15:val="{5B43C060-8614-4DE3-9E6E-626EB6A7F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9C8"/>
    <w:pPr>
      <w:keepNext/>
      <w:keepLines/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E60C37"/>
    <w:pPr>
      <w:spacing w:after="0" w:line="240" w:lineRule="auto"/>
    </w:pPr>
    <w:rPr>
      <w:rFonts w:ascii="Calibri" w:hAnsi="Calibri"/>
      <w:szCs w:val="21"/>
      <w:lang w:bidi="my-MM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60C37"/>
    <w:rPr>
      <w:rFonts w:ascii="Calibri" w:hAnsi="Calibri"/>
      <w:szCs w:val="21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BE49C8"/>
    <w:rPr>
      <w:rFonts w:ascii="Times New Roman" w:eastAsiaTheme="majorEastAsia" w:hAnsi="Times New Roman" w:cstheme="majorBidi"/>
      <w:b/>
      <w:bCs/>
      <w:sz w:val="24"/>
      <w:szCs w:val="26"/>
      <w:lang w:val="en-GB" w:eastAsia="ja-JP"/>
    </w:rPr>
  </w:style>
  <w:style w:type="table" w:styleId="TableGrid">
    <w:name w:val="Table Grid"/>
    <w:basedOn w:val="TableNormal"/>
    <w:uiPriority w:val="59"/>
    <w:rsid w:val="001B4990"/>
    <w:pPr>
      <w:spacing w:after="0" w:line="240" w:lineRule="auto"/>
    </w:pPr>
    <w:rPr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95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Gainey</dc:creator>
  <cp:keywords/>
  <dc:description/>
  <cp:lastModifiedBy>Ernest Gainey</cp:lastModifiedBy>
  <cp:revision>3</cp:revision>
  <dcterms:created xsi:type="dcterms:W3CDTF">2020-11-15T16:16:00Z</dcterms:created>
  <dcterms:modified xsi:type="dcterms:W3CDTF">2020-11-15T16:16:00Z</dcterms:modified>
</cp:coreProperties>
</file>