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E91C5" w14:textId="49C88E99" w:rsidR="00B942B7" w:rsidRPr="00376281" w:rsidRDefault="00C51922" w:rsidP="00376281">
      <w:pPr>
        <w:pStyle w:val="1"/>
        <w:spacing w:line="480" w:lineRule="auto"/>
        <w:jc w:val="both"/>
        <w:rPr>
          <w:rFonts w:ascii="Times New Roman" w:hAnsi="Times New Roman" w:cs="Times New Roman"/>
        </w:rPr>
      </w:pPr>
      <w:r w:rsidRPr="00376281">
        <w:rPr>
          <w:rFonts w:ascii="Times New Roman" w:hAnsi="Times New Roman" w:cs="Times New Roman"/>
        </w:rPr>
        <w:t xml:space="preserve">Variable </w:t>
      </w:r>
      <w:r w:rsidRPr="00376281">
        <w:rPr>
          <w:rFonts w:ascii="Times New Roman" w:hAnsi="Times New Roman" w:cs="Times New Roman"/>
          <w:lang w:val="en-US" w:eastAsia="zh-CN"/>
        </w:rPr>
        <w:t>D</w:t>
      </w:r>
      <w:proofErr w:type="spellStart"/>
      <w:r w:rsidRPr="00376281">
        <w:rPr>
          <w:rFonts w:ascii="Times New Roman" w:hAnsi="Times New Roman" w:cs="Times New Roman"/>
        </w:rPr>
        <w:t>efinitions</w:t>
      </w:r>
      <w:proofErr w:type="spellEnd"/>
      <w:r w:rsidRPr="00376281">
        <w:rPr>
          <w:rFonts w:ascii="Times New Roman" w:hAnsi="Times New Roman" w:cs="Times New Roman"/>
        </w:rPr>
        <w:t xml:space="preserve"> of </w:t>
      </w:r>
      <w:bookmarkStart w:id="0" w:name="OLE_LINK36"/>
      <w:bookmarkStart w:id="1" w:name="OLE_LINK37"/>
      <w:r w:rsidRPr="00376281">
        <w:rPr>
          <w:rFonts w:ascii="Times New Roman" w:hAnsi="Times New Roman" w:cs="Times New Roman"/>
          <w:lang w:val="en-US" w:eastAsia="zh-CN"/>
        </w:rPr>
        <w:t>T</w:t>
      </w:r>
      <w:r w:rsidRPr="00376281">
        <w:rPr>
          <w:rFonts w:ascii="Times New Roman" w:hAnsi="Times New Roman" w:cs="Times New Roman"/>
        </w:rPr>
        <w:t xml:space="preserve">wo-level </w:t>
      </w:r>
      <w:r w:rsidRPr="00376281">
        <w:rPr>
          <w:rFonts w:ascii="Times New Roman" w:hAnsi="Times New Roman" w:cs="Times New Roman"/>
          <w:lang w:val="en-US" w:eastAsia="zh-CN"/>
        </w:rPr>
        <w:t>R</w:t>
      </w:r>
      <w:proofErr w:type="spellStart"/>
      <w:r w:rsidRPr="00376281">
        <w:rPr>
          <w:rFonts w:ascii="Times New Roman" w:hAnsi="Times New Roman" w:cs="Times New Roman"/>
        </w:rPr>
        <w:t>andom</w:t>
      </w:r>
      <w:proofErr w:type="spellEnd"/>
      <w:r w:rsidRPr="00376281">
        <w:rPr>
          <w:rFonts w:ascii="Times New Roman" w:hAnsi="Times New Roman" w:cs="Times New Roman"/>
        </w:rPr>
        <w:t xml:space="preserve">-intercept </w:t>
      </w:r>
      <w:r w:rsidRPr="00376281">
        <w:rPr>
          <w:rFonts w:ascii="Times New Roman" w:hAnsi="Times New Roman" w:cs="Times New Roman"/>
          <w:lang w:val="en-US" w:eastAsia="zh-CN"/>
        </w:rPr>
        <w:t>L</w:t>
      </w:r>
      <w:proofErr w:type="spellStart"/>
      <w:r w:rsidRPr="00376281">
        <w:rPr>
          <w:rFonts w:ascii="Times New Roman" w:hAnsi="Times New Roman" w:cs="Times New Roman"/>
        </w:rPr>
        <w:t>ogistic</w:t>
      </w:r>
      <w:proofErr w:type="spellEnd"/>
      <w:r w:rsidRPr="00376281">
        <w:rPr>
          <w:rFonts w:ascii="Times New Roman" w:hAnsi="Times New Roman" w:cs="Times New Roman"/>
        </w:rPr>
        <w:t xml:space="preserve"> </w:t>
      </w:r>
      <w:r w:rsidRPr="00376281">
        <w:rPr>
          <w:rFonts w:ascii="Times New Roman" w:hAnsi="Times New Roman" w:cs="Times New Roman"/>
          <w:lang w:val="en-US" w:eastAsia="zh-CN"/>
        </w:rPr>
        <w:t>M</w:t>
      </w:r>
      <w:proofErr w:type="spellStart"/>
      <w:r w:rsidRPr="00376281">
        <w:rPr>
          <w:rFonts w:ascii="Times New Roman" w:hAnsi="Times New Roman" w:cs="Times New Roman"/>
        </w:rPr>
        <w:t>odels</w:t>
      </w:r>
      <w:bookmarkEnd w:id="0"/>
      <w:bookmarkEnd w:id="1"/>
      <w:proofErr w:type="spellEnd"/>
    </w:p>
    <w:tbl>
      <w:tblPr>
        <w:tblStyle w:val="ab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232"/>
        <w:gridCol w:w="1393"/>
      </w:tblGrid>
      <w:tr w:rsidR="00B942B7" w:rsidRPr="00376281" w14:paraId="158D2BBF" w14:textId="77777777" w:rsidTr="00DA31E0">
        <w:trPr>
          <w:tblHeader/>
        </w:trPr>
        <w:tc>
          <w:tcPr>
            <w:tcW w:w="109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14B32EB" w14:textId="77777777" w:rsidR="00B942B7" w:rsidRPr="00376281" w:rsidRDefault="00C51922" w:rsidP="00376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19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CED410E" w14:textId="77777777" w:rsidR="00B942B7" w:rsidRPr="00376281" w:rsidRDefault="00C51922" w:rsidP="00376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Definitions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4E58E34" w14:textId="77777777" w:rsidR="00B942B7" w:rsidRPr="00376281" w:rsidRDefault="00C51922" w:rsidP="00376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Types</w:t>
            </w:r>
          </w:p>
        </w:tc>
      </w:tr>
      <w:tr w:rsidR="00B942B7" w:rsidRPr="00376281" w14:paraId="1A7A3C92" w14:textId="77777777" w:rsidTr="00DA31E0">
        <w:tc>
          <w:tcPr>
            <w:tcW w:w="1091" w:type="pct"/>
            <w:tcBorders>
              <w:top w:val="single" w:sz="8" w:space="0" w:color="auto"/>
            </w:tcBorders>
            <w:vAlign w:val="center"/>
          </w:tcPr>
          <w:p w14:paraId="63D40378" w14:textId="77777777" w:rsidR="00B942B7" w:rsidRPr="00376281" w:rsidRDefault="00C51922" w:rsidP="00376281">
            <w:pPr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Dependent variable</w:t>
            </w:r>
          </w:p>
        </w:tc>
        <w:tc>
          <w:tcPr>
            <w:tcW w:w="3195" w:type="pct"/>
            <w:tcBorders>
              <w:top w:val="single" w:sz="8" w:space="0" w:color="auto"/>
            </w:tcBorders>
            <w:vAlign w:val="center"/>
          </w:tcPr>
          <w:p w14:paraId="5795FE90" w14:textId="77777777" w:rsidR="00B942B7" w:rsidRPr="00376281" w:rsidRDefault="00B942B7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8" w:space="0" w:color="auto"/>
            </w:tcBorders>
            <w:vAlign w:val="center"/>
          </w:tcPr>
          <w:p w14:paraId="3053D0B3" w14:textId="77777777" w:rsidR="00B942B7" w:rsidRPr="00376281" w:rsidRDefault="00B942B7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2B7" w:rsidRPr="00376281" w14:paraId="2E3A594F" w14:textId="77777777" w:rsidTr="00DA31E0">
        <w:tc>
          <w:tcPr>
            <w:tcW w:w="1091" w:type="pct"/>
            <w:vAlign w:val="center"/>
          </w:tcPr>
          <w:p w14:paraId="5E7262D6" w14:textId="77777777" w:rsidR="00B942B7" w:rsidRPr="00376281" w:rsidRDefault="00C51922" w:rsidP="00376281">
            <w:pPr>
              <w:ind w:firstLineChars="100" w:firstLine="240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Overweight/obesity</w:t>
            </w:r>
          </w:p>
        </w:tc>
        <w:tc>
          <w:tcPr>
            <w:tcW w:w="3195" w:type="pct"/>
            <w:vAlign w:val="center"/>
          </w:tcPr>
          <w:p w14:paraId="6546959D" w14:textId="37F729C2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1. For</w:t>
            </w:r>
            <w:r w:rsidR="007A14D9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children aged three to four, BMI z-scores greater than 2</w:t>
            </w:r>
            <w:r w:rsidR="00F52C4D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2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SD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s and 3</w:t>
            </w:r>
            <w:r w:rsidR="00F52C4D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2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SD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s from the </w:t>
            </w:r>
            <w:r w:rsidR="0022443E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age- and gender- specific 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median were</w:t>
            </w:r>
            <w:r w:rsidR="00062769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classified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as overweight and obesity, respectively </w:t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fldChar w:fldCharType="begin">
                <w:fldData xml:space="preserve">PEVuZE5vdGU+PENpdGUgRXhjbHVkZVllYXI9IjEiPjxBdXRob3I+V29ybGQgSGVhbHRoIE9yZ2Fu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</w:fldData>
              </w:fldChar>
            </w:r>
            <w:r w:rsidR="00AA6191">
              <w:rPr>
                <w:rFonts w:ascii="Times New Roman" w:eastAsia="Times New Roman Uni" w:hAnsi="Times New Roman" w:cs="Times New Roman"/>
                <w:sz w:val="24"/>
                <w:szCs w:val="24"/>
              </w:rPr>
              <w:instrText xml:space="preserve"> ADDIN EN.CITE </w:instrText>
            </w:r>
            <w:r w:rsidR="00AA6191">
              <w:rPr>
                <w:rFonts w:ascii="Times New Roman" w:eastAsia="Times New Roman Uni" w:hAnsi="Times New Roman" w:cs="Times New Roman"/>
                <w:sz w:val="24"/>
                <w:szCs w:val="24"/>
              </w:rPr>
              <w:fldChar w:fldCharType="begin">
                <w:fldData xml:space="preserve">PEVuZE5vdGU+PENpdGUgRXhjbHVkZVllYXI9IjEiPjxBdXRob3I+V29ybGQgSGVhbHRoIE9yZ2Fu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</w:fldData>
              </w:fldChar>
            </w:r>
            <w:r w:rsidR="00AA6191">
              <w:rPr>
                <w:rFonts w:ascii="Times New Roman" w:eastAsia="Times New Roman Uni" w:hAnsi="Times New Roman" w:cs="Times New Roman"/>
                <w:sz w:val="24"/>
                <w:szCs w:val="24"/>
              </w:rPr>
              <w:instrText xml:space="preserve"> ADDIN EN.CITE.DATA </w:instrText>
            </w:r>
            <w:r w:rsidR="00AA6191">
              <w:rPr>
                <w:rFonts w:ascii="Times New Roman" w:eastAsia="Times New Roman Uni" w:hAnsi="Times New Roman" w:cs="Times New Roman"/>
                <w:sz w:val="24"/>
                <w:szCs w:val="24"/>
              </w:rPr>
            </w:r>
            <w:r w:rsidR="00AA6191">
              <w:rPr>
                <w:rFonts w:ascii="Times New Roman" w:eastAsia="Times New Roman Uni" w:hAnsi="Times New Roman" w:cs="Times New Roman"/>
                <w:sz w:val="24"/>
                <w:szCs w:val="24"/>
              </w:rPr>
              <w:fldChar w:fldCharType="end"/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fldChar w:fldCharType="separate"/>
            </w:r>
            <w:r w:rsidR="00DA31E0"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(1, 2)</w:t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fldChar w:fldCharType="end"/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E69B20" w14:textId="652D1B84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2. For</w:t>
            </w:r>
            <w:r w:rsidR="007A14D9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children aged five, BMI z-scores greater than 1</w:t>
            </w:r>
            <w:r w:rsidR="00F52C4D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2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SD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and 2</w:t>
            </w:r>
            <w:r w:rsidR="00F52C4D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2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SD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s from the </w:t>
            </w:r>
            <w:r w:rsidR="00C5113E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age- and gender- specific 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median were </w:t>
            </w:r>
            <w:bookmarkStart w:id="2" w:name="_Hlk46675819"/>
            <w:r w:rsidR="005F702F" w:rsidRPr="00376281">
              <w:rPr>
                <w:rFonts w:ascii="Times New Roman" w:hAnsi="Times New Roman" w:cs="Times New Roman"/>
                <w:sz w:val="24"/>
                <w:szCs w:val="24"/>
              </w:rPr>
              <w:t>classified</w:t>
            </w:r>
            <w:bookmarkEnd w:id="2"/>
            <w:r w:rsidR="005F702F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as overweight and obesity, respectively </w:t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fldChar w:fldCharType="begin">
                <w:fldData xml:space="preserve">PEVuZE5vdGU+PENpdGUgRXhjbHVkZVllYXI9IjEiPjxBdXRob3I+V29ybGQgSGVhbHRoIE9yZ2Fu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</w:fldData>
              </w:fldChar>
            </w:r>
            <w:r w:rsidR="00AA6191">
              <w:rPr>
                <w:rFonts w:ascii="Times New Roman" w:eastAsia="Times New Roman Uni" w:hAnsi="Times New Roman" w:cs="Times New Roman"/>
                <w:sz w:val="24"/>
                <w:szCs w:val="24"/>
              </w:rPr>
              <w:instrText xml:space="preserve"> ADDIN EN.CITE </w:instrText>
            </w:r>
            <w:r w:rsidR="00AA6191">
              <w:rPr>
                <w:rFonts w:ascii="Times New Roman" w:eastAsia="Times New Roman Uni" w:hAnsi="Times New Roman" w:cs="Times New Roman"/>
                <w:sz w:val="24"/>
                <w:szCs w:val="24"/>
              </w:rPr>
              <w:fldChar w:fldCharType="begin">
                <w:fldData xml:space="preserve">PEVuZE5vdGU+PENpdGUgRXhjbHVkZVllYXI9IjEiPjxBdXRob3I+V29ybGQgSGVhbHRoIE9yZ2Fu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</w:fldData>
              </w:fldChar>
            </w:r>
            <w:r w:rsidR="00AA6191">
              <w:rPr>
                <w:rFonts w:ascii="Times New Roman" w:eastAsia="Times New Roman Uni" w:hAnsi="Times New Roman" w:cs="Times New Roman"/>
                <w:sz w:val="24"/>
                <w:szCs w:val="24"/>
              </w:rPr>
              <w:instrText xml:space="preserve"> ADDIN EN.CITE.DATA </w:instrText>
            </w:r>
            <w:r w:rsidR="00AA6191">
              <w:rPr>
                <w:rFonts w:ascii="Times New Roman" w:eastAsia="Times New Roman Uni" w:hAnsi="Times New Roman" w:cs="Times New Roman"/>
                <w:sz w:val="24"/>
                <w:szCs w:val="24"/>
              </w:rPr>
            </w:r>
            <w:r w:rsidR="00AA6191">
              <w:rPr>
                <w:rFonts w:ascii="Times New Roman" w:eastAsia="Times New Roman Uni" w:hAnsi="Times New Roman" w:cs="Times New Roman"/>
                <w:sz w:val="24"/>
                <w:szCs w:val="24"/>
              </w:rPr>
              <w:fldChar w:fldCharType="end"/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fldChar w:fldCharType="separate"/>
            </w:r>
            <w:r w:rsidR="00DA31E0"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(2, 3)</w:t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fldChar w:fldCharType="end"/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D9F477" w14:textId="3BF31714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930EF" w:rsidRPr="00376281">
              <w:rPr>
                <w:rFonts w:ascii="Times New Roman" w:hAnsi="Times New Roman" w:cs="Times New Roman"/>
                <w:sz w:val="24"/>
                <w:szCs w:val="24"/>
              </w:rPr>
              <w:t>BMI is weight in kilograms divided by the square of height in meters.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4" w:type="pct"/>
            <w:vAlign w:val="center"/>
          </w:tcPr>
          <w:p w14:paraId="40844AE7" w14:textId="77777777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A dichotomous variable</w:t>
            </w:r>
          </w:p>
        </w:tc>
      </w:tr>
      <w:tr w:rsidR="00B942B7" w:rsidRPr="00376281" w14:paraId="798F97DD" w14:textId="77777777" w:rsidTr="00DA31E0">
        <w:tc>
          <w:tcPr>
            <w:tcW w:w="1091" w:type="pct"/>
            <w:vAlign w:val="center"/>
          </w:tcPr>
          <w:p w14:paraId="0F80F9ED" w14:textId="77777777" w:rsidR="00B942B7" w:rsidRPr="00376281" w:rsidRDefault="00C51922" w:rsidP="00376281">
            <w:pPr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Independent variables</w:t>
            </w:r>
          </w:p>
        </w:tc>
        <w:tc>
          <w:tcPr>
            <w:tcW w:w="3195" w:type="pct"/>
            <w:vAlign w:val="center"/>
          </w:tcPr>
          <w:p w14:paraId="6200C4D9" w14:textId="77777777" w:rsidR="00B942B7" w:rsidRPr="00376281" w:rsidRDefault="00B942B7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528CAB2C" w14:textId="77777777" w:rsidR="00B942B7" w:rsidRPr="00376281" w:rsidRDefault="00B942B7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2B7" w:rsidRPr="00376281" w14:paraId="5CBD84CB" w14:textId="77777777" w:rsidTr="00DA31E0">
        <w:tc>
          <w:tcPr>
            <w:tcW w:w="1091" w:type="pct"/>
            <w:vAlign w:val="center"/>
          </w:tcPr>
          <w:p w14:paraId="14C1F42C" w14:textId="7A423352" w:rsidR="00B942B7" w:rsidRPr="00376281" w:rsidRDefault="00DA31E0" w:rsidP="00376281">
            <w:pPr>
              <w:ind w:firstLineChars="100" w:firstLine="240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  <w:lang w:bidi="ar"/>
              </w:rPr>
              <w:t>P</w:t>
            </w:r>
            <w:r w:rsidR="00C51922" w:rsidRPr="00376281">
              <w:rPr>
                <w:rFonts w:ascii="Times New Roman" w:eastAsia="Times New Roman Uni" w:hAnsi="Times New Roman" w:cs="Times New Roman"/>
                <w:sz w:val="24"/>
                <w:szCs w:val="24"/>
                <w:lang w:bidi="ar"/>
              </w:rPr>
              <w:t>r</w:t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  <w:lang w:bidi="ar"/>
              </w:rPr>
              <w:t>edo</w:t>
            </w:r>
            <w:r w:rsidR="00C51922" w:rsidRPr="00376281">
              <w:rPr>
                <w:rFonts w:ascii="Times New Roman" w:eastAsia="Times New Roman Uni" w:hAnsi="Times New Roman" w:cs="Times New Roman"/>
                <w:sz w:val="24"/>
                <w:szCs w:val="24"/>
                <w:lang w:bidi="ar"/>
              </w:rPr>
              <w:t>minant dietary pattern</w:t>
            </w:r>
          </w:p>
        </w:tc>
        <w:tc>
          <w:tcPr>
            <w:tcW w:w="3195" w:type="pct"/>
            <w:vAlign w:val="center"/>
          </w:tcPr>
          <w:p w14:paraId="6FC0EB43" w14:textId="1A6A1AB1" w:rsidR="00B942B7" w:rsidRPr="00376281" w:rsidRDefault="008D6F7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46678893"/>
            <w:r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Among </w:t>
            </w:r>
            <w:r w:rsidR="00CF38E0" w:rsidRPr="00376281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identified dietary patterns, the one</w:t>
            </w:r>
            <w:bookmarkEnd w:id="3"/>
            <w:r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with the largest factor score was defined as the predominant dietary pattern.</w:t>
            </w:r>
          </w:p>
        </w:tc>
        <w:tc>
          <w:tcPr>
            <w:tcW w:w="714" w:type="pct"/>
            <w:vAlign w:val="center"/>
          </w:tcPr>
          <w:p w14:paraId="570E5AC8" w14:textId="77777777" w:rsidR="00B942B7" w:rsidRPr="00376281" w:rsidRDefault="00B760F5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Three d</w:t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</w:rPr>
              <w:t>ummy variables</w:t>
            </w:r>
          </w:p>
        </w:tc>
      </w:tr>
      <w:tr w:rsidR="00B942B7" w:rsidRPr="00376281" w14:paraId="6942D0BA" w14:textId="77777777" w:rsidTr="00DA31E0">
        <w:tc>
          <w:tcPr>
            <w:tcW w:w="1091" w:type="pct"/>
            <w:vAlign w:val="center"/>
          </w:tcPr>
          <w:p w14:paraId="6D9C4D4A" w14:textId="77777777" w:rsidR="00B942B7" w:rsidRPr="00376281" w:rsidRDefault="00C51922" w:rsidP="00376281">
            <w:pPr>
              <w:ind w:firstLineChars="100" w:firstLine="240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Children’s age (years)</w:t>
            </w:r>
          </w:p>
        </w:tc>
        <w:tc>
          <w:tcPr>
            <w:tcW w:w="3195" w:type="pct"/>
            <w:vAlign w:val="center"/>
          </w:tcPr>
          <w:p w14:paraId="204DFF27" w14:textId="77777777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14" w:type="pct"/>
            <w:vAlign w:val="center"/>
          </w:tcPr>
          <w:p w14:paraId="6B424AF7" w14:textId="77777777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A continuous variable</w:t>
            </w:r>
          </w:p>
        </w:tc>
      </w:tr>
      <w:tr w:rsidR="00B942B7" w:rsidRPr="00376281" w14:paraId="44071A65" w14:textId="77777777" w:rsidTr="00DA31E0">
        <w:tc>
          <w:tcPr>
            <w:tcW w:w="1091" w:type="pct"/>
            <w:vAlign w:val="center"/>
          </w:tcPr>
          <w:p w14:paraId="434E5818" w14:textId="77777777" w:rsidR="00B942B7" w:rsidRPr="00376281" w:rsidRDefault="00C51922" w:rsidP="00376281">
            <w:pPr>
              <w:ind w:firstLineChars="100" w:firstLine="240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Children’s gender</w:t>
            </w:r>
          </w:p>
        </w:tc>
        <w:tc>
          <w:tcPr>
            <w:tcW w:w="3195" w:type="pct"/>
            <w:vAlign w:val="center"/>
          </w:tcPr>
          <w:p w14:paraId="2F967978" w14:textId="77777777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14" w:type="pct"/>
            <w:vAlign w:val="center"/>
          </w:tcPr>
          <w:p w14:paraId="3ABEC7E3" w14:textId="77777777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A dichotomous variable</w:t>
            </w:r>
          </w:p>
        </w:tc>
      </w:tr>
      <w:tr w:rsidR="00B942B7" w:rsidRPr="00376281" w14:paraId="0583FEF4" w14:textId="77777777" w:rsidTr="00DA31E0">
        <w:tc>
          <w:tcPr>
            <w:tcW w:w="1091" w:type="pct"/>
            <w:vAlign w:val="center"/>
          </w:tcPr>
          <w:p w14:paraId="5F8C60BE" w14:textId="77777777" w:rsidR="00B942B7" w:rsidRPr="00376281" w:rsidRDefault="00C51922" w:rsidP="00376281">
            <w:pPr>
              <w:ind w:firstLineChars="100" w:firstLine="240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Children’s daily average time of MVPA on weekdays</w:t>
            </w:r>
          </w:p>
        </w:tc>
        <w:tc>
          <w:tcPr>
            <w:tcW w:w="3195" w:type="pct"/>
            <w:vAlign w:val="center"/>
          </w:tcPr>
          <w:p w14:paraId="276840E0" w14:textId="79033874" w:rsidR="00B942B7" w:rsidRPr="00376281" w:rsidRDefault="00583B04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Guardian</w:t>
            </w:r>
            <w:r w:rsidR="00D87690" w:rsidRPr="00376281">
              <w:rPr>
                <w:rFonts w:ascii="Times New Roman" w:hAnsi="Times New Roman" w:cs="Times New Roman"/>
                <w:sz w:val="24"/>
                <w:szCs w:val="24"/>
              </w:rPr>
              <w:t>s’ responses</w:t>
            </w:r>
            <w:r w:rsidR="00CA2B00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to the question: </w:t>
            </w:r>
            <w:r w:rsidR="00462F99" w:rsidRPr="0037628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300D3B" w:rsidRPr="00376281">
              <w:rPr>
                <w:rFonts w:ascii="Times New Roman" w:hAnsi="Times New Roman" w:cs="Times New Roman"/>
                <w:sz w:val="24"/>
                <w:szCs w:val="24"/>
              </w:rPr>
              <w:t>In the last Monday to Friday, what is your child(ren)’s daily average time for physical activities that ma</w:t>
            </w:r>
            <w:r w:rsidR="00DA376B" w:rsidRPr="0037628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300D3B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his/her heartbeat and breathe faster?</w:t>
            </w:r>
            <w:r w:rsidR="00462F99" w:rsidRPr="0037628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50635C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D97" w:rsidRPr="0037628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CA2B00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ive options </w:t>
            </w:r>
            <w:r w:rsidR="00CA2B00" w:rsidRPr="00376281">
              <w:rPr>
                <w:rFonts w:ascii="Times New Roman" w:hAnsi="Times New Roman" w:cs="Times New Roman"/>
                <w:sz w:val="24"/>
                <w:szCs w:val="24"/>
                <w:u w:color="FA5050"/>
              </w:rPr>
              <w:t>of</w:t>
            </w:r>
            <w:r w:rsidR="00CA2B00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0 minutes, 1 to 60 minute</w:t>
            </w:r>
            <w:r w:rsidR="002F0D64" w:rsidRPr="0037628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A2B00" w:rsidRPr="00376281">
              <w:rPr>
                <w:rFonts w:ascii="Times New Roman" w:hAnsi="Times New Roman" w:cs="Times New Roman"/>
                <w:sz w:val="24"/>
                <w:szCs w:val="24"/>
              </w:rPr>
              <w:t>, 61 to 120 minutes, 121 to 180 minutes, and more than 180 minutes</w:t>
            </w:r>
            <w:r w:rsidR="002C4D97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were</w:t>
            </w:r>
            <w:r w:rsidR="00CA2B00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scored 0 to 4</w:t>
            </w:r>
            <w:r w:rsidR="002F0D64" w:rsidRPr="00376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2B00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respectively.</w:t>
            </w:r>
          </w:p>
        </w:tc>
        <w:tc>
          <w:tcPr>
            <w:tcW w:w="714" w:type="pct"/>
            <w:vAlign w:val="center"/>
          </w:tcPr>
          <w:p w14:paraId="658DA1C5" w14:textId="77777777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An ordinal variable</w:t>
            </w:r>
          </w:p>
        </w:tc>
      </w:tr>
      <w:tr w:rsidR="00B942B7" w:rsidRPr="00376281" w14:paraId="1F4CECB7" w14:textId="77777777" w:rsidTr="00DA31E0">
        <w:tc>
          <w:tcPr>
            <w:tcW w:w="1091" w:type="pct"/>
            <w:vAlign w:val="center"/>
          </w:tcPr>
          <w:p w14:paraId="33D877D6" w14:textId="77777777" w:rsidR="00B942B7" w:rsidRPr="00376281" w:rsidRDefault="00C51922" w:rsidP="00376281">
            <w:pPr>
              <w:ind w:firstLineChars="100" w:firstLine="240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Children’s daily average time of MVPA on weekends</w:t>
            </w:r>
          </w:p>
        </w:tc>
        <w:tc>
          <w:tcPr>
            <w:tcW w:w="3195" w:type="pct"/>
            <w:vAlign w:val="center"/>
          </w:tcPr>
          <w:p w14:paraId="127A1221" w14:textId="23917383" w:rsidR="00B942B7" w:rsidRPr="00376281" w:rsidRDefault="00583B04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Guardian</w:t>
            </w:r>
            <w:r w:rsidR="008365AC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s’ responses to the question: </w:t>
            </w:r>
            <w:r w:rsidR="00462F99" w:rsidRPr="0037628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277979" w:rsidRPr="00376281">
              <w:rPr>
                <w:rFonts w:ascii="Times New Roman" w:hAnsi="Times New Roman" w:cs="Times New Roman"/>
                <w:sz w:val="24"/>
                <w:szCs w:val="24"/>
              </w:rPr>
              <w:t>In the last weekends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>, w</w:t>
            </w:r>
            <w:r w:rsidR="008365AC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hat is your child(ren)’s daily average time </w:t>
            </w:r>
            <w:r w:rsidR="00B605B8" w:rsidRPr="00376281">
              <w:rPr>
                <w:rFonts w:ascii="Times New Roman" w:hAnsi="Times New Roman" w:cs="Times New Roman"/>
                <w:sz w:val="24"/>
                <w:szCs w:val="24"/>
              </w:rPr>
              <w:t>for physical activities that ma</w:t>
            </w:r>
            <w:r w:rsidR="00DA376B" w:rsidRPr="00376281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B605B8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his/her heartbeat and breathe faster</w:t>
            </w:r>
            <w:r w:rsidR="008365AC" w:rsidRPr="0037628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462F99" w:rsidRPr="0037628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8365AC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Five options </w:t>
            </w:r>
            <w:r w:rsidR="008365AC" w:rsidRPr="00376281">
              <w:rPr>
                <w:rFonts w:ascii="Times New Roman" w:hAnsi="Times New Roman" w:cs="Times New Roman"/>
                <w:sz w:val="24"/>
                <w:szCs w:val="24"/>
                <w:u w:color="FA5050"/>
              </w:rPr>
              <w:t>of</w:t>
            </w:r>
            <w:r w:rsidR="008365AC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0 minutes, 1 to 60 minutes, 61 to 120 minutes, 121 to 180 minutes, and more than 180 minutes were scored 0 to 4</w:t>
            </w:r>
            <w:r w:rsidR="002F0D64" w:rsidRPr="003762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365AC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respectively.</w:t>
            </w:r>
          </w:p>
        </w:tc>
        <w:tc>
          <w:tcPr>
            <w:tcW w:w="714" w:type="pct"/>
            <w:vAlign w:val="center"/>
          </w:tcPr>
          <w:p w14:paraId="7016371B" w14:textId="77777777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An ordinal variable</w:t>
            </w:r>
          </w:p>
        </w:tc>
      </w:tr>
      <w:tr w:rsidR="00985112" w:rsidRPr="00376281" w14:paraId="3F61F2A1" w14:textId="77777777" w:rsidTr="00E24F6A">
        <w:tc>
          <w:tcPr>
            <w:tcW w:w="1091" w:type="pct"/>
            <w:vAlign w:val="center"/>
          </w:tcPr>
          <w:p w14:paraId="6521DD27" w14:textId="77777777" w:rsidR="00985112" w:rsidRPr="00376281" w:rsidRDefault="00985112" w:rsidP="00376281">
            <w:pPr>
              <w:ind w:firstLineChars="100" w:firstLine="240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Children’s daily average sedentary time on weekdays</w:t>
            </w:r>
          </w:p>
        </w:tc>
        <w:tc>
          <w:tcPr>
            <w:tcW w:w="3195" w:type="pct"/>
          </w:tcPr>
          <w:p w14:paraId="5F2E159B" w14:textId="6396EF85" w:rsidR="00985112" w:rsidRPr="00376281" w:rsidRDefault="00583B04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Guardian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s’ responses to the question: </w:t>
            </w:r>
            <w:r w:rsidR="00462F99" w:rsidRPr="0037628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17FB2" w:rsidRPr="00376281">
              <w:rPr>
                <w:rFonts w:ascii="Times New Roman" w:hAnsi="Times New Roman" w:cs="Times New Roman"/>
                <w:sz w:val="24"/>
                <w:szCs w:val="24"/>
              </w:rPr>
              <w:t>In the last Monday to Friday,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what is your child(ren)’s daily average time </w:t>
            </w:r>
            <w:r w:rsidR="00417FB2" w:rsidRPr="00376281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sedentary behaviors like sitting still, reading books, watching TV, playing iPads or video 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  <w:u w:color="FA5050"/>
              </w:rPr>
              <w:t>games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462F99" w:rsidRPr="0037628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Five options 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  <w:u w:color="FA5050"/>
              </w:rPr>
              <w:t>of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0 minutes, 1 to 60 minutes, 61 to 120 minutes, 121 to 180 minutes, and more than 180 minutes were scored 0 to 4, respectively.</w:t>
            </w:r>
          </w:p>
        </w:tc>
        <w:tc>
          <w:tcPr>
            <w:tcW w:w="714" w:type="pct"/>
            <w:vAlign w:val="center"/>
          </w:tcPr>
          <w:p w14:paraId="05FFBF7E" w14:textId="77777777" w:rsidR="00985112" w:rsidRPr="00376281" w:rsidRDefault="0098511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An ordinal variable</w:t>
            </w:r>
          </w:p>
        </w:tc>
      </w:tr>
      <w:tr w:rsidR="00985112" w:rsidRPr="00376281" w14:paraId="0112A247" w14:textId="77777777" w:rsidTr="00E24F6A">
        <w:tc>
          <w:tcPr>
            <w:tcW w:w="1091" w:type="pct"/>
            <w:vAlign w:val="center"/>
          </w:tcPr>
          <w:p w14:paraId="2BA5EA9F" w14:textId="77777777" w:rsidR="00985112" w:rsidRPr="00376281" w:rsidRDefault="00985112" w:rsidP="00376281">
            <w:pPr>
              <w:ind w:firstLineChars="100" w:firstLine="240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Children’s daily average sedentary time on weekends</w:t>
            </w:r>
          </w:p>
        </w:tc>
        <w:tc>
          <w:tcPr>
            <w:tcW w:w="3195" w:type="pct"/>
          </w:tcPr>
          <w:p w14:paraId="1726B154" w14:textId="47BC5B61" w:rsidR="00985112" w:rsidRPr="00376281" w:rsidRDefault="00583B04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Guardian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s’ responses to the question: </w:t>
            </w:r>
            <w:r w:rsidR="00462F99" w:rsidRPr="0037628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>In th</w:t>
            </w:r>
            <w:r w:rsidR="0000173A" w:rsidRPr="0037628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last week</w:t>
            </w:r>
            <w:r w:rsidR="00417FB2" w:rsidRPr="00376281">
              <w:rPr>
                <w:rFonts w:ascii="Times New Roman" w:hAnsi="Times New Roman" w:cs="Times New Roman"/>
                <w:sz w:val="24"/>
                <w:szCs w:val="24"/>
              </w:rPr>
              <w:t>ends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>, what is your child(ren)’s daily average time f</w:t>
            </w:r>
            <w:r w:rsidR="00417FB2" w:rsidRPr="00376281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sedentary behaviors like sitting still, reading books, watching TV, playing 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iPads or video 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  <w:u w:color="FA5050"/>
              </w:rPr>
              <w:t>games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462F99" w:rsidRPr="0037628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Five options 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  <w:u w:color="FA5050"/>
              </w:rPr>
              <w:t>of</w:t>
            </w:r>
            <w:r w:rsidR="0098511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0 minutes, 1 to 60 minutes, 61 to 120 minutes, 121 to 180 minutes, and more than 180 minutes were scored 0 to 4, respectively.</w:t>
            </w:r>
          </w:p>
        </w:tc>
        <w:tc>
          <w:tcPr>
            <w:tcW w:w="714" w:type="pct"/>
            <w:vAlign w:val="center"/>
          </w:tcPr>
          <w:p w14:paraId="426D95A5" w14:textId="77777777" w:rsidR="00985112" w:rsidRPr="00376281" w:rsidRDefault="0098511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 ordinal variable</w:t>
            </w:r>
          </w:p>
        </w:tc>
      </w:tr>
      <w:tr w:rsidR="00B942B7" w:rsidRPr="00376281" w14:paraId="60DE5E0C" w14:textId="77777777" w:rsidTr="00DA31E0">
        <w:tc>
          <w:tcPr>
            <w:tcW w:w="1091" w:type="pct"/>
            <w:vAlign w:val="center"/>
          </w:tcPr>
          <w:p w14:paraId="42E82E46" w14:textId="2DE3025B" w:rsidR="00B942B7" w:rsidRPr="00376281" w:rsidRDefault="00C51922" w:rsidP="00376281">
            <w:pPr>
              <w:ind w:firstLineChars="100" w:firstLine="240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Paternal socioeconomic status score</w:t>
            </w:r>
          </w:p>
        </w:tc>
        <w:tc>
          <w:tcPr>
            <w:tcW w:w="3195" w:type="pct"/>
            <w:vAlign w:val="center"/>
          </w:tcPr>
          <w:p w14:paraId="6043FAE9" w14:textId="39AF37EB" w:rsidR="00B942B7" w:rsidRPr="00376281" w:rsidRDefault="00F34434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  <w:u w:color="FA5050"/>
              </w:rPr>
              <w:t xml:space="preserve">A </w:t>
            </w:r>
            <w:r w:rsidR="00281A33" w:rsidRPr="00376281">
              <w:rPr>
                <w:rFonts w:ascii="Times New Roman" w:hAnsi="Times New Roman" w:cs="Times New Roman"/>
                <w:sz w:val="24"/>
                <w:szCs w:val="24"/>
                <w:u w:color="FA5050"/>
              </w:rPr>
              <w:t>s</w:t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  <w:u w:color="FA5050"/>
              </w:rPr>
              <w:t>core</w:t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based on the highest level of educational attainment and occupation of 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each</w:t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child’s father, reflecting paternal socioeconomic status</w:t>
            </w:r>
            <w:bookmarkStart w:id="4" w:name="_Hlk2777361"/>
            <w:r w:rsidR="00C51922"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F0EBC" w:rsidRPr="00376281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&lt;EndNote&gt;&lt;Cite&gt;&lt;Author&gt;Green&lt;/Author&gt;&lt;Year&gt;1970&lt;/Year&gt;&lt;RecNum&gt;93&lt;/RecNum&gt;&lt;DisplayText&gt;(4)&lt;/DisplayText&gt;&lt;record&gt;&lt;rec-number&gt;93&lt;/rec-number&gt;&lt;foreign-keys&gt;&lt;key app="EN" db-id="arrartsx1eaaxcezf0lv0arndexp55s5v92a" timestamp="0"&gt;93&lt;/key&gt;&lt;/foreign-keys&gt;&lt;ref-type name="Journal Article"&gt;17&lt;/ref-type&gt;&lt;contributors&gt;&lt;authors&gt;&lt;author&gt;Green, L. W.&lt;/author&gt;&lt;/authors&gt;&lt;/contributors&gt;&lt;titles&gt;&lt;title&gt;Manual for scoring socioeconomic status for research on health behavior&lt;/title&gt;&lt;secondary-title&gt;Public Health Rep&lt;/secondary-title&gt;&lt;/titles&gt;&lt;pages&gt;815-27&lt;/pages&gt;&lt;volume&gt;85&lt;/volume&gt;&lt;number&gt;9&lt;/number&gt;&lt;edition&gt;1970/09/01&lt;/edition&gt;&lt;keywords&gt;&lt;keyword&gt;*Behavior&lt;/keyword&gt;&lt;keyword&gt;*Books&lt;/keyword&gt;&lt;keyword&gt;Educational Status&lt;/keyword&gt;&lt;keyword&gt;Ethnic Groups&lt;/keyword&gt;&lt;keyword&gt;Income&lt;/keyword&gt;&lt;keyword&gt;Manuals as Topic&lt;/keyword&gt;&lt;keyword&gt;Occupations&lt;/keyword&gt;&lt;keyword&gt;Population&lt;/keyword&gt;&lt;keyword&gt;Preventive Health Services/statistics &amp;amp; numerical data&lt;/keyword&gt;&lt;keyword&gt;Research&lt;/keyword&gt;&lt;keyword&gt;Social Class&lt;/keyword&gt;&lt;keyword&gt;*Socioeconomic Factors&lt;/keyword&gt;&lt;keyword&gt;*Statistics as Topic&lt;/keyword&gt;&lt;keyword&gt;United States&lt;/keyword&gt;&lt;/keywords&gt;&lt;dates&gt;&lt;year&gt;1970&lt;/year&gt;&lt;pub-dates&gt;&lt;date&gt;Sep&lt;/date&gt;&lt;/pub-dates&gt;&lt;/dates&gt;&lt;isbn&gt;0094-6214 (Print)&amp;#xD;0094-6214 (Linking)&lt;/isbn&gt;&lt;accession-num&gt;4989476&lt;/accession-num&gt;&lt;urls&gt;&lt;related-urls&gt;&lt;url&gt;&lt;style face="underline" font="default" size="100%"&gt;https://www.ncbi.nlm.nih.gov/pubmed/4989476&lt;/style&gt;&lt;/url&gt;&lt;/related-urls&gt;&lt;/urls&gt;&lt;custom2&gt;PMC2031767&lt;/custom2&gt;&lt;electronic-resource-num&gt;10.2307/4593972&lt;/electronic-resource-num&gt;&lt;/record&gt;&lt;/Cite&gt;&lt;/EndNote&gt;</w:instrText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A31E0" w:rsidRPr="00376281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  <w:r w:rsidR="00C51922" w:rsidRPr="00376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pct"/>
            <w:vAlign w:val="center"/>
          </w:tcPr>
          <w:p w14:paraId="2AFDACE4" w14:textId="77777777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A continuous variable</w:t>
            </w:r>
          </w:p>
        </w:tc>
      </w:tr>
      <w:tr w:rsidR="00B942B7" w:rsidRPr="00376281" w14:paraId="385B7AFA" w14:textId="77777777" w:rsidTr="00DA31E0">
        <w:tc>
          <w:tcPr>
            <w:tcW w:w="1091" w:type="pct"/>
            <w:vAlign w:val="center"/>
          </w:tcPr>
          <w:p w14:paraId="4DCAED8A" w14:textId="78DE2CB4" w:rsidR="00B942B7" w:rsidRPr="00376281" w:rsidRDefault="00C51922" w:rsidP="00376281">
            <w:pPr>
              <w:ind w:firstLineChars="100" w:firstLine="240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Maternal socioeconomic status score</w:t>
            </w:r>
          </w:p>
        </w:tc>
        <w:tc>
          <w:tcPr>
            <w:tcW w:w="3195" w:type="pct"/>
            <w:vAlign w:val="center"/>
          </w:tcPr>
          <w:p w14:paraId="7D07B8A5" w14:textId="613C3949" w:rsidR="00B942B7" w:rsidRPr="00376281" w:rsidRDefault="00F34434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  <w:u w:color="FA5050"/>
              </w:rPr>
              <w:t xml:space="preserve">A </w:t>
            </w:r>
            <w:r w:rsidR="00281A33" w:rsidRPr="00376281">
              <w:rPr>
                <w:rFonts w:ascii="Times New Roman" w:hAnsi="Times New Roman" w:cs="Times New Roman"/>
                <w:sz w:val="24"/>
                <w:szCs w:val="24"/>
                <w:u w:color="FA5050"/>
              </w:rPr>
              <w:t>s</w:t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  <w:u w:color="FA5050"/>
              </w:rPr>
              <w:t>core</w:t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based on the highest level of educational attainment and occupation of </w:t>
            </w: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each child’s</w:t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mother, reflecting maternal socioeconomic status</w:t>
            </w:r>
            <w:r w:rsidR="00C51922"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</w:t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F0EBC" w:rsidRPr="00376281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&lt;EndNote&gt;&lt;Cite&gt;&lt;Author&gt;Green&lt;/Author&gt;&lt;Year&gt;1970&lt;/Year&gt;&lt;RecNum&gt;93&lt;/RecNum&gt;&lt;DisplayText&gt;(4)&lt;/DisplayText&gt;&lt;record&gt;&lt;rec-number&gt;93&lt;/rec-number&gt;&lt;foreign-keys&gt;&lt;key app="EN" db-id="arrartsx1eaaxcezf0lv0arndexp55s5v92a" timestamp="0"&gt;93&lt;/key&gt;&lt;/foreign-keys&gt;&lt;ref-type name="Journal Article"&gt;17&lt;/ref-type&gt;&lt;contributors&gt;&lt;authors&gt;&lt;author&gt;Green, L. W.&lt;/author&gt;&lt;/authors&gt;&lt;/contributors&gt;&lt;titles&gt;&lt;title&gt;Manual for scoring socioeconomic status for research on health behavior&lt;/title&gt;&lt;secondary-title&gt;Public Health Rep&lt;/secondary-title&gt;&lt;/titles&gt;&lt;pages&gt;815-27&lt;/pages&gt;&lt;volume&gt;85&lt;/volume&gt;&lt;number&gt;9&lt;/number&gt;&lt;edition&gt;1970/09/01&lt;/edition&gt;&lt;keywords&gt;&lt;keyword&gt;*Behavior&lt;/keyword&gt;&lt;keyword&gt;*Books&lt;/keyword&gt;&lt;keyword&gt;Educational Status&lt;/keyword&gt;&lt;keyword&gt;Ethnic Groups&lt;/keyword&gt;&lt;keyword&gt;Income&lt;/keyword&gt;&lt;keyword&gt;Manuals as Topic&lt;/keyword&gt;&lt;keyword&gt;Occupations&lt;/keyword&gt;&lt;keyword&gt;Population&lt;/keyword&gt;&lt;keyword&gt;Preventive Health Services/statistics &amp;amp; numerical data&lt;/keyword&gt;&lt;keyword&gt;Research&lt;/keyword&gt;&lt;keyword&gt;Social Class&lt;/keyword&gt;&lt;keyword&gt;*Socioeconomic Factors&lt;/keyword&gt;&lt;keyword&gt;*Statistics as Topic&lt;/keyword&gt;&lt;keyword&gt;United States&lt;/keyword&gt;&lt;/keywords&gt;&lt;dates&gt;&lt;year&gt;1970&lt;/year&gt;&lt;pub-dates&gt;&lt;date&gt;Sep&lt;/date&gt;&lt;/pub-dates&gt;&lt;/dates&gt;&lt;isbn&gt;0094-6214 (Print)&amp;#xD;0094-6214 (Linking)&lt;/isbn&gt;&lt;accession-num&gt;4989476&lt;/accession-num&gt;&lt;urls&gt;&lt;related-urls&gt;&lt;url&gt;&lt;style face="underline" font="default" size="100%"&gt;https://www.ncbi.nlm.nih.gov/pubmed/4989476&lt;/style&gt;&lt;/url&gt;&lt;/related-urls&gt;&lt;/urls&gt;&lt;custom2&gt;PMC2031767&lt;/custom2&gt;&lt;electronic-resource-num&gt;10.2307/4593972&lt;/electronic-resource-num&gt;&lt;/record&gt;&lt;/Cite&gt;&lt;/EndNote&gt;</w:instrText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A31E0" w:rsidRPr="00376281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51922" w:rsidRPr="00376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pct"/>
            <w:vAlign w:val="center"/>
          </w:tcPr>
          <w:p w14:paraId="2C439943" w14:textId="77777777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A continuous variable</w:t>
            </w:r>
          </w:p>
        </w:tc>
      </w:tr>
      <w:tr w:rsidR="00B942B7" w:rsidRPr="00376281" w14:paraId="1C97F01C" w14:textId="77777777" w:rsidTr="00DA31E0">
        <w:tc>
          <w:tcPr>
            <w:tcW w:w="1091" w:type="pct"/>
            <w:vAlign w:val="center"/>
          </w:tcPr>
          <w:p w14:paraId="2889A848" w14:textId="77777777" w:rsidR="00B942B7" w:rsidRPr="00376281" w:rsidRDefault="00C51922" w:rsidP="00376281">
            <w:pPr>
              <w:ind w:firstLineChars="100" w:firstLine="240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Paternal BMI (kg/m</w:t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2</w:t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5" w:type="pct"/>
            <w:vAlign w:val="center"/>
          </w:tcPr>
          <w:p w14:paraId="4409955E" w14:textId="07C7C3C9" w:rsidR="00B942B7" w:rsidRPr="00376281" w:rsidRDefault="00C51922" w:rsidP="00376281">
            <w:pPr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Father’s weight</w:t>
            </w:r>
            <w:r w:rsidR="007A14D9"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in kilograms</w:t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divided by the square of their height</w:t>
            </w:r>
            <w:r w:rsidR="007A14D9" w:rsidRPr="0037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14D9"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in meters.</w:t>
            </w:r>
          </w:p>
        </w:tc>
        <w:tc>
          <w:tcPr>
            <w:tcW w:w="714" w:type="pct"/>
            <w:vAlign w:val="center"/>
          </w:tcPr>
          <w:p w14:paraId="3EB40E5E" w14:textId="77777777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A continuous variable</w:t>
            </w:r>
          </w:p>
        </w:tc>
      </w:tr>
      <w:tr w:rsidR="00B942B7" w:rsidRPr="00376281" w14:paraId="09845581" w14:textId="77777777" w:rsidTr="00DA31E0">
        <w:tc>
          <w:tcPr>
            <w:tcW w:w="1091" w:type="pct"/>
            <w:tcBorders>
              <w:bottom w:val="single" w:sz="12" w:space="0" w:color="auto"/>
            </w:tcBorders>
            <w:vAlign w:val="center"/>
          </w:tcPr>
          <w:p w14:paraId="0BE33259" w14:textId="77777777" w:rsidR="00B942B7" w:rsidRPr="00376281" w:rsidRDefault="00C51922" w:rsidP="00376281">
            <w:pPr>
              <w:ind w:firstLineChars="100" w:firstLine="240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Maternal BMI (kg/m</w:t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  <w:vertAlign w:val="superscript"/>
              </w:rPr>
              <w:t>2</w:t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5" w:type="pct"/>
            <w:tcBorders>
              <w:bottom w:val="single" w:sz="12" w:space="0" w:color="auto"/>
            </w:tcBorders>
            <w:vAlign w:val="center"/>
          </w:tcPr>
          <w:p w14:paraId="260F4172" w14:textId="6EB3EFF0" w:rsidR="00B942B7" w:rsidRPr="00376281" w:rsidRDefault="00C51922" w:rsidP="00376281">
            <w:pPr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Mother’s weight</w:t>
            </w:r>
            <w:r w:rsidR="007A14D9"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in kilograms</w:t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divided by the square of their height</w:t>
            </w:r>
            <w:r w:rsidR="007A14D9"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in meters</w:t>
            </w:r>
            <w:r w:rsidRPr="00376281">
              <w:rPr>
                <w:rFonts w:ascii="Times New Roman" w:eastAsia="Times New Roman Un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14:paraId="324E8656" w14:textId="77777777" w:rsidR="00B942B7" w:rsidRPr="00376281" w:rsidRDefault="00C51922" w:rsidP="0037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281">
              <w:rPr>
                <w:rFonts w:ascii="Times New Roman" w:hAnsi="Times New Roman" w:cs="Times New Roman"/>
                <w:sz w:val="24"/>
                <w:szCs w:val="24"/>
              </w:rPr>
              <w:t>A continuous variable</w:t>
            </w:r>
          </w:p>
        </w:tc>
      </w:tr>
      <w:tr w:rsidR="00B942B7" w:rsidRPr="00376281" w14:paraId="504F00DA" w14:textId="77777777">
        <w:tc>
          <w:tcPr>
            <w:tcW w:w="5000" w:type="pct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34D0FB8C" w14:textId="3209A048" w:rsidR="00B942B7" w:rsidRPr="00376281" w:rsidRDefault="00C51922" w:rsidP="00376281">
            <w:pPr>
              <w:rPr>
                <w:rFonts w:ascii="Times New Roman" w:hAnsi="Times New Roman" w:cs="Times New Roman"/>
                <w:szCs w:val="21"/>
              </w:rPr>
            </w:pPr>
            <w:r w:rsidRPr="00376281">
              <w:rPr>
                <w:rFonts w:ascii="Times New Roman" w:eastAsia="Times New Roman Uni" w:hAnsi="Times New Roman" w:cs="Times New Roman"/>
                <w:szCs w:val="21"/>
              </w:rPr>
              <w:t xml:space="preserve">Abbreviations: BMI: </w:t>
            </w:r>
            <w:r w:rsidR="00DF6AB7">
              <w:rPr>
                <w:rFonts w:ascii="Times New Roman" w:eastAsia="Times New Roman Uni" w:hAnsi="Times New Roman" w:cs="Times New Roman"/>
                <w:szCs w:val="21"/>
              </w:rPr>
              <w:t>body mass index</w:t>
            </w:r>
            <w:r w:rsidRPr="00376281">
              <w:rPr>
                <w:rFonts w:ascii="Times New Roman" w:eastAsia="Times New Roman Uni" w:hAnsi="Times New Roman" w:cs="Times New Roman"/>
                <w:szCs w:val="21"/>
              </w:rPr>
              <w:t>;</w:t>
            </w:r>
            <w:r w:rsidRPr="00376281">
              <w:rPr>
                <w:rFonts w:ascii="Times New Roman" w:eastAsia="Times New Roman Uni" w:hAnsi="Times New Roman" w:cs="Times New Roman"/>
                <w:i/>
                <w:szCs w:val="21"/>
              </w:rPr>
              <w:t xml:space="preserve"> SD</w:t>
            </w:r>
            <w:r w:rsidRPr="00376281">
              <w:rPr>
                <w:rFonts w:ascii="Times New Roman" w:eastAsia="Times New Roman Uni" w:hAnsi="Times New Roman" w:cs="Times New Roman"/>
                <w:szCs w:val="21"/>
              </w:rPr>
              <w:t>: standard deviation; MVPA: moderate-to-vigorous physical activit</w:t>
            </w:r>
            <w:r w:rsidR="00A21FC4" w:rsidRPr="00376281">
              <w:rPr>
                <w:rFonts w:ascii="Times New Roman" w:eastAsia="Times New Roman Uni" w:hAnsi="Times New Roman" w:cs="Times New Roman"/>
                <w:szCs w:val="21"/>
              </w:rPr>
              <w:t>y</w:t>
            </w:r>
            <w:r w:rsidRPr="00376281">
              <w:rPr>
                <w:rFonts w:ascii="Times New Roman" w:eastAsia="Times New Roman Uni" w:hAnsi="Times New Roman" w:cs="Times New Roman"/>
                <w:szCs w:val="21"/>
              </w:rPr>
              <w:t>.</w:t>
            </w:r>
          </w:p>
        </w:tc>
      </w:tr>
    </w:tbl>
    <w:p w14:paraId="01E0809E" w14:textId="100B9305" w:rsidR="00B942B7" w:rsidRPr="00376281" w:rsidRDefault="00C51922" w:rsidP="00376281">
      <w:pPr>
        <w:pStyle w:val="1"/>
        <w:spacing w:line="480" w:lineRule="auto"/>
        <w:jc w:val="both"/>
        <w:rPr>
          <w:rFonts w:ascii="Times New Roman" w:hAnsi="Times New Roman" w:cs="Times New Roman"/>
        </w:rPr>
      </w:pPr>
      <w:r w:rsidRPr="00376281">
        <w:rPr>
          <w:rFonts w:ascii="Times New Roman" w:hAnsi="Times New Roman" w:cs="Times New Roman"/>
        </w:rPr>
        <w:t xml:space="preserve">Stata </w:t>
      </w:r>
      <w:r w:rsidR="0090709C" w:rsidRPr="00376281">
        <w:rPr>
          <w:rFonts w:ascii="Times New Roman" w:hAnsi="Times New Roman" w:cs="Times New Roman"/>
        </w:rPr>
        <w:t>C</w:t>
      </w:r>
      <w:r w:rsidRPr="00376281">
        <w:rPr>
          <w:rFonts w:ascii="Times New Roman" w:hAnsi="Times New Roman" w:cs="Times New Roman"/>
        </w:rPr>
        <w:t>ode</w:t>
      </w:r>
      <w:r w:rsidR="0090709C" w:rsidRPr="00376281">
        <w:rPr>
          <w:rFonts w:ascii="Times New Roman" w:hAnsi="Times New Roman" w:cs="Times New Roman"/>
        </w:rPr>
        <w:t>s</w:t>
      </w:r>
      <w:r w:rsidRPr="00376281">
        <w:rPr>
          <w:rFonts w:ascii="Times New Roman" w:hAnsi="Times New Roman" w:cs="Times New Roman"/>
        </w:rPr>
        <w:t xml:space="preserve"> of</w:t>
      </w:r>
      <w:r w:rsidR="00462F99" w:rsidRPr="00376281">
        <w:rPr>
          <w:rFonts w:ascii="Times New Roman" w:hAnsi="Times New Roman" w:cs="Times New Roman"/>
        </w:rPr>
        <w:t xml:space="preserve"> </w:t>
      </w:r>
      <w:r w:rsidR="0090709C" w:rsidRPr="00376281">
        <w:rPr>
          <w:rFonts w:ascii="Times New Roman" w:hAnsi="Times New Roman" w:cs="Times New Roman"/>
        </w:rPr>
        <w:t>Two-level Random-intercept Logistic Models</w:t>
      </w:r>
    </w:p>
    <w:p w14:paraId="1CB2E393" w14:textId="77777777" w:rsidR="00B942B7" w:rsidRPr="00376281" w:rsidRDefault="00C51922" w:rsidP="003762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6281">
        <w:rPr>
          <w:rFonts w:ascii="Times New Roman" w:hAnsi="Times New Roman" w:cs="Times New Roman"/>
          <w:b/>
          <w:bCs/>
          <w:sz w:val="24"/>
          <w:szCs w:val="24"/>
        </w:rPr>
        <w:t>The null model:</w:t>
      </w:r>
      <w:r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281">
        <w:rPr>
          <w:rFonts w:ascii="Times New Roman" w:hAnsi="Times New Roman" w:cs="Times New Roman"/>
          <w:sz w:val="24"/>
          <w:szCs w:val="24"/>
          <w:u w:color="FA5050"/>
        </w:rPr>
        <w:t>melogit</w:t>
      </w:r>
      <w:proofErr w:type="spellEnd"/>
      <w:r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281">
        <w:rPr>
          <w:rFonts w:ascii="Times New Roman" w:hAnsi="Times New Roman" w:cs="Times New Roman"/>
          <w:i/>
          <w:iCs/>
          <w:sz w:val="24"/>
          <w:szCs w:val="24"/>
          <w:u w:color="FA5050"/>
        </w:rPr>
        <w:t>overweight_obesity</w:t>
      </w:r>
      <w:proofErr w:type="spellEnd"/>
      <w:r w:rsidRPr="00376281">
        <w:rPr>
          <w:rFonts w:ascii="Times New Roman" w:hAnsi="Times New Roman" w:cs="Times New Roman"/>
          <w:sz w:val="24"/>
          <w:szCs w:val="24"/>
          <w:u w:color="FA5050"/>
        </w:rPr>
        <w:t xml:space="preserve"> || </w:t>
      </w:r>
      <w:proofErr w:type="gramStart"/>
      <w:r w:rsidR="00DA31E0" w:rsidRPr="00376281">
        <w:rPr>
          <w:rFonts w:ascii="Times New Roman" w:hAnsi="Times New Roman" w:cs="Times New Roman"/>
          <w:i/>
          <w:iCs/>
          <w:sz w:val="24"/>
          <w:szCs w:val="24"/>
        </w:rPr>
        <w:t>class</w:t>
      </w:r>
      <w:r w:rsidRPr="00376281">
        <w:rPr>
          <w:rFonts w:ascii="Times New Roman" w:hAnsi="Times New Roman" w:cs="Times New Roman"/>
          <w:sz w:val="24"/>
          <w:szCs w:val="24"/>
          <w:u w:color="FA5050"/>
        </w:rPr>
        <w:t>:,</w:t>
      </w:r>
      <w:proofErr w:type="gramEnd"/>
      <w:r w:rsidRPr="00376281">
        <w:rPr>
          <w:rFonts w:ascii="Times New Roman" w:hAnsi="Times New Roman" w:cs="Times New Roman"/>
          <w:sz w:val="24"/>
          <w:szCs w:val="24"/>
          <w:u w:color="FA5050"/>
        </w:rPr>
        <w:t xml:space="preserve"> </w:t>
      </w:r>
      <w:proofErr w:type="spellStart"/>
      <w:r w:rsidRPr="00376281">
        <w:rPr>
          <w:rFonts w:ascii="Times New Roman" w:hAnsi="Times New Roman" w:cs="Times New Roman"/>
          <w:sz w:val="24"/>
          <w:szCs w:val="24"/>
          <w:u w:color="FA5050"/>
        </w:rPr>
        <w:t>vce</w:t>
      </w:r>
      <w:proofErr w:type="spellEnd"/>
      <w:r w:rsidRPr="00376281">
        <w:rPr>
          <w:rFonts w:ascii="Times New Roman" w:hAnsi="Times New Roman" w:cs="Times New Roman"/>
          <w:sz w:val="24"/>
          <w:szCs w:val="24"/>
        </w:rPr>
        <w:t xml:space="preserve">(cluster </w:t>
      </w:r>
      <w:r w:rsidR="00DA31E0" w:rsidRPr="00376281">
        <w:rPr>
          <w:rFonts w:ascii="Times New Roman" w:hAnsi="Times New Roman" w:cs="Times New Roman"/>
          <w:i/>
          <w:iCs/>
          <w:sz w:val="24"/>
          <w:szCs w:val="24"/>
        </w:rPr>
        <w:t>class</w:t>
      </w:r>
      <w:r w:rsidRPr="00376281">
        <w:rPr>
          <w:rFonts w:ascii="Times New Roman" w:hAnsi="Times New Roman" w:cs="Times New Roman"/>
          <w:sz w:val="24"/>
          <w:szCs w:val="24"/>
        </w:rPr>
        <w:t xml:space="preserve">) or </w:t>
      </w:r>
      <w:proofErr w:type="spellStart"/>
      <w:r w:rsidRPr="00376281">
        <w:rPr>
          <w:rFonts w:ascii="Times New Roman" w:hAnsi="Times New Roman" w:cs="Times New Roman"/>
          <w:sz w:val="24"/>
          <w:szCs w:val="24"/>
          <w:u w:color="FA5050"/>
        </w:rPr>
        <w:t>cformat</w:t>
      </w:r>
      <w:proofErr w:type="spellEnd"/>
      <w:r w:rsidRPr="00376281">
        <w:rPr>
          <w:rFonts w:ascii="Times New Roman" w:hAnsi="Times New Roman" w:cs="Times New Roman"/>
          <w:sz w:val="24"/>
          <w:szCs w:val="24"/>
        </w:rPr>
        <w:t xml:space="preserve">(%9.2f) </w:t>
      </w:r>
      <w:proofErr w:type="spellStart"/>
      <w:r w:rsidRPr="00376281">
        <w:rPr>
          <w:rFonts w:ascii="Times New Roman" w:hAnsi="Times New Roman" w:cs="Times New Roman"/>
          <w:sz w:val="24"/>
          <w:szCs w:val="24"/>
          <w:u w:color="FA5050"/>
        </w:rPr>
        <w:t>pformat</w:t>
      </w:r>
      <w:proofErr w:type="spellEnd"/>
      <w:r w:rsidRPr="00376281">
        <w:rPr>
          <w:rFonts w:ascii="Times New Roman" w:hAnsi="Times New Roman" w:cs="Times New Roman"/>
          <w:sz w:val="24"/>
          <w:szCs w:val="24"/>
        </w:rPr>
        <w:t xml:space="preserve">(%5.3f) </w:t>
      </w:r>
      <w:proofErr w:type="spellStart"/>
      <w:r w:rsidRPr="00376281">
        <w:rPr>
          <w:rFonts w:ascii="Times New Roman" w:hAnsi="Times New Roman" w:cs="Times New Roman"/>
          <w:sz w:val="24"/>
          <w:szCs w:val="24"/>
          <w:u w:color="FA5050"/>
        </w:rPr>
        <w:t>sformat</w:t>
      </w:r>
      <w:proofErr w:type="spellEnd"/>
      <w:r w:rsidRPr="00376281">
        <w:rPr>
          <w:rFonts w:ascii="Times New Roman" w:hAnsi="Times New Roman" w:cs="Times New Roman"/>
          <w:sz w:val="24"/>
          <w:szCs w:val="24"/>
        </w:rPr>
        <w:t xml:space="preserve">(%8.3f) </w:t>
      </w:r>
      <w:proofErr w:type="spellStart"/>
      <w:r w:rsidRPr="00376281">
        <w:rPr>
          <w:rFonts w:ascii="Times New Roman" w:hAnsi="Times New Roman" w:cs="Times New Roman"/>
          <w:sz w:val="24"/>
          <w:szCs w:val="24"/>
          <w:u w:color="FA5050"/>
        </w:rPr>
        <w:t>nolog</w:t>
      </w:r>
      <w:proofErr w:type="spellEnd"/>
    </w:p>
    <w:p w14:paraId="15D13E65" w14:textId="77777777" w:rsidR="00B942B7" w:rsidRPr="00376281" w:rsidRDefault="00AE2C56" w:rsidP="003762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6281">
        <w:rPr>
          <w:rFonts w:ascii="Times New Roman" w:hAnsi="Times New Roman" w:cs="Times New Roman"/>
          <w:b/>
          <w:bCs/>
          <w:sz w:val="24"/>
          <w:szCs w:val="24"/>
        </w:rPr>
        <w:t>The first model:</w:t>
      </w:r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melogit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overweight_obesity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A31E0" w:rsidRPr="00376281">
        <w:rPr>
          <w:rFonts w:ascii="Times New Roman" w:hAnsi="Times New Roman" w:cs="Times New Roman"/>
          <w:sz w:val="24"/>
          <w:szCs w:val="24"/>
          <w:u w:color="FA5050"/>
        </w:rPr>
        <w:t>ib</w:t>
      </w:r>
      <w:proofErr w:type="spellEnd"/>
      <w:r w:rsidR="00DA31E0" w:rsidRPr="0037628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A31E0" w:rsidRPr="00376281">
        <w:rPr>
          <w:rFonts w:ascii="Times New Roman" w:hAnsi="Times New Roman" w:cs="Times New Roman"/>
          <w:sz w:val="24"/>
          <w:szCs w:val="24"/>
        </w:rPr>
        <w:t>2).</w:t>
      </w:r>
      <w:proofErr w:type="spellStart"/>
      <w:r w:rsidR="00DA31E0" w:rsidRPr="00376281">
        <w:rPr>
          <w:rFonts w:ascii="Times New Roman" w:hAnsi="Times New Roman" w:cs="Times New Roman"/>
          <w:i/>
          <w:iCs/>
          <w:sz w:val="24"/>
          <w:szCs w:val="24"/>
          <w:u w:color="FA5050"/>
        </w:rPr>
        <w:t>pdietpattern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 xml:space="preserve"> || </w:t>
      </w:r>
      <w:r w:rsidR="00DA31E0" w:rsidRPr="00376281">
        <w:rPr>
          <w:rFonts w:ascii="Times New Roman" w:hAnsi="Times New Roman" w:cs="Times New Roman"/>
          <w:i/>
          <w:iCs/>
          <w:sz w:val="24"/>
          <w:szCs w:val="24"/>
        </w:rPr>
        <w:t>class</w:t>
      </w:r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 xml:space="preserve">:,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vce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(cluster </w:t>
      </w:r>
      <w:r w:rsidR="00DA31E0" w:rsidRPr="00376281">
        <w:rPr>
          <w:rFonts w:ascii="Times New Roman" w:hAnsi="Times New Roman" w:cs="Times New Roman"/>
          <w:i/>
          <w:iCs/>
          <w:sz w:val="24"/>
          <w:szCs w:val="24"/>
        </w:rPr>
        <w:t>class</w:t>
      </w:r>
      <w:r w:rsidR="00C51922" w:rsidRPr="00376281">
        <w:rPr>
          <w:rFonts w:ascii="Times New Roman" w:hAnsi="Times New Roman" w:cs="Times New Roman"/>
          <w:sz w:val="24"/>
          <w:szCs w:val="24"/>
        </w:rPr>
        <w:t xml:space="preserve">) or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cformat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(%9.2f)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pformat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(%5.3f)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sformat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(%8.3f)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nolog</w:t>
      </w:r>
      <w:proofErr w:type="spellEnd"/>
    </w:p>
    <w:p w14:paraId="175377D2" w14:textId="77777777" w:rsidR="00B942B7" w:rsidRPr="00376281" w:rsidRDefault="00AE2C56" w:rsidP="003762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6281">
        <w:rPr>
          <w:rFonts w:ascii="Times New Roman" w:hAnsi="Times New Roman" w:cs="Times New Roman"/>
          <w:b/>
          <w:bCs/>
          <w:sz w:val="24"/>
          <w:szCs w:val="24"/>
        </w:rPr>
        <w:t>The second model:</w:t>
      </w:r>
      <w:r w:rsidR="00C51922" w:rsidRPr="003762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melogit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overweight_obesity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A31E0" w:rsidRPr="00376281">
        <w:rPr>
          <w:rFonts w:ascii="Times New Roman" w:hAnsi="Times New Roman" w:cs="Times New Roman"/>
          <w:sz w:val="24"/>
          <w:szCs w:val="24"/>
          <w:u w:color="FA5050"/>
        </w:rPr>
        <w:t>ib</w:t>
      </w:r>
      <w:proofErr w:type="spellEnd"/>
      <w:r w:rsidR="00DA31E0" w:rsidRPr="0037628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A31E0" w:rsidRPr="00376281">
        <w:rPr>
          <w:rFonts w:ascii="Times New Roman" w:hAnsi="Times New Roman" w:cs="Times New Roman"/>
          <w:sz w:val="24"/>
          <w:szCs w:val="24"/>
        </w:rPr>
        <w:t>2).</w:t>
      </w:r>
      <w:proofErr w:type="spellStart"/>
      <w:r w:rsidR="00DA31E0" w:rsidRPr="00376281">
        <w:rPr>
          <w:rFonts w:ascii="Times New Roman" w:hAnsi="Times New Roman" w:cs="Times New Roman"/>
          <w:i/>
          <w:iCs/>
          <w:sz w:val="24"/>
          <w:szCs w:val="24"/>
          <w:u w:color="FA5050"/>
        </w:rPr>
        <w:t>pdietpattern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  <w:u w:color="FA5050"/>
        </w:rPr>
        <w:t>c_age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  <w:u w:color="FA5050"/>
        </w:rPr>
        <w:t>c_gender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 xml:space="preserve"> || </w:t>
      </w:r>
      <w:r w:rsidR="00DA31E0" w:rsidRPr="00376281">
        <w:rPr>
          <w:rFonts w:ascii="Times New Roman" w:hAnsi="Times New Roman" w:cs="Times New Roman"/>
          <w:i/>
          <w:iCs/>
          <w:sz w:val="24"/>
          <w:szCs w:val="24"/>
        </w:rPr>
        <w:t>class</w:t>
      </w:r>
      <w:r w:rsidR="00C51922" w:rsidRPr="00376281">
        <w:rPr>
          <w:rFonts w:ascii="Times New Roman" w:hAnsi="Times New Roman" w:cs="Times New Roman"/>
          <w:sz w:val="24"/>
          <w:szCs w:val="24"/>
        </w:rPr>
        <w:t xml:space="preserve">:,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vce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(cluster </w:t>
      </w:r>
      <w:r w:rsidR="00DA31E0" w:rsidRPr="00376281">
        <w:rPr>
          <w:rFonts w:ascii="Times New Roman" w:hAnsi="Times New Roman" w:cs="Times New Roman"/>
          <w:i/>
          <w:iCs/>
          <w:sz w:val="24"/>
          <w:szCs w:val="24"/>
        </w:rPr>
        <w:t>class</w:t>
      </w:r>
      <w:r w:rsidR="00C51922" w:rsidRPr="00376281">
        <w:rPr>
          <w:rFonts w:ascii="Times New Roman" w:hAnsi="Times New Roman" w:cs="Times New Roman"/>
          <w:sz w:val="24"/>
          <w:szCs w:val="24"/>
        </w:rPr>
        <w:t xml:space="preserve">) or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cformat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(%9.2f)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pformat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(%5.3f)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sformat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(%8.3f)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nolog</w:t>
      </w:r>
      <w:proofErr w:type="spellEnd"/>
    </w:p>
    <w:p w14:paraId="78285F92" w14:textId="77777777" w:rsidR="00B942B7" w:rsidRPr="00376281" w:rsidRDefault="00AE2C56" w:rsidP="003762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6281">
        <w:rPr>
          <w:rFonts w:ascii="Times New Roman" w:hAnsi="Times New Roman" w:cs="Times New Roman"/>
          <w:b/>
          <w:bCs/>
          <w:sz w:val="24"/>
          <w:szCs w:val="24"/>
        </w:rPr>
        <w:t>The third model:</w:t>
      </w:r>
      <w:r w:rsidR="00C51922" w:rsidRPr="003762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melogit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overweight_obesity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A31E0" w:rsidRPr="00376281">
        <w:rPr>
          <w:rFonts w:ascii="Times New Roman" w:hAnsi="Times New Roman" w:cs="Times New Roman"/>
          <w:sz w:val="24"/>
          <w:szCs w:val="24"/>
          <w:u w:color="FA5050"/>
        </w:rPr>
        <w:t>ib</w:t>
      </w:r>
      <w:proofErr w:type="spellEnd"/>
      <w:r w:rsidR="00DA31E0" w:rsidRPr="0037628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A31E0" w:rsidRPr="00376281">
        <w:rPr>
          <w:rFonts w:ascii="Times New Roman" w:hAnsi="Times New Roman" w:cs="Times New Roman"/>
          <w:sz w:val="24"/>
          <w:szCs w:val="24"/>
        </w:rPr>
        <w:t>2).</w:t>
      </w:r>
      <w:proofErr w:type="spellStart"/>
      <w:r w:rsidR="00DA31E0" w:rsidRPr="00376281">
        <w:rPr>
          <w:rFonts w:ascii="Times New Roman" w:hAnsi="Times New Roman" w:cs="Times New Roman"/>
          <w:i/>
          <w:iCs/>
          <w:sz w:val="24"/>
          <w:szCs w:val="24"/>
          <w:u w:color="FA5050"/>
        </w:rPr>
        <w:t>pdietpattern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  <w:u w:color="FA5050"/>
        </w:rPr>
        <w:t>c_age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c_gender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MVPA_weekdays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MVPA_weekends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sedentary_weekdays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  <w:u w:color="FA5050"/>
        </w:rPr>
        <w:t>sedentary_weekends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 xml:space="preserve"> || </w:t>
      </w:r>
      <w:r w:rsidR="00DA31E0" w:rsidRPr="00376281">
        <w:rPr>
          <w:rFonts w:ascii="Times New Roman" w:hAnsi="Times New Roman" w:cs="Times New Roman"/>
          <w:i/>
          <w:iCs/>
          <w:sz w:val="24"/>
          <w:szCs w:val="24"/>
        </w:rPr>
        <w:t>class</w:t>
      </w:r>
      <w:r w:rsidR="00C51922" w:rsidRPr="00376281">
        <w:rPr>
          <w:rFonts w:ascii="Times New Roman" w:hAnsi="Times New Roman" w:cs="Times New Roman"/>
          <w:sz w:val="24"/>
          <w:szCs w:val="24"/>
        </w:rPr>
        <w:t xml:space="preserve">:,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vce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(cluster </w:t>
      </w:r>
      <w:r w:rsidR="00DA31E0" w:rsidRPr="00376281">
        <w:rPr>
          <w:rFonts w:ascii="Times New Roman" w:hAnsi="Times New Roman" w:cs="Times New Roman"/>
          <w:i/>
          <w:iCs/>
          <w:sz w:val="24"/>
          <w:szCs w:val="24"/>
        </w:rPr>
        <w:t>class</w:t>
      </w:r>
      <w:r w:rsidR="00C51922" w:rsidRPr="00376281">
        <w:rPr>
          <w:rFonts w:ascii="Times New Roman" w:hAnsi="Times New Roman" w:cs="Times New Roman"/>
          <w:sz w:val="24"/>
          <w:szCs w:val="24"/>
        </w:rPr>
        <w:t xml:space="preserve">) or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cformat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(%9.2f)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pformat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(%5.3f)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sformat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(%8.3f)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nolog</w:t>
      </w:r>
      <w:proofErr w:type="spellEnd"/>
    </w:p>
    <w:p w14:paraId="3FE74B4A" w14:textId="77777777" w:rsidR="00B942B7" w:rsidRPr="00376281" w:rsidRDefault="00AE2C56" w:rsidP="003762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6281">
        <w:rPr>
          <w:rFonts w:ascii="Times New Roman" w:hAnsi="Times New Roman" w:cs="Times New Roman"/>
          <w:b/>
          <w:bCs/>
          <w:sz w:val="24"/>
          <w:szCs w:val="24"/>
        </w:rPr>
        <w:t>The fourth model:</w:t>
      </w:r>
      <w:r w:rsidR="00C51922" w:rsidRPr="003762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melogit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overweight_obesity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1E0" w:rsidRPr="00376281">
        <w:rPr>
          <w:rFonts w:ascii="Times New Roman" w:hAnsi="Times New Roman" w:cs="Times New Roman"/>
          <w:sz w:val="24"/>
          <w:szCs w:val="24"/>
          <w:u w:color="FA5050"/>
        </w:rPr>
        <w:t>ib</w:t>
      </w:r>
      <w:proofErr w:type="spellEnd"/>
      <w:r w:rsidR="00DA31E0" w:rsidRPr="00376281">
        <w:rPr>
          <w:rFonts w:ascii="Times New Roman" w:hAnsi="Times New Roman" w:cs="Times New Roman"/>
          <w:sz w:val="24"/>
          <w:szCs w:val="24"/>
        </w:rPr>
        <w:t>(2).</w:t>
      </w:r>
      <w:proofErr w:type="spellStart"/>
      <w:r w:rsidR="00DA31E0" w:rsidRPr="00376281">
        <w:rPr>
          <w:rFonts w:ascii="Times New Roman" w:hAnsi="Times New Roman" w:cs="Times New Roman"/>
          <w:i/>
          <w:iCs/>
          <w:sz w:val="24"/>
          <w:szCs w:val="24"/>
          <w:u w:color="FA5050"/>
        </w:rPr>
        <w:t>pdietpattern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  <w:u w:color="FA5050"/>
        </w:rPr>
        <w:t>c_age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c_gender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MVPA_weekdays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MVPA_weekends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sedentary_weekdays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sedentary_weekends</w:t>
      </w:r>
      <w:proofErr w:type="spellEnd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f_SES</w:t>
      </w:r>
      <w:proofErr w:type="spellEnd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m_SES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f_BMI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922" w:rsidRPr="00376281">
        <w:rPr>
          <w:rFonts w:ascii="Times New Roman" w:hAnsi="Times New Roman" w:cs="Times New Roman"/>
          <w:i/>
          <w:iCs/>
          <w:sz w:val="24"/>
          <w:szCs w:val="24"/>
        </w:rPr>
        <w:t>m_BMI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 || </w:t>
      </w:r>
      <w:r w:rsidR="00DA31E0" w:rsidRPr="00376281">
        <w:rPr>
          <w:rFonts w:ascii="Times New Roman" w:hAnsi="Times New Roman" w:cs="Times New Roman"/>
          <w:i/>
          <w:iCs/>
          <w:sz w:val="24"/>
          <w:szCs w:val="24"/>
        </w:rPr>
        <w:t>class</w:t>
      </w:r>
      <w:r w:rsidR="00C51922" w:rsidRPr="00376281">
        <w:rPr>
          <w:rFonts w:ascii="Times New Roman" w:hAnsi="Times New Roman" w:cs="Times New Roman"/>
          <w:sz w:val="24"/>
          <w:szCs w:val="24"/>
        </w:rPr>
        <w:t xml:space="preserve">:,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vce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(cluster </w:t>
      </w:r>
      <w:r w:rsidR="00DA31E0" w:rsidRPr="00376281">
        <w:rPr>
          <w:rFonts w:ascii="Times New Roman" w:hAnsi="Times New Roman" w:cs="Times New Roman"/>
          <w:i/>
          <w:iCs/>
          <w:sz w:val="24"/>
          <w:szCs w:val="24"/>
        </w:rPr>
        <w:t>class</w:t>
      </w:r>
      <w:r w:rsidR="00C51922" w:rsidRPr="00376281">
        <w:rPr>
          <w:rFonts w:ascii="Times New Roman" w:hAnsi="Times New Roman" w:cs="Times New Roman"/>
          <w:sz w:val="24"/>
          <w:szCs w:val="24"/>
        </w:rPr>
        <w:t xml:space="preserve">) or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cformat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(%9.2f)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pformat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(%5.3f)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sformat</w:t>
      </w:r>
      <w:proofErr w:type="spellEnd"/>
      <w:r w:rsidR="00C51922" w:rsidRPr="00376281">
        <w:rPr>
          <w:rFonts w:ascii="Times New Roman" w:hAnsi="Times New Roman" w:cs="Times New Roman"/>
          <w:sz w:val="24"/>
          <w:szCs w:val="24"/>
        </w:rPr>
        <w:t xml:space="preserve">(%8.3f) </w:t>
      </w:r>
      <w:proofErr w:type="spellStart"/>
      <w:r w:rsidR="00C51922" w:rsidRPr="00376281">
        <w:rPr>
          <w:rFonts w:ascii="Times New Roman" w:hAnsi="Times New Roman" w:cs="Times New Roman"/>
          <w:sz w:val="24"/>
          <w:szCs w:val="24"/>
          <w:u w:color="FA5050"/>
        </w:rPr>
        <w:t>nolog</w:t>
      </w:r>
      <w:proofErr w:type="spellEnd"/>
    </w:p>
    <w:p w14:paraId="27403B6A" w14:textId="77777777" w:rsidR="00DA31E0" w:rsidRPr="00376281" w:rsidRDefault="00DA31E0" w:rsidP="00376281">
      <w:pPr>
        <w:pStyle w:val="1"/>
        <w:spacing w:line="480" w:lineRule="auto"/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en-US" w:eastAsia="zh-CN"/>
        </w:rPr>
      </w:pPr>
      <w:bookmarkStart w:id="5" w:name="_Toc531546611"/>
    </w:p>
    <w:p w14:paraId="663409B4" w14:textId="77777777" w:rsidR="00B942B7" w:rsidRPr="00376281" w:rsidRDefault="00C51922" w:rsidP="00376281">
      <w:pPr>
        <w:pStyle w:val="EndNoteBibliography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6281">
        <w:rPr>
          <w:rFonts w:ascii="Times New Roman" w:hAnsi="Times New Roman" w:cs="Times New Roman"/>
          <w:b/>
          <w:bCs/>
          <w:sz w:val="24"/>
          <w:szCs w:val="24"/>
        </w:rPr>
        <w:t>References</w:t>
      </w:r>
      <w:bookmarkEnd w:id="5"/>
    </w:p>
    <w:p w14:paraId="40DBCC98" w14:textId="03C6D8A3" w:rsidR="00AA6191" w:rsidRPr="00AA6191" w:rsidRDefault="00C51922" w:rsidP="00AA6191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6191">
        <w:rPr>
          <w:rFonts w:ascii="Times New Roman" w:hAnsi="Times New Roman" w:cs="Times New Roman"/>
          <w:sz w:val="24"/>
          <w:szCs w:val="24"/>
        </w:rPr>
        <w:fldChar w:fldCharType="begin"/>
      </w:r>
      <w:r w:rsidRPr="00AA6191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AA6191">
        <w:rPr>
          <w:rFonts w:ascii="Times New Roman" w:hAnsi="Times New Roman" w:cs="Times New Roman"/>
          <w:sz w:val="24"/>
          <w:szCs w:val="24"/>
        </w:rPr>
        <w:fldChar w:fldCharType="separate"/>
      </w:r>
      <w:r w:rsidR="00AA6191" w:rsidRPr="00AA6191">
        <w:rPr>
          <w:rFonts w:ascii="Times New Roman" w:hAnsi="Times New Roman" w:cs="Times New Roman"/>
          <w:sz w:val="24"/>
          <w:szCs w:val="24"/>
        </w:rPr>
        <w:t>1.</w:t>
      </w:r>
      <w:r w:rsidR="00AA6191" w:rsidRPr="00AA6191">
        <w:rPr>
          <w:rFonts w:ascii="Times New Roman" w:hAnsi="Times New Roman" w:cs="Times New Roman"/>
          <w:sz w:val="24"/>
          <w:szCs w:val="24"/>
        </w:rPr>
        <w:tab/>
        <w:t xml:space="preserve">World Health Organization. Child growth standards. </w:t>
      </w:r>
      <w:hyperlink r:id="rId8" w:history="1">
        <w:r w:rsidR="00AA6191" w:rsidRPr="00AA6191">
          <w:rPr>
            <w:rStyle w:val="ac"/>
            <w:rFonts w:ascii="Times New Roman" w:hAnsi="Times New Roman" w:cs="Times New Roman"/>
            <w:sz w:val="24"/>
            <w:szCs w:val="24"/>
          </w:rPr>
          <w:t>http://www.who.int/childgrowth/standards/bmi_for_age/en/</w:t>
        </w:r>
      </w:hyperlink>
      <w:r w:rsidR="00AA6191" w:rsidRPr="00AA6191">
        <w:rPr>
          <w:rFonts w:ascii="Times New Roman" w:hAnsi="Times New Roman" w:cs="Times New Roman"/>
          <w:sz w:val="24"/>
          <w:szCs w:val="24"/>
        </w:rPr>
        <w:t>. Accessed 12 October 2018.</w:t>
      </w:r>
    </w:p>
    <w:p w14:paraId="6A6F2228" w14:textId="77777777" w:rsidR="00AA6191" w:rsidRPr="00AA6191" w:rsidRDefault="00AA6191" w:rsidP="00AA6191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6191">
        <w:rPr>
          <w:rFonts w:ascii="Times New Roman" w:hAnsi="Times New Roman" w:cs="Times New Roman"/>
          <w:sz w:val="24"/>
          <w:szCs w:val="24"/>
        </w:rPr>
        <w:t>2.</w:t>
      </w:r>
      <w:r w:rsidRPr="00AA6191">
        <w:rPr>
          <w:rFonts w:ascii="Times New Roman" w:hAnsi="Times New Roman" w:cs="Times New Roman"/>
          <w:sz w:val="24"/>
          <w:szCs w:val="24"/>
        </w:rPr>
        <w:tab/>
        <w:t xml:space="preserve">de Onis M, </w:t>
      </w:r>
      <w:proofErr w:type="spellStart"/>
      <w:r w:rsidRPr="00AA6191">
        <w:rPr>
          <w:rFonts w:ascii="Times New Roman" w:hAnsi="Times New Roman" w:cs="Times New Roman"/>
          <w:sz w:val="24"/>
          <w:szCs w:val="24"/>
        </w:rPr>
        <w:t>Lobstein</w:t>
      </w:r>
      <w:proofErr w:type="spellEnd"/>
      <w:r w:rsidRPr="00AA6191">
        <w:rPr>
          <w:rFonts w:ascii="Times New Roman" w:hAnsi="Times New Roman" w:cs="Times New Roman"/>
          <w:sz w:val="24"/>
          <w:szCs w:val="24"/>
        </w:rPr>
        <w:t xml:space="preserve"> T. Defining obesity risk status in the general childhood population: which cut-offs should we use? Int J </w:t>
      </w:r>
      <w:proofErr w:type="spellStart"/>
      <w:r w:rsidRPr="00AA6191">
        <w:rPr>
          <w:rFonts w:ascii="Times New Roman" w:hAnsi="Times New Roman" w:cs="Times New Roman"/>
          <w:sz w:val="24"/>
          <w:szCs w:val="24"/>
        </w:rPr>
        <w:t>Pediatr</w:t>
      </w:r>
      <w:proofErr w:type="spellEnd"/>
      <w:r w:rsidRPr="00AA6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191">
        <w:rPr>
          <w:rFonts w:ascii="Times New Roman" w:hAnsi="Times New Roman" w:cs="Times New Roman"/>
          <w:sz w:val="24"/>
          <w:szCs w:val="24"/>
        </w:rPr>
        <w:t>Obes</w:t>
      </w:r>
      <w:proofErr w:type="spellEnd"/>
      <w:r w:rsidRPr="00AA6191">
        <w:rPr>
          <w:rFonts w:ascii="Times New Roman" w:hAnsi="Times New Roman" w:cs="Times New Roman"/>
          <w:sz w:val="24"/>
          <w:szCs w:val="24"/>
        </w:rPr>
        <w:t>. 2010;5(6):458-60. doi:10.3109/17477161003615583</w:t>
      </w:r>
    </w:p>
    <w:p w14:paraId="3BCED09C" w14:textId="7BDC4035" w:rsidR="00AA6191" w:rsidRPr="00AA6191" w:rsidRDefault="00AA6191" w:rsidP="00AA6191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6191">
        <w:rPr>
          <w:rFonts w:ascii="Times New Roman" w:hAnsi="Times New Roman" w:cs="Times New Roman"/>
          <w:sz w:val="24"/>
          <w:szCs w:val="24"/>
        </w:rPr>
        <w:t>3.</w:t>
      </w:r>
      <w:r w:rsidRPr="00AA6191">
        <w:rPr>
          <w:rFonts w:ascii="Times New Roman" w:hAnsi="Times New Roman" w:cs="Times New Roman"/>
          <w:sz w:val="24"/>
          <w:szCs w:val="24"/>
        </w:rPr>
        <w:tab/>
        <w:t xml:space="preserve">World Health Organization. Growth reference 5-19 years. </w:t>
      </w:r>
      <w:hyperlink r:id="rId9" w:history="1">
        <w:r w:rsidRPr="00AA6191">
          <w:rPr>
            <w:rStyle w:val="ac"/>
            <w:rFonts w:ascii="Times New Roman" w:hAnsi="Times New Roman" w:cs="Times New Roman"/>
            <w:sz w:val="24"/>
            <w:szCs w:val="24"/>
          </w:rPr>
          <w:t>http://www.who.int/growthref/who2007_bmi_for_age/en/</w:t>
        </w:r>
      </w:hyperlink>
      <w:r w:rsidRPr="00AA6191">
        <w:rPr>
          <w:rFonts w:ascii="Times New Roman" w:hAnsi="Times New Roman" w:cs="Times New Roman"/>
          <w:sz w:val="24"/>
          <w:szCs w:val="24"/>
        </w:rPr>
        <w:t>. Accessed 13 October 2018.</w:t>
      </w:r>
    </w:p>
    <w:p w14:paraId="5FA01968" w14:textId="69716D6A" w:rsidR="00B942B7" w:rsidRPr="00AA6191" w:rsidRDefault="00AA6191" w:rsidP="00AA6191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A6191">
        <w:rPr>
          <w:rFonts w:ascii="Times New Roman" w:hAnsi="Times New Roman" w:cs="Times New Roman"/>
          <w:sz w:val="24"/>
          <w:szCs w:val="24"/>
        </w:rPr>
        <w:t>4.</w:t>
      </w:r>
      <w:r w:rsidRPr="00AA6191">
        <w:rPr>
          <w:rFonts w:ascii="Times New Roman" w:hAnsi="Times New Roman" w:cs="Times New Roman"/>
          <w:sz w:val="24"/>
          <w:szCs w:val="24"/>
        </w:rPr>
        <w:tab/>
        <w:t>Green LW. Manual for scoring socioeconomic status for research on health behavior. Public Health Rep. 1970;85(9):815-27. doi:10.2307/4593972</w:t>
      </w:r>
      <w:r w:rsidR="00C51922" w:rsidRPr="00AA6191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B942B7" w:rsidRPr="00AA6191">
      <w:footerReference w:type="default" r:id="rId10"/>
      <w:pgSz w:w="11906" w:h="16838"/>
      <w:pgMar w:top="1077" w:right="1077" w:bottom="107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48121" w14:textId="77777777" w:rsidR="000577F1" w:rsidRDefault="000577F1">
      <w:r>
        <w:separator/>
      </w:r>
    </w:p>
  </w:endnote>
  <w:endnote w:type="continuationSeparator" w:id="0">
    <w:p w14:paraId="71A0F29A" w14:textId="77777777" w:rsidR="000577F1" w:rsidRDefault="00057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Uni">
    <w:altName w:val="宋体"/>
    <w:charset w:val="86"/>
    <w:family w:val="roman"/>
    <w:pitch w:val="default"/>
    <w:sig w:usb0="00000000" w:usb1="00000000" w:usb2="0000003E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7243583"/>
      <w:docPartObj>
        <w:docPartGallery w:val="Page Numbers (Bottom of Page)"/>
        <w:docPartUnique/>
      </w:docPartObj>
    </w:sdtPr>
    <w:sdtEndPr/>
    <w:sdtContent>
      <w:p w14:paraId="4624F6DD" w14:textId="36208550" w:rsidR="00BF6D2C" w:rsidRDefault="00BF6D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456CBC1" w14:textId="77777777" w:rsidR="00B942B7" w:rsidRDefault="00B942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82879" w14:textId="77777777" w:rsidR="000577F1" w:rsidRDefault="000577F1">
      <w:r>
        <w:separator/>
      </w:r>
    </w:p>
  </w:footnote>
  <w:footnote w:type="continuationSeparator" w:id="0">
    <w:p w14:paraId="53A3EC2F" w14:textId="77777777" w:rsidR="000577F1" w:rsidRDefault="00057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LAwNDM1AgIgaWqqpKMUnFpcnJmfB1JgaFQLAClhKbU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uro J Epidemi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rartsx1eaaxcezf0lv0arndexp55s5v92a&quot;&gt;My EndNote Library&lt;record-ids&gt;&lt;item&gt;91&lt;/item&gt;&lt;item&gt;92&lt;/item&gt;&lt;item&gt;93&lt;/item&gt;&lt;item&gt;191&lt;/item&gt;&lt;/record-ids&gt;&lt;/item&gt;&lt;/Libraries&gt;"/>
  </w:docVars>
  <w:rsids>
    <w:rsidRoot w:val="00A5663A"/>
    <w:rsid w:val="0000173A"/>
    <w:rsid w:val="00001E12"/>
    <w:rsid w:val="000376B1"/>
    <w:rsid w:val="00050AAB"/>
    <w:rsid w:val="000577F1"/>
    <w:rsid w:val="00062769"/>
    <w:rsid w:val="00063752"/>
    <w:rsid w:val="00067D51"/>
    <w:rsid w:val="0007002C"/>
    <w:rsid w:val="000839DF"/>
    <w:rsid w:val="0009509D"/>
    <w:rsid w:val="000A0DF9"/>
    <w:rsid w:val="000A76B9"/>
    <w:rsid w:val="000B4163"/>
    <w:rsid w:val="000E1C46"/>
    <w:rsid w:val="000F317C"/>
    <w:rsid w:val="001306B3"/>
    <w:rsid w:val="00135659"/>
    <w:rsid w:val="00141DFD"/>
    <w:rsid w:val="00147020"/>
    <w:rsid w:val="0016185A"/>
    <w:rsid w:val="00194623"/>
    <w:rsid w:val="001A4E03"/>
    <w:rsid w:val="001C3592"/>
    <w:rsid w:val="001E30C0"/>
    <w:rsid w:val="001F66EF"/>
    <w:rsid w:val="00217462"/>
    <w:rsid w:val="0022443E"/>
    <w:rsid w:val="00225AB7"/>
    <w:rsid w:val="002322B9"/>
    <w:rsid w:val="00246E41"/>
    <w:rsid w:val="00260105"/>
    <w:rsid w:val="002674E1"/>
    <w:rsid w:val="00275357"/>
    <w:rsid w:val="00277979"/>
    <w:rsid w:val="00281A33"/>
    <w:rsid w:val="00283669"/>
    <w:rsid w:val="00294755"/>
    <w:rsid w:val="002A1742"/>
    <w:rsid w:val="002A493C"/>
    <w:rsid w:val="002B4AAC"/>
    <w:rsid w:val="002C25AC"/>
    <w:rsid w:val="002C4D97"/>
    <w:rsid w:val="002E0326"/>
    <w:rsid w:val="002E70CE"/>
    <w:rsid w:val="002F0D64"/>
    <w:rsid w:val="00300D3B"/>
    <w:rsid w:val="003018F2"/>
    <w:rsid w:val="00321354"/>
    <w:rsid w:val="00346D38"/>
    <w:rsid w:val="00361F18"/>
    <w:rsid w:val="00376281"/>
    <w:rsid w:val="003835F3"/>
    <w:rsid w:val="003A357C"/>
    <w:rsid w:val="003C0D4A"/>
    <w:rsid w:val="003C6C9C"/>
    <w:rsid w:val="003D12C5"/>
    <w:rsid w:val="003D6450"/>
    <w:rsid w:val="003E6F83"/>
    <w:rsid w:val="003F2618"/>
    <w:rsid w:val="003F6128"/>
    <w:rsid w:val="00416D4B"/>
    <w:rsid w:val="00417FB2"/>
    <w:rsid w:val="00421A3B"/>
    <w:rsid w:val="00427680"/>
    <w:rsid w:val="004325AF"/>
    <w:rsid w:val="0044114E"/>
    <w:rsid w:val="00451B2D"/>
    <w:rsid w:val="00462F99"/>
    <w:rsid w:val="00483494"/>
    <w:rsid w:val="004930EF"/>
    <w:rsid w:val="00497318"/>
    <w:rsid w:val="004A0692"/>
    <w:rsid w:val="004C6B80"/>
    <w:rsid w:val="004D22A9"/>
    <w:rsid w:val="004F0EBC"/>
    <w:rsid w:val="004F1944"/>
    <w:rsid w:val="0050635C"/>
    <w:rsid w:val="005217DB"/>
    <w:rsid w:val="00525C63"/>
    <w:rsid w:val="00553871"/>
    <w:rsid w:val="00560812"/>
    <w:rsid w:val="00583B04"/>
    <w:rsid w:val="005A25E5"/>
    <w:rsid w:val="005A6D99"/>
    <w:rsid w:val="005B7F09"/>
    <w:rsid w:val="005C1EA6"/>
    <w:rsid w:val="005C5684"/>
    <w:rsid w:val="005D3FDA"/>
    <w:rsid w:val="005D607E"/>
    <w:rsid w:val="005F2148"/>
    <w:rsid w:val="005F2D93"/>
    <w:rsid w:val="005F702F"/>
    <w:rsid w:val="005F795B"/>
    <w:rsid w:val="00601BCA"/>
    <w:rsid w:val="006045E5"/>
    <w:rsid w:val="006152AF"/>
    <w:rsid w:val="006202C4"/>
    <w:rsid w:val="00630163"/>
    <w:rsid w:val="00655257"/>
    <w:rsid w:val="00670EAD"/>
    <w:rsid w:val="00685307"/>
    <w:rsid w:val="006A683A"/>
    <w:rsid w:val="006C1113"/>
    <w:rsid w:val="006C2A66"/>
    <w:rsid w:val="006D707B"/>
    <w:rsid w:val="006E3881"/>
    <w:rsid w:val="006F3C45"/>
    <w:rsid w:val="006F4C53"/>
    <w:rsid w:val="00707F9C"/>
    <w:rsid w:val="00746CB2"/>
    <w:rsid w:val="00756127"/>
    <w:rsid w:val="0076567D"/>
    <w:rsid w:val="00765CD4"/>
    <w:rsid w:val="007A14D9"/>
    <w:rsid w:val="007A24BC"/>
    <w:rsid w:val="007B7FA2"/>
    <w:rsid w:val="007D4867"/>
    <w:rsid w:val="007D63DB"/>
    <w:rsid w:val="007F1F4C"/>
    <w:rsid w:val="00826FF4"/>
    <w:rsid w:val="008365AC"/>
    <w:rsid w:val="008558FB"/>
    <w:rsid w:val="008633B0"/>
    <w:rsid w:val="00865B84"/>
    <w:rsid w:val="008810DB"/>
    <w:rsid w:val="008A0E13"/>
    <w:rsid w:val="008A78FF"/>
    <w:rsid w:val="008C798D"/>
    <w:rsid w:val="008D6F72"/>
    <w:rsid w:val="008F29E7"/>
    <w:rsid w:val="0090709C"/>
    <w:rsid w:val="00956566"/>
    <w:rsid w:val="009639D0"/>
    <w:rsid w:val="009840FB"/>
    <w:rsid w:val="00984A04"/>
    <w:rsid w:val="00985112"/>
    <w:rsid w:val="00991702"/>
    <w:rsid w:val="009C1C31"/>
    <w:rsid w:val="009E397C"/>
    <w:rsid w:val="009F6670"/>
    <w:rsid w:val="00A14585"/>
    <w:rsid w:val="00A20FF6"/>
    <w:rsid w:val="00A21FC4"/>
    <w:rsid w:val="00A31082"/>
    <w:rsid w:val="00A539C5"/>
    <w:rsid w:val="00A53D81"/>
    <w:rsid w:val="00A5663A"/>
    <w:rsid w:val="00A67C86"/>
    <w:rsid w:val="00A95BD8"/>
    <w:rsid w:val="00AA6191"/>
    <w:rsid w:val="00AB2A47"/>
    <w:rsid w:val="00AB5BBE"/>
    <w:rsid w:val="00AD451C"/>
    <w:rsid w:val="00AE2C56"/>
    <w:rsid w:val="00AF273A"/>
    <w:rsid w:val="00AF7FC2"/>
    <w:rsid w:val="00B228D4"/>
    <w:rsid w:val="00B4524B"/>
    <w:rsid w:val="00B50FA5"/>
    <w:rsid w:val="00B605B8"/>
    <w:rsid w:val="00B760F5"/>
    <w:rsid w:val="00B766C6"/>
    <w:rsid w:val="00B8020C"/>
    <w:rsid w:val="00B91CDA"/>
    <w:rsid w:val="00B942B7"/>
    <w:rsid w:val="00BA0655"/>
    <w:rsid w:val="00BD0BFD"/>
    <w:rsid w:val="00BE4B5D"/>
    <w:rsid w:val="00BE69EC"/>
    <w:rsid w:val="00BF6D2C"/>
    <w:rsid w:val="00C11A2D"/>
    <w:rsid w:val="00C356E8"/>
    <w:rsid w:val="00C45C4D"/>
    <w:rsid w:val="00C5092C"/>
    <w:rsid w:val="00C5113E"/>
    <w:rsid w:val="00C51922"/>
    <w:rsid w:val="00C621DC"/>
    <w:rsid w:val="00C83046"/>
    <w:rsid w:val="00CA2B00"/>
    <w:rsid w:val="00CA648D"/>
    <w:rsid w:val="00CB3030"/>
    <w:rsid w:val="00CE66F7"/>
    <w:rsid w:val="00CE67D7"/>
    <w:rsid w:val="00CF0054"/>
    <w:rsid w:val="00CF38E0"/>
    <w:rsid w:val="00D00806"/>
    <w:rsid w:val="00D01EDD"/>
    <w:rsid w:val="00D45B22"/>
    <w:rsid w:val="00D558A3"/>
    <w:rsid w:val="00D71355"/>
    <w:rsid w:val="00D7201A"/>
    <w:rsid w:val="00D865AF"/>
    <w:rsid w:val="00D87690"/>
    <w:rsid w:val="00D920BB"/>
    <w:rsid w:val="00DA31E0"/>
    <w:rsid w:val="00DA376B"/>
    <w:rsid w:val="00DA57C0"/>
    <w:rsid w:val="00DA7B9E"/>
    <w:rsid w:val="00DB0E6D"/>
    <w:rsid w:val="00DB5DEA"/>
    <w:rsid w:val="00DB6DE9"/>
    <w:rsid w:val="00DF40A4"/>
    <w:rsid w:val="00DF498C"/>
    <w:rsid w:val="00DF6AB7"/>
    <w:rsid w:val="00E06DFF"/>
    <w:rsid w:val="00E34423"/>
    <w:rsid w:val="00E43F1A"/>
    <w:rsid w:val="00E537FF"/>
    <w:rsid w:val="00E576A7"/>
    <w:rsid w:val="00E60D7B"/>
    <w:rsid w:val="00E776FB"/>
    <w:rsid w:val="00E855B3"/>
    <w:rsid w:val="00EC77AB"/>
    <w:rsid w:val="00EF4921"/>
    <w:rsid w:val="00F27F76"/>
    <w:rsid w:val="00F34434"/>
    <w:rsid w:val="00F35F56"/>
    <w:rsid w:val="00F36AC7"/>
    <w:rsid w:val="00F52C4D"/>
    <w:rsid w:val="00F55F20"/>
    <w:rsid w:val="00F60925"/>
    <w:rsid w:val="00F61D31"/>
    <w:rsid w:val="00F76EAC"/>
    <w:rsid w:val="00F9220D"/>
    <w:rsid w:val="00FA1445"/>
    <w:rsid w:val="00FB5CE5"/>
    <w:rsid w:val="00FD264F"/>
    <w:rsid w:val="00FE2E59"/>
    <w:rsid w:val="31861685"/>
    <w:rsid w:val="50E00A35"/>
    <w:rsid w:val="5F32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484A31"/>
  <w15:docId w15:val="{ECC04C8C-E2BA-4942-BF9F-F63A3F92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qFormat/>
    <w:rPr>
      <w:rFonts w:ascii="Arial" w:hAnsi="Arial" w:cs="Arial"/>
      <w:b/>
      <w:bCs/>
      <w:kern w:val="32"/>
      <w:sz w:val="32"/>
      <w:szCs w:val="32"/>
      <w:lang w:val="en-GB" w:eastAsia="en-US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10"/>
    <w:link w:val="EndNoteBibliographyTitle"/>
    <w:qFormat/>
    <w:rPr>
      <w:rFonts w:ascii="Arial" w:hAnsi="Arial" w:cstheme="minorBidi"/>
      <w:b w:val="0"/>
      <w:bCs w:val="0"/>
      <w:kern w:val="2"/>
      <w:sz w:val="32"/>
      <w:szCs w:val="22"/>
      <w:lang w:val="en-GB" w:eastAsia="en-US"/>
    </w:rPr>
  </w:style>
  <w:style w:type="paragraph" w:customStyle="1" w:styleId="EndNoteBibliography">
    <w:name w:val="EndNote Bibliography"/>
    <w:basedOn w:val="a"/>
    <w:link w:val="EndNoteBibliography0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10"/>
    <w:link w:val="EndNoteBibliography"/>
    <w:rPr>
      <w:rFonts w:ascii="Arial" w:hAnsi="Arial" w:cstheme="minorBidi"/>
      <w:b w:val="0"/>
      <w:bCs w:val="0"/>
      <w:kern w:val="2"/>
      <w:sz w:val="32"/>
      <w:szCs w:val="22"/>
      <w:lang w:val="en-GB" w:eastAsia="en-US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21">
    <w:name w:val="未处理的提及2"/>
    <w:basedOn w:val="a0"/>
    <w:uiPriority w:val="99"/>
    <w:semiHidden/>
    <w:unhideWhenUsed/>
    <w:rsid w:val="00DA31E0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067D51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067D51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067D51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67D51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067D51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styleId="af2">
    <w:name w:val="Emphasis"/>
    <w:basedOn w:val="a0"/>
    <w:uiPriority w:val="20"/>
    <w:qFormat/>
    <w:rsid w:val="004930EF"/>
    <w:rPr>
      <w:b/>
      <w:bCs/>
      <w:i w:val="0"/>
      <w:iCs w:val="0"/>
    </w:rPr>
  </w:style>
  <w:style w:type="character" w:customStyle="1" w:styleId="st1">
    <w:name w:val="st1"/>
    <w:basedOn w:val="a0"/>
    <w:rsid w:val="004930EF"/>
  </w:style>
  <w:style w:type="character" w:styleId="af3">
    <w:name w:val="Unresolved Mention"/>
    <w:basedOn w:val="a0"/>
    <w:uiPriority w:val="99"/>
    <w:semiHidden/>
    <w:unhideWhenUsed/>
    <w:rsid w:val="004F0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.int/childgrowth/standards/bmi_for_age/e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ho.int/growthref/who2007_bmi_for_age/e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B496B3E-CFE6-4FE1-8121-6FDBB6836D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1239</Words>
  <Characters>7064</Characters>
  <Application>Microsoft Office Word</Application>
  <DocSecurity>0</DocSecurity>
  <Lines>58</Lines>
  <Paragraphs>16</Paragraphs>
  <ScaleCrop>false</ScaleCrop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闵 开元</dc:creator>
  <cp:lastModifiedBy>闵 开元</cp:lastModifiedBy>
  <cp:revision>118</cp:revision>
  <dcterms:created xsi:type="dcterms:W3CDTF">2020-04-06T09:10:00Z</dcterms:created>
  <dcterms:modified xsi:type="dcterms:W3CDTF">2020-09-01T06:25:00Z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