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5D" w:rsidRDefault="00A4044F">
      <w:pPr>
        <w:spacing w:after="200" w:line="276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sz w:val="48"/>
          <w:szCs w:val="48"/>
          <w:lang w:val="en-GB" w:eastAsia="en-GB"/>
        </w:rPr>
        <w:t>Supplementary Material</w:t>
      </w:r>
    </w:p>
    <w:p w:rsidR="00093A5D" w:rsidRDefault="00A4044F">
      <w:pPr>
        <w:pStyle w:val="a9"/>
        <w:adjustRightInd w:val="0"/>
        <w:snapToGrid w:val="0"/>
        <w:spacing w:before="0" w:beforeAutospacing="0" w:afterLines="50" w:after="156" w:afterAutospacing="0"/>
        <w:rPr>
          <w:b/>
          <w:bCs/>
          <w:sz w:val="32"/>
          <w:szCs w:val="32"/>
          <w:lang w:val="en-GB"/>
        </w:rPr>
      </w:pPr>
      <w:r>
        <w:rPr>
          <w:rFonts w:eastAsia="宋体"/>
          <w:b/>
          <w:bCs/>
          <w:sz w:val="32"/>
          <w:szCs w:val="32"/>
          <w:lang w:val="en-GB"/>
        </w:rPr>
        <w:t xml:space="preserve">Evaluating the independent influence of sexual transmission on HBV infection </w:t>
      </w:r>
      <w:r>
        <w:rPr>
          <w:b/>
          <w:bCs/>
          <w:sz w:val="32"/>
          <w:szCs w:val="32"/>
          <w:lang w:val="en-GB"/>
        </w:rPr>
        <w:t>in China</w:t>
      </w:r>
      <w:r>
        <w:rPr>
          <w:rFonts w:asciiTheme="minorEastAsia" w:eastAsiaTheme="minorEastAsia" w:hAnsiTheme="minorEastAsia" w:hint="eastAsia"/>
          <w:b/>
          <w:bCs/>
          <w:sz w:val="32"/>
          <w:szCs w:val="32"/>
          <w:lang w:val="en-GB"/>
        </w:rPr>
        <w:t>:</w:t>
      </w:r>
      <w:r>
        <w:rPr>
          <w:b/>
        </w:rPr>
        <w:t xml:space="preserve"> </w:t>
      </w:r>
      <w:r>
        <w:rPr>
          <w:b/>
          <w:bCs/>
          <w:sz w:val="32"/>
          <w:szCs w:val="32"/>
          <w:lang w:val="en-GB"/>
        </w:rPr>
        <w:t xml:space="preserve">A modeling study </w:t>
      </w:r>
    </w:p>
    <w:p w:rsidR="00093A5D" w:rsidRDefault="00A4044F">
      <w:pPr>
        <w:pStyle w:val="Default"/>
        <w:suppressLineNumbers/>
        <w:snapToGrid w:val="0"/>
        <w:spacing w:beforeLines="50" w:before="156" w:afterLines="50" w:after="156"/>
        <w:jc w:val="both"/>
        <w:rPr>
          <w:b/>
          <w:bCs/>
          <w:color w:val="auto"/>
          <w:sz w:val="28"/>
          <w:szCs w:val="28"/>
          <w:vertAlign w:val="superscript"/>
        </w:rPr>
      </w:pPr>
      <w:r>
        <w:rPr>
          <w:b/>
          <w:bCs/>
          <w:color w:val="auto"/>
        </w:rPr>
        <w:t>Miaolei Li</w:t>
      </w:r>
      <w:r>
        <w:rPr>
          <w:b/>
          <w:bCs/>
          <w:color w:val="auto"/>
          <w:vertAlign w:val="superscript"/>
        </w:rPr>
        <w:t>1</w:t>
      </w:r>
      <w:r>
        <w:rPr>
          <w:b/>
          <w:bCs/>
          <w:color w:val="auto"/>
        </w:rPr>
        <w:t>, Jian Zu</w:t>
      </w:r>
      <w:r>
        <w:rPr>
          <w:b/>
          <w:bCs/>
          <w:color w:val="auto"/>
          <w:vertAlign w:val="superscript"/>
        </w:rPr>
        <w:t>1,*</w:t>
      </w:r>
      <w:r>
        <w:rPr>
          <w:b/>
          <w:bCs/>
          <w:color w:val="auto"/>
        </w:rPr>
        <w:t>, Mingwang Shen</w:t>
      </w:r>
      <w:r>
        <w:rPr>
          <w:b/>
          <w:bCs/>
          <w:color w:val="auto"/>
          <w:vertAlign w:val="superscript"/>
        </w:rPr>
        <w:t>2</w:t>
      </w:r>
      <w:r>
        <w:rPr>
          <w:b/>
          <w:bCs/>
          <w:color w:val="auto"/>
        </w:rPr>
        <w:t>, Guihua Zhuang</w:t>
      </w:r>
      <w:r>
        <w:rPr>
          <w:b/>
          <w:bCs/>
          <w:color w:val="auto"/>
          <w:vertAlign w:val="superscript"/>
        </w:rPr>
        <w:t>2</w:t>
      </w:r>
      <w:r>
        <w:rPr>
          <w:b/>
          <w:bCs/>
          <w:color w:val="auto"/>
        </w:rPr>
        <w:t>, Siyuan Chen</w:t>
      </w:r>
      <w:r>
        <w:rPr>
          <w:b/>
          <w:bCs/>
          <w:color w:val="auto"/>
          <w:vertAlign w:val="superscript"/>
        </w:rPr>
        <w:t>3</w:t>
      </w:r>
      <w:r>
        <w:rPr>
          <w:b/>
          <w:bCs/>
          <w:color w:val="auto"/>
        </w:rPr>
        <w:t>, Fuzhen Wang</w:t>
      </w:r>
      <w:r>
        <w:rPr>
          <w:b/>
          <w:bCs/>
          <w:color w:val="auto"/>
          <w:vertAlign w:val="superscript"/>
        </w:rPr>
        <w:t>4</w:t>
      </w:r>
      <w:r>
        <w:rPr>
          <w:b/>
          <w:bCs/>
          <w:color w:val="auto"/>
        </w:rPr>
        <w:t>, Hui Zheng</w:t>
      </w:r>
      <w:r>
        <w:rPr>
          <w:b/>
          <w:bCs/>
          <w:color w:val="auto"/>
          <w:vertAlign w:val="superscript"/>
        </w:rPr>
        <w:t>4</w:t>
      </w:r>
      <w:r>
        <w:rPr>
          <w:b/>
          <w:bCs/>
          <w:color w:val="auto"/>
        </w:rPr>
        <w:t>, Guomin Zhang</w:t>
      </w:r>
      <w:r>
        <w:rPr>
          <w:b/>
          <w:bCs/>
          <w:color w:val="auto"/>
          <w:vertAlign w:val="superscript"/>
        </w:rPr>
        <w:t xml:space="preserve">4,* </w:t>
      </w:r>
    </w:p>
    <w:p w:rsidR="00093A5D" w:rsidRDefault="00A4044F">
      <w:pPr>
        <w:suppressLineNumbers/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School of Mathematics and Statistics, Xi’an Jiaotong University, Xi’an, Shaanxi, 710049, P. R. China 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School of Public Health, Health Science Center, Xi’an Jiaotong University, Xi’an, Shaanxi, 710061, P. R. China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Department of Statistics and Actuarial Science, Simon Fraser University, Burnaby, British Columbia, V5A1S6, Canada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Chinese Center for Disease Control and Prevention, Beijing, 102206, P. R. China</w:t>
      </w:r>
    </w:p>
    <w:p w:rsidR="00093A5D" w:rsidRDefault="00A4044F">
      <w:pPr>
        <w:pStyle w:val="a9"/>
        <w:adjustRightInd w:val="0"/>
        <w:snapToGrid w:val="0"/>
        <w:spacing w:beforeLines="100" w:before="312" w:beforeAutospacing="0" w:after="0" w:afterAutospacing="0" w:line="360" w:lineRule="auto"/>
      </w:pPr>
      <w:r>
        <w:rPr>
          <w:b/>
          <w:sz w:val="32"/>
          <w:szCs w:val="32"/>
          <w:vertAlign w:val="superscript"/>
        </w:rPr>
        <w:t>*</w:t>
      </w:r>
      <w:r>
        <w:rPr>
          <w:b/>
        </w:rPr>
        <w:t>Corresponding author:</w:t>
      </w:r>
      <w:r>
        <w:t xml:space="preserve"> Jian Zu, </w:t>
      </w:r>
      <w:r>
        <w:rPr>
          <w:rFonts w:hint="eastAsia"/>
        </w:rPr>
        <w:t>PhD</w:t>
      </w:r>
      <w:r>
        <w:t>, School of Mathematics and Statistics, Xi’an Jiaotong University, Xi’an, Shaanxi, 710049, P.</w:t>
      </w:r>
      <w:r>
        <w:rPr>
          <w:rFonts w:eastAsia="宋体"/>
        </w:rPr>
        <w:t xml:space="preserve"> </w:t>
      </w:r>
      <w:r>
        <w:t xml:space="preserve">R. China (Email address: </w:t>
      </w:r>
      <w:hyperlink r:id="rId9" w:history="1">
        <w:r>
          <w:rPr>
            <w:rStyle w:val="af"/>
            <w:color w:val="auto"/>
          </w:rPr>
          <w:t>jianzu@xjtu.edu.cn</w:t>
        </w:r>
      </w:hyperlink>
      <w:r>
        <w:t>).</w:t>
      </w:r>
    </w:p>
    <w:p w:rsidR="00093A5D" w:rsidRDefault="00093A5D">
      <w:pPr>
        <w:pStyle w:val="a9"/>
        <w:adjustRightInd w:val="0"/>
        <w:snapToGrid w:val="0"/>
        <w:spacing w:beforeLines="50" w:before="156" w:beforeAutospacing="0" w:afterLines="50" w:after="156" w:afterAutospacing="0"/>
        <w:rPr>
          <w:rFonts w:eastAsiaTheme="minorEastAsia"/>
        </w:rPr>
      </w:pP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This is a supplementary material describing in detail the formulation of transmission model and parameter estimation presented in the main text.</w:t>
      </w:r>
    </w:p>
    <w:p w:rsidR="00093A5D" w:rsidRDefault="00093A5D">
      <w:pPr>
        <w:adjustRightInd w:val="0"/>
        <w:snapToGrid w:val="0"/>
        <w:spacing w:beforeLines="50" w:before="156" w:afterLines="50" w:after="156" w:line="240" w:lineRule="auto"/>
        <w:jc w:val="left"/>
        <w:rPr>
          <w:rFonts w:ascii="Times New Roman" w:eastAsia="宋体" w:hAnsi="Times New Roman"/>
          <w:lang w:val="en-GB"/>
        </w:rPr>
      </w:pPr>
    </w:p>
    <w:p w:rsidR="00093A5D" w:rsidRDefault="00A4044F">
      <w:pPr>
        <w:widowControl w:val="0"/>
        <w:autoSpaceDE w:val="0"/>
        <w:autoSpaceDN w:val="0"/>
        <w:adjustRightInd w:val="0"/>
        <w:snapToGrid w:val="0"/>
        <w:spacing w:beforeLines="50" w:before="156" w:afterLines="50" w:after="156" w:line="240" w:lineRule="auto"/>
        <w:jc w:val="left"/>
        <w:rPr>
          <w:rFonts w:ascii="Times New Roman" w:eastAsiaTheme="minorEastAsia" w:hAnsi="Times New Roman"/>
          <w:b/>
          <w:kern w:val="2"/>
          <w:sz w:val="28"/>
          <w:szCs w:val="28"/>
        </w:rPr>
      </w:pPr>
      <w:r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  <w:t xml:space="preserve">1. </w:t>
      </w:r>
      <w:r>
        <w:rPr>
          <w:rFonts w:ascii="Times New Roman" w:eastAsiaTheme="minorEastAsia" w:hAnsi="Times New Roman"/>
          <w:b/>
          <w:kern w:val="2"/>
          <w:sz w:val="28"/>
          <w:szCs w:val="28"/>
          <w:lang w:val="en-AU"/>
        </w:rPr>
        <w:t>Data sources</w:t>
      </w:r>
      <w:r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  <w:t xml:space="preserve"> and m</w:t>
      </w:r>
      <w:r>
        <w:rPr>
          <w:rFonts w:ascii="Times New Roman" w:eastAsiaTheme="minorEastAsia" w:hAnsi="Times New Roman" w:hint="eastAsia"/>
          <w:b/>
          <w:kern w:val="2"/>
          <w:sz w:val="28"/>
          <w:szCs w:val="28"/>
          <w:lang w:val="en-GB"/>
        </w:rPr>
        <w:t>athematical model</w:t>
      </w:r>
      <w:r>
        <w:rPr>
          <w:rFonts w:ascii="Times New Roman" w:eastAsiaTheme="minorEastAsia" w:hAnsi="Times New Roman" w:hint="eastAsia"/>
          <w:b/>
          <w:kern w:val="2"/>
          <w:sz w:val="28"/>
          <w:szCs w:val="28"/>
        </w:rPr>
        <w:t xml:space="preserve">   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ind w:firstLineChars="200" w:firstLine="480"/>
        <w:rPr>
          <w:rFonts w:ascii="Times New Roman" w:eastAsiaTheme="minorEastAsia" w:hAnsi="Times New Roman" w:cstheme="minorBidi"/>
          <w:b/>
          <w:bCs/>
          <w:kern w:val="2"/>
          <w:sz w:val="24"/>
          <w:szCs w:val="24"/>
          <w:lang w:val="en-GB"/>
        </w:rPr>
      </w:pPr>
      <w:r>
        <w:rPr>
          <w:rFonts w:ascii="Times New Roman" w:eastAsiaTheme="minorEastAsia" w:hAnsi="Times New Roman"/>
          <w:sz w:val="24"/>
          <w:szCs w:val="24"/>
        </w:rPr>
        <w:t>We collected the</w:t>
      </w:r>
      <w:r>
        <w:rPr>
          <w:rFonts w:ascii="Times New Roman" w:hAnsi="Times New Roman"/>
          <w:sz w:val="24"/>
          <w:szCs w:val="24"/>
        </w:rPr>
        <w:t xml:space="preserve"> reported data </w:t>
      </w:r>
      <w:r>
        <w:rPr>
          <w:rFonts w:ascii="Times New Roman" w:hAnsi="Times New Roman" w:hint="eastAsia"/>
          <w:sz w:val="24"/>
          <w:szCs w:val="24"/>
          <w:lang w:val="en-GB"/>
        </w:rPr>
        <w:t>from the national serosurvey</w:t>
      </w:r>
      <w:r>
        <w:rPr>
          <w:rFonts w:ascii="Times New Roman" w:hAnsi="Times New Roman"/>
          <w:sz w:val="24"/>
          <w:szCs w:val="24"/>
          <w:lang w:val="en-GB"/>
        </w:rPr>
        <w:t>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of hepatitis B in 1992, 2006 and 2014 in China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Table 1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 w:hint="eastAsia"/>
          <w:sz w:val="24"/>
          <w:szCs w:val="24"/>
          <w:vertAlign w:val="superscript"/>
        </w:rPr>
        <w:t>1-3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Three national serosurveys were conducted in 160 disease surveillance sites in 31 provinces and cities nationwide, and the multi-stage random sampling method was used to extract the </w:t>
      </w:r>
      <w:r>
        <w:rPr>
          <w:rFonts w:ascii="Times New Roman" w:hAnsi="Times New Roman"/>
          <w:sz w:val="24"/>
          <w:szCs w:val="24"/>
          <w:lang w:val="en-GB"/>
        </w:rPr>
        <w:t xml:space="preserve">data of the </w:t>
      </w:r>
      <w:r>
        <w:rPr>
          <w:rFonts w:ascii="Times New Roman" w:hAnsi="Times New Roman" w:hint="eastAsia"/>
          <w:sz w:val="24"/>
          <w:szCs w:val="24"/>
          <w:lang w:val="en-GB"/>
        </w:rPr>
        <w:t>resident population. In 1992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the data of </w:t>
      </w:r>
      <w:r>
        <w:rPr>
          <w:rFonts w:ascii="Times New Roman" w:hAnsi="Times New Roman" w:hint="eastAsia"/>
          <w:sz w:val="24"/>
          <w:szCs w:val="24"/>
          <w:lang w:val="en-GB"/>
        </w:rPr>
        <w:t>a total of 61,702 people (29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>693</w:t>
      </w:r>
      <w:r>
        <w:rPr>
          <w:rFonts w:ascii="Times New Roman" w:hAnsi="Times New Roman"/>
          <w:sz w:val="24"/>
          <w:szCs w:val="24"/>
          <w:lang w:val="en-GB"/>
        </w:rPr>
        <w:t xml:space="preserve"> males and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32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>009</w:t>
      </w:r>
      <w:r>
        <w:rPr>
          <w:rFonts w:ascii="Times New Roman" w:hAnsi="Times New Roman"/>
          <w:sz w:val="24"/>
          <w:szCs w:val="24"/>
          <w:lang w:val="en-GB"/>
        </w:rPr>
        <w:t xml:space="preserve"> females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 aged 1-59 years were investigated, and the prevalence of HBsAg in males was higher than that in females </w:t>
      </w:r>
      <w:r>
        <w:rPr>
          <w:rFonts w:ascii="Times New Roman" w:hAnsi="Times New Roman"/>
          <w:sz w:val="24"/>
          <w:szCs w:val="24"/>
          <w:lang w:val="en-GB"/>
        </w:rPr>
        <w:t>(11.33</w:t>
      </w:r>
      <w:r>
        <w:rPr>
          <w:rFonts w:ascii="Times New Roman" w:hAnsi="Times New Roman" w:hint="eastAsia"/>
          <w:sz w:val="24"/>
          <w:szCs w:val="24"/>
          <w:lang w:val="en-GB"/>
        </w:rPr>
        <w:t>% vs 8.23%)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hint="eastAsia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In 2006,</w:t>
      </w:r>
      <w:r>
        <w:rPr>
          <w:rFonts w:ascii="Times New Roman" w:hAnsi="Times New Roman"/>
          <w:sz w:val="24"/>
          <w:szCs w:val="24"/>
          <w:lang w:val="en-GB"/>
        </w:rPr>
        <w:t xml:space="preserve"> the data of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 total of 81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>775 people (38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>895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male</w:t>
      </w:r>
      <w:r>
        <w:rPr>
          <w:rFonts w:ascii="Times New Roman" w:hAnsi="Times New Roman"/>
          <w:sz w:val="24"/>
          <w:szCs w:val="24"/>
          <w:lang w:val="en-GB"/>
        </w:rPr>
        <w:t>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and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42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>880</w:t>
      </w:r>
      <w:r>
        <w:rPr>
          <w:rFonts w:ascii="Times New Roman" w:hAnsi="Times New Roman"/>
          <w:sz w:val="24"/>
          <w:szCs w:val="24"/>
          <w:lang w:val="en-GB"/>
        </w:rPr>
        <w:t xml:space="preserve"> females</w:t>
      </w:r>
      <w:r>
        <w:rPr>
          <w:rFonts w:ascii="Times New Roman" w:hAnsi="Times New Roman" w:hint="eastAsia"/>
          <w:sz w:val="24"/>
          <w:szCs w:val="24"/>
          <w:lang w:val="en-GB"/>
        </w:rPr>
        <w:t>) aged 1-59 years were investigated, and</w:t>
      </w:r>
      <w:r>
        <w:rPr>
          <w:rFonts w:ascii="Times New Roman" w:hAnsi="Times New Roman"/>
          <w:sz w:val="24"/>
          <w:szCs w:val="24"/>
          <w:lang w:val="en-GB"/>
        </w:rPr>
        <w:t xml:space="preserve"> the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results from this survey showed that the prevalence of HBsAg in males and females was lower than that in 1992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In 2014, </w:t>
      </w:r>
      <w:r>
        <w:rPr>
          <w:rFonts w:ascii="Times New Roman" w:hAnsi="Times New Roman"/>
          <w:sz w:val="24"/>
          <w:szCs w:val="24"/>
          <w:lang w:val="en-GB"/>
        </w:rPr>
        <w:t xml:space="preserve">the data of </w:t>
      </w:r>
      <w:r>
        <w:rPr>
          <w:rFonts w:ascii="Times New Roman" w:hAnsi="Times New Roman" w:hint="eastAsia"/>
          <w:sz w:val="24"/>
          <w:szCs w:val="24"/>
          <w:lang w:val="en-GB"/>
        </w:rPr>
        <w:t>only 31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>713 people (15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>814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male</w:t>
      </w:r>
      <w:r>
        <w:rPr>
          <w:rFonts w:ascii="Times New Roman" w:hAnsi="Times New Roman"/>
          <w:sz w:val="24"/>
          <w:szCs w:val="24"/>
          <w:lang w:val="en-GB"/>
        </w:rPr>
        <w:t>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and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15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>899</w:t>
      </w:r>
      <w:r>
        <w:rPr>
          <w:rFonts w:ascii="Times New Roman" w:hAnsi="Times New Roman"/>
          <w:sz w:val="24"/>
          <w:szCs w:val="24"/>
          <w:lang w:val="en-GB"/>
        </w:rPr>
        <w:t xml:space="preserve"> females</w:t>
      </w:r>
      <w:r>
        <w:rPr>
          <w:rFonts w:ascii="Times New Roman" w:hAnsi="Times New Roman" w:hint="eastAsia"/>
          <w:sz w:val="24"/>
          <w:szCs w:val="24"/>
          <w:lang w:val="en-GB"/>
        </w:rPr>
        <w:t>) aged 1-29 years were investigated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to assess the effect of the hepatitis B vaccination </w:t>
      </w:r>
      <w:r>
        <w:rPr>
          <w:rFonts w:ascii="Times New Roman" w:hAnsi="Times New Roman"/>
          <w:sz w:val="24"/>
          <w:szCs w:val="24"/>
          <w:lang w:val="en-GB"/>
        </w:rPr>
        <w:t>in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newborns, and </w:t>
      </w:r>
      <w:r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results showed that the prevalence of HBsAg in both males and females was reduced significantly </w:t>
      </w:r>
      <w:r>
        <w:rPr>
          <w:rFonts w:ascii="Times New Roman" w:hAnsi="Times New Roman"/>
          <w:sz w:val="24"/>
          <w:szCs w:val="24"/>
          <w:lang w:val="en-GB"/>
        </w:rPr>
        <w:t>compared with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1992 and 2006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 xml:space="preserve"> see </w:t>
      </w:r>
      <w:r>
        <w:rPr>
          <w:rFonts w:ascii="Times New Roman" w:hAnsi="Times New Roman"/>
          <w:b/>
          <w:sz w:val="24"/>
          <w:szCs w:val="24"/>
        </w:rPr>
        <w:t>Table 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Based on the natural history of the HBV infection and the main characteristics of HBV transmission in China, we proposed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an age-structured discrete model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by further considering an</w:t>
      </w:r>
      <w:r>
        <w:rPr>
          <w:rFonts w:ascii="Times New Roman" w:hAnsi="Times New Roman"/>
          <w:sz w:val="24"/>
          <w:szCs w:val="24"/>
          <w:lang w:val="en-GB"/>
        </w:rPr>
        <w:t>other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imp</w:t>
      </w:r>
      <w:r>
        <w:rPr>
          <w:rFonts w:ascii="Times New Roman" w:hAnsi="Times New Roman"/>
          <w:sz w:val="24"/>
          <w:szCs w:val="24"/>
          <w:lang w:val="en-GB"/>
        </w:rPr>
        <w:t>ortant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transmission route for hepatitis B, sexual transmission among adults in the sexually active age classes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another important intervention, </w:t>
      </w:r>
      <w:r>
        <w:rPr>
          <w:rFonts w:ascii="Times New Roman" w:hAnsi="Times New Roman" w:hint="eastAsia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en-GB"/>
        </w:rPr>
        <w:t>he promotion of condom use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>1,4-7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Specifically,</w:t>
      </w:r>
      <w:r>
        <w:rPr>
          <w:rFonts w:ascii="Times New Roman" w:hAnsi="Times New Roman" w:hint="eastAsia"/>
          <w:sz w:val="24"/>
          <w:szCs w:val="24"/>
        </w:rPr>
        <w:t xml:space="preserve"> we </w:t>
      </w:r>
      <w:r>
        <w:rPr>
          <w:rFonts w:ascii="Times New Roman" w:hAnsi="Times New Roman"/>
          <w:sz w:val="24"/>
          <w:szCs w:val="24"/>
          <w:lang w:val="en-GB"/>
        </w:rPr>
        <w:t>divided</w:t>
      </w:r>
      <w:r>
        <w:rPr>
          <w:rFonts w:ascii="Times New Roman" w:hAnsi="Times New Roman" w:hint="eastAsia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  <w:lang w:val="en-GB"/>
        </w:rPr>
        <w:t>he total population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into three compartments: susceptible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580" w:dyaOrig="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pt;height:19pt" o:ole="">
            <v:imagedata r:id="rId10" o:title=""/>
          </v:shape>
          <o:OLEObject Type="Embed" ProgID="Equation.3" ShapeID="_x0000_i1025" DrawAspect="Content" ObjectID="_1672411789" r:id="rId11"/>
        </w:object>
      </w:r>
      <w:r>
        <w:rPr>
          <w:rFonts w:ascii="Times New Roman" w:hAnsi="Times New Roman"/>
          <w:sz w:val="24"/>
          <w:szCs w:val="24"/>
          <w:lang w:val="en-GB"/>
        </w:rPr>
        <w:t>; chronic HBV infections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636" w:dyaOrig="374">
          <v:shape id="_x0000_i1026" type="#_x0000_t75" style="width:31.9pt;height:19pt" o:ole="">
            <v:imagedata r:id="rId12" o:title=""/>
          </v:shape>
          <o:OLEObject Type="Embed" ProgID="Equation.3" ShapeID="_x0000_i1026" DrawAspect="Content" ObjectID="_1672411790" r:id="rId13"/>
        </w:object>
      </w:r>
      <w:r>
        <w:rPr>
          <w:rFonts w:ascii="Times New Roman" w:hAnsi="Times New Roman"/>
          <w:sz w:val="24"/>
          <w:szCs w:val="24"/>
          <w:lang w:val="en-GB"/>
        </w:rPr>
        <w:t>; and individuals who had recovered from HBV infection and obtained immunity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617" w:dyaOrig="374">
          <v:shape id="_x0000_i1027" type="#_x0000_t75" style="width:30.55pt;height:19pt" o:ole="">
            <v:imagedata r:id="rId14" o:title=""/>
          </v:shape>
          <o:OLEObject Type="Embed" ProgID="Equation.3" ShapeID="_x0000_i1027" DrawAspect="Content" ObjectID="_1672411791" r:id="rId15"/>
        </w:object>
      </w:r>
      <w:r>
        <w:rPr>
          <w:rFonts w:ascii="Times New Roman" w:hAnsi="Times New Roman"/>
          <w:sz w:val="24"/>
          <w:szCs w:val="24"/>
          <w:lang w:val="en-GB"/>
        </w:rPr>
        <w:t>, where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907" w:dyaOrig="318">
          <v:shape id="_x0000_i1028" type="#_x0000_t75" style="width:45.5pt;height:15.6pt" o:ole="">
            <v:imagedata r:id="rId16" o:title=""/>
          </v:shape>
          <o:OLEObject Type="Embed" ProgID="Equation.3" ShapeID="_x0000_i1028" DrawAspect="Content" ObjectID="_1672411792" r:id="rId17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denote</w:t>
      </w:r>
      <w:r>
        <w:rPr>
          <w:rFonts w:ascii="Times New Roman" w:hAnsi="Times New Roman"/>
          <w:sz w:val="24"/>
          <w:szCs w:val="24"/>
          <w:lang w:val="en-GB"/>
        </w:rPr>
        <w:t>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group of males or females,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6"/>
          <w:sz w:val="24"/>
          <w:szCs w:val="24"/>
          <w:lang w:val="en-GB"/>
        </w:rPr>
        <w:object w:dxaOrig="206" w:dyaOrig="215">
          <v:shape id="_x0000_i1029" type="#_x0000_t75" style="width:10.2pt;height:10.85pt" o:ole="">
            <v:imagedata r:id="rId18" o:title=""/>
          </v:shape>
          <o:OLEObject Type="Embed" ProgID="Equation.3" ShapeID="_x0000_i1029" DrawAspect="Content" ObjectID="_1672411793" r:id="rId19"/>
        </w:object>
      </w:r>
      <w:r>
        <w:rPr>
          <w:rFonts w:ascii="Times New Roman" w:hAnsi="Times New Roman"/>
          <w:sz w:val="24"/>
          <w:szCs w:val="24"/>
          <w:lang w:val="en-GB"/>
        </w:rPr>
        <w:t xml:space="preserve"> denoted the age, and </w:t>
      </w:r>
      <w:r>
        <w:rPr>
          <w:rFonts w:ascii="Times New Roman" w:hAnsi="Times New Roman"/>
          <w:position w:val="-6"/>
          <w:sz w:val="24"/>
          <w:szCs w:val="24"/>
          <w:lang w:val="en-GB"/>
        </w:rPr>
        <w:object w:dxaOrig="140" w:dyaOrig="262">
          <v:shape id="_x0000_i1030" type="#_x0000_t75" style="width:6.8pt;height:12.9pt" o:ole="">
            <v:imagedata r:id="rId20" o:title=""/>
          </v:shape>
          <o:OLEObject Type="Embed" ProgID="Equation.3" ShapeID="_x0000_i1030" DrawAspect="Content" ObjectID="_1672411794" r:id="rId21"/>
        </w:object>
      </w:r>
      <w:r>
        <w:rPr>
          <w:rFonts w:ascii="Times New Roman" w:hAnsi="Times New Roman"/>
          <w:sz w:val="24"/>
          <w:szCs w:val="24"/>
          <w:lang w:val="en-GB"/>
        </w:rPr>
        <w:t xml:space="preserve"> denoted the time. Here, we selected “year” as the basic unit of time. The acutely infectious individuals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617" w:dyaOrig="374">
          <v:shape id="_x0000_i1031" type="#_x0000_t75" style="width:30.55pt;height:19pt" o:ole="">
            <v:imagedata r:id="rId22" o:title=""/>
          </v:shape>
          <o:OLEObject Type="Embed" ProgID="Equation.3" ShapeID="_x0000_i1031" DrawAspect="Content" ObjectID="_1672411795" r:id="rId23"/>
        </w:object>
      </w:r>
      <w:r>
        <w:rPr>
          <w:rFonts w:ascii="Times New Roman" w:hAnsi="Times New Roman"/>
          <w:sz w:val="24"/>
          <w:szCs w:val="24"/>
          <w:lang w:val="en-GB"/>
        </w:rPr>
        <w:t>were considered to be in a transient process given the short average duration of 3 months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compared with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years </w:t>
      </w:r>
      <w:r>
        <w:rPr>
          <w:rFonts w:ascii="Times New Roman" w:hAnsi="Times New Roman"/>
          <w:sz w:val="24"/>
          <w:szCs w:val="24"/>
          <w:lang w:val="en-GB"/>
        </w:rPr>
        <w:t xml:space="preserve">for </w:t>
      </w:r>
      <w:r>
        <w:rPr>
          <w:rFonts w:ascii="Times New Roman" w:hAnsi="Times New Roman" w:hint="eastAsia"/>
          <w:sz w:val="24"/>
          <w:szCs w:val="24"/>
          <w:lang w:val="en-GB"/>
        </w:rPr>
        <w:t>the chronic period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8,9 </w:t>
      </w:r>
      <w:r>
        <w:rPr>
          <w:rFonts w:ascii="Times New Roman" w:hAnsi="Times New Roman"/>
          <w:sz w:val="24"/>
          <w:szCs w:val="24"/>
          <w:lang w:val="en-GB"/>
        </w:rPr>
        <w:t>Particularly, apart from perinatal infection from infected mothers to their infants and horizontal transmission (non-sexual transmission)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among the whole population</w:t>
      </w:r>
      <w:r>
        <w:rPr>
          <w:rFonts w:ascii="Times New Roman" w:hAnsi="Times New Roman"/>
          <w:sz w:val="24"/>
          <w:szCs w:val="24"/>
          <w:lang w:val="en-GB"/>
        </w:rPr>
        <w:t>, in this study, we considered sexual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among adults in the sexually active age classes</w:t>
      </w:r>
      <w:r>
        <w:rPr>
          <w:rFonts w:ascii="Times New Roman" w:hAnsi="Times New Roman"/>
          <w:sz w:val="24"/>
          <w:szCs w:val="24"/>
          <w:lang w:val="en-GB"/>
        </w:rPr>
        <w:t>. For simplicity, we made the following assumptions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: </w:t>
      </w:r>
    </w:p>
    <w:p w:rsidR="00093A5D" w:rsidRDefault="00A4044F">
      <w:pPr>
        <w:pStyle w:val="af1"/>
        <w:numPr>
          <w:ilvl w:val="0"/>
          <w:numId w:val="1"/>
        </w:numPr>
        <w:adjustRightInd w:val="0"/>
        <w:snapToGrid w:val="0"/>
        <w:spacing w:beforeLines="50" w:before="156" w:afterLines="50" w:after="156" w:line="240" w:lineRule="auto"/>
        <w:ind w:left="403" w:firstLine="0"/>
        <w:contextualSpacing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We only focus</w:t>
      </w:r>
      <w:r>
        <w:rPr>
          <w:rFonts w:ascii="Times New Roman" w:hAnsi="Times New Roman" w:hint="eastAsia"/>
          <w:sz w:val="24"/>
          <w:szCs w:val="24"/>
          <w:lang w:val="en-GB"/>
        </w:rPr>
        <w:t>ed</w:t>
      </w:r>
      <w:r>
        <w:rPr>
          <w:rFonts w:ascii="Times New Roman" w:hAnsi="Times New Roman"/>
          <w:sz w:val="24"/>
          <w:szCs w:val="24"/>
          <w:lang w:val="en-GB"/>
        </w:rPr>
        <w:t xml:space="preserve"> on heterosexual transmission</w:t>
      </w:r>
      <w:r w:rsidR="00CC75E3">
        <w:rPr>
          <w:rFonts w:ascii="Times New Roman" w:hAnsi="Times New Roman"/>
          <w:sz w:val="24"/>
          <w:szCs w:val="24"/>
          <w:lang w:val="en-GB"/>
        </w:rPr>
        <w:t>.</w:t>
      </w:r>
    </w:p>
    <w:p w:rsidR="00093A5D" w:rsidRDefault="00A4044F">
      <w:pPr>
        <w:pStyle w:val="af1"/>
        <w:numPr>
          <w:ilvl w:val="0"/>
          <w:numId w:val="1"/>
        </w:numPr>
        <w:adjustRightInd w:val="0"/>
        <w:snapToGrid w:val="0"/>
        <w:spacing w:beforeLines="50" w:before="156" w:afterLines="50" w:after="156" w:line="240" w:lineRule="auto"/>
        <w:ind w:left="403" w:firstLine="0"/>
        <w:contextualSpacing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hint="eastAsia"/>
          <w:sz w:val="24"/>
          <w:szCs w:val="24"/>
          <w:lang w:val="en-GB"/>
        </w:rPr>
        <w:t>The whole population was homogeneously distributed</w:t>
      </w:r>
      <w:r w:rsidR="00CC75E3">
        <w:rPr>
          <w:rFonts w:ascii="Times New Roman" w:hAnsi="Times New Roman"/>
          <w:sz w:val="24"/>
          <w:szCs w:val="24"/>
          <w:lang w:val="en-GB"/>
        </w:rPr>
        <w:t>.</w:t>
      </w:r>
    </w:p>
    <w:p w:rsidR="00093A5D" w:rsidRDefault="00A4044F">
      <w:pPr>
        <w:pStyle w:val="af1"/>
        <w:numPr>
          <w:ilvl w:val="0"/>
          <w:numId w:val="1"/>
        </w:numPr>
        <w:adjustRightInd w:val="0"/>
        <w:snapToGrid w:val="0"/>
        <w:spacing w:beforeLines="50" w:before="156" w:afterLines="50" w:after="156" w:line="240" w:lineRule="auto"/>
        <w:ind w:left="403" w:firstLine="0"/>
        <w:contextualSpacing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</w:t>
      </w:r>
      <w:r>
        <w:rPr>
          <w:rFonts w:ascii="Times New Roman" w:hAnsi="Times New Roman" w:hint="eastAsia"/>
          <w:sz w:val="24"/>
          <w:szCs w:val="24"/>
          <w:lang w:val="en-GB"/>
        </w:rPr>
        <w:t>he maximum age of people was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100 years old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and the whole population was divided into 101 age groups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093A5D" w:rsidRDefault="00A4044F">
      <w:pPr>
        <w:pStyle w:val="af1"/>
        <w:numPr>
          <w:ilvl w:val="0"/>
          <w:numId w:val="1"/>
        </w:numPr>
        <w:adjustRightInd w:val="0"/>
        <w:snapToGrid w:val="0"/>
        <w:spacing w:beforeLines="50" w:before="156" w:afterLines="50" w:after="156" w:line="240" w:lineRule="auto"/>
        <w:ind w:left="403" w:firstLine="0"/>
        <w:contextualSpacing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activit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ies were considered to begin at age 20 and </w:t>
      </w:r>
      <w:r>
        <w:rPr>
          <w:rFonts w:ascii="Times New Roman" w:hAnsi="Times New Roman"/>
          <w:sz w:val="24"/>
          <w:szCs w:val="24"/>
          <w:lang w:val="en-GB"/>
        </w:rPr>
        <w:t>continue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until age 60 for </w:t>
      </w:r>
      <w:r>
        <w:rPr>
          <w:rFonts w:ascii="Times New Roman" w:hAnsi="Times New Roman"/>
          <w:sz w:val="24"/>
          <w:szCs w:val="24"/>
          <w:lang w:val="en-GB"/>
        </w:rPr>
        <w:t>both males and females</w:t>
      </w:r>
      <w:r>
        <w:rPr>
          <w:rFonts w:ascii="Times New Roman" w:hAnsi="Times New Roman" w:hint="eastAsia"/>
          <w:sz w:val="24"/>
          <w:szCs w:val="24"/>
        </w:rPr>
        <w:t xml:space="preserve"> in order to facilitate the direct use of data derived from the national serosurveys of hepatitis B in 1992, 2006 and 2014 in China.</w:t>
      </w:r>
    </w:p>
    <w:p w:rsidR="00093A5D" w:rsidRDefault="00A4044F">
      <w:pPr>
        <w:pStyle w:val="af1"/>
        <w:numPr>
          <w:ilvl w:val="0"/>
          <w:numId w:val="1"/>
        </w:numPr>
        <w:adjustRightInd w:val="0"/>
        <w:snapToGrid w:val="0"/>
        <w:spacing w:beforeLines="50" w:before="156" w:afterLines="50" w:after="156" w:line="240" w:lineRule="auto"/>
        <w:ind w:left="403" w:firstLine="0"/>
        <w:contextualSpacing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Susceptible individuals </w:t>
      </w:r>
      <w:r>
        <w:rPr>
          <w:rFonts w:ascii="Times New Roman" w:hAnsi="Times New Roman" w:hint="eastAsia"/>
          <w:sz w:val="24"/>
          <w:szCs w:val="24"/>
          <w:lang w:val="en-GB"/>
        </w:rPr>
        <w:t>aged 1-100 years c</w:t>
      </w:r>
      <w:r>
        <w:rPr>
          <w:rFonts w:ascii="Times New Roman" w:hAnsi="Times New Roman"/>
          <w:sz w:val="24"/>
          <w:szCs w:val="24"/>
          <w:lang w:val="en-GB"/>
        </w:rPr>
        <w:t>ould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Cambria Math" w:hAnsi="Cambria Math" w:cs="Cambria Math"/>
          <w:sz w:val="24"/>
          <w:szCs w:val="24"/>
          <w:lang w:val="en-GB"/>
        </w:rPr>
        <w:t>be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infected by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contact</w:t>
      </w:r>
      <w:r>
        <w:rPr>
          <w:rFonts w:ascii="Times New Roman" w:hAnsi="Times New Roman"/>
          <w:sz w:val="24"/>
          <w:szCs w:val="24"/>
          <w:lang w:val="en-GB"/>
        </w:rPr>
        <w:t xml:space="preserve"> with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all age groups of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infectious individuals, and the transmission rate in same age groups due to </w:t>
      </w:r>
      <w:r>
        <w:rPr>
          <w:rFonts w:ascii="Times New Roman" w:hAnsi="Times New Roman"/>
          <w:sz w:val="24"/>
          <w:szCs w:val="24"/>
          <w:lang w:val="en-GB"/>
        </w:rPr>
        <w:t>horizontal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among individuals of the same sex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was</w:t>
      </w:r>
      <w:r>
        <w:rPr>
          <w:rFonts w:ascii="Times New Roman" w:hAnsi="Times New Roman"/>
          <w:sz w:val="24"/>
          <w:szCs w:val="24"/>
          <w:lang w:val="en-GB"/>
        </w:rPr>
        <w:t xml:space="preserve"> assumed to be the same</w:t>
      </w:r>
      <w:r>
        <w:rPr>
          <w:rFonts w:ascii="Times New Roman" w:hAnsi="Times New Roman" w:hint="eastAsia"/>
          <w:sz w:val="24"/>
          <w:szCs w:val="24"/>
          <w:lang w:val="en-GB"/>
        </w:rPr>
        <w:t>.</w:t>
      </w:r>
    </w:p>
    <w:p w:rsidR="00093A5D" w:rsidRDefault="00A4044F">
      <w:pPr>
        <w:widowControl w:val="0"/>
        <w:autoSpaceDE w:val="0"/>
        <w:autoSpaceDN w:val="0"/>
        <w:adjustRightInd w:val="0"/>
        <w:snapToGrid w:val="0"/>
        <w:spacing w:beforeLines="50" w:before="156" w:afterLines="50" w:after="156" w:line="24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hint="eastAsia"/>
          <w:sz w:val="24"/>
          <w:szCs w:val="24"/>
          <w:lang w:val="en-GB"/>
        </w:rPr>
        <w:t xml:space="preserve">Based on the above assumptions, the age-structured </w:t>
      </w:r>
      <w:r>
        <w:rPr>
          <w:rFonts w:ascii="Times New Roman" w:hAnsi="Times New Roman"/>
          <w:sz w:val="24"/>
          <w:szCs w:val="24"/>
          <w:lang w:val="en-GB"/>
        </w:rPr>
        <w:t>compartmental model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was described by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e</w:t>
      </w:r>
      <w:r>
        <w:rPr>
          <w:rFonts w:ascii="Times New Roman" w:hAnsi="Times New Roman"/>
          <w:sz w:val="24"/>
          <w:szCs w:val="24"/>
          <w:lang w:val="en-GB"/>
        </w:rPr>
        <w:t>quations (1) and (2)</w:t>
      </w:r>
      <w:r>
        <w:rPr>
          <w:rFonts w:ascii="Times New Roman" w:hAnsi="Times New Roman" w:hint="eastAsia"/>
          <w:sz w:val="24"/>
          <w:szCs w:val="24"/>
          <w:lang w:val="en-GB"/>
        </w:rPr>
        <w:t>.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For individuals aged 0 year (</w:t>
      </w:r>
      <w:r>
        <w:rPr>
          <w:rFonts w:ascii="Times New Roman" w:hAnsi="Times New Roman"/>
          <w:position w:val="-6"/>
          <w:sz w:val="24"/>
          <w:szCs w:val="24"/>
          <w:lang w:val="en-GB"/>
        </w:rPr>
        <w:object w:dxaOrig="860" w:dyaOrig="271">
          <v:shape id="_x0000_i1032" type="#_x0000_t75" style="width:42.8pt;height:13.6pt" o:ole="">
            <v:imagedata r:id="rId24" o:title=""/>
          </v:shape>
          <o:OLEObject Type="Embed" ProgID="Equation.3" ShapeID="_x0000_i1032" DrawAspect="Content" ObjectID="_1672411796" r:id="rId25"/>
        </w:object>
      </w:r>
      <w:r>
        <w:rPr>
          <w:rFonts w:ascii="Times New Roman" w:hAnsi="Times New Roman"/>
          <w:sz w:val="24"/>
          <w:szCs w:val="24"/>
          <w:lang w:val="en-GB"/>
        </w:rPr>
        <w:t>):</w:t>
      </w:r>
    </w:p>
    <w:p w:rsidR="00093A5D" w:rsidRDefault="00CC75E3">
      <w:pPr>
        <w:adjustRightInd w:val="0"/>
        <w:snapToGrid w:val="0"/>
        <w:spacing w:beforeLines="50" w:before="156" w:afterLines="50" w:after="156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position w:val="-68"/>
          <w:sz w:val="24"/>
          <w:szCs w:val="24"/>
          <w:lang w:val="en-GB"/>
        </w:rPr>
        <w:object w:dxaOrig="8220" w:dyaOrig="1615">
          <v:shape id="_x0000_i1033" type="#_x0000_t75" style="width:415.95pt;height:83.65pt" o:ole="">
            <v:imagedata r:id="rId26" o:title=""/>
          </v:shape>
          <o:OLEObject Type="Embed" ProgID="Equation.3" ShapeID="_x0000_i1033" DrawAspect="Content" ObjectID="_1672411797" r:id="rId27"/>
        </w:object>
      </w:r>
      <w:r w:rsidR="00A4044F">
        <w:rPr>
          <w:rFonts w:ascii="Times New Roman" w:hAnsi="Times New Roman"/>
          <w:sz w:val="24"/>
          <w:szCs w:val="24"/>
          <w:lang w:val="en-GB"/>
        </w:rPr>
        <w:t xml:space="preserve"> (1)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For </w:t>
      </w:r>
      <w:r>
        <w:rPr>
          <w:rFonts w:ascii="Times New Roman" w:hAnsi="Times New Roman" w:hint="eastAsia"/>
          <w:sz w:val="24"/>
          <w:szCs w:val="24"/>
          <w:lang w:val="en-GB"/>
        </w:rPr>
        <w:t>individuals</w:t>
      </w:r>
      <w:r>
        <w:rPr>
          <w:rFonts w:ascii="Times New Roman" w:hAnsi="Times New Roman"/>
          <w:sz w:val="24"/>
          <w:szCs w:val="24"/>
          <w:lang w:val="en-GB"/>
        </w:rPr>
        <w:t xml:space="preserve"> aged 1-100 year</w:t>
      </w:r>
      <w:r>
        <w:rPr>
          <w:rFonts w:ascii="Times New Roman" w:hAnsi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: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093A5D" w:rsidRDefault="00CC75E3" w:rsidP="00CC75E3">
      <w:pPr>
        <w:adjustRightInd w:val="0"/>
        <w:snapToGrid w:val="0"/>
        <w:spacing w:beforeLines="50" w:before="156" w:afterLines="50" w:after="156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position w:val="-56"/>
          <w:sz w:val="24"/>
          <w:szCs w:val="24"/>
          <w:lang w:val="en-GB"/>
        </w:rPr>
        <w:object w:dxaOrig="8271" w:dyaOrig="1515">
          <v:shape id="_x0000_i1034" type="#_x0000_t75" style="width:424.3pt;height:80.75pt" o:ole="">
            <v:imagedata r:id="rId28" o:title=""/>
          </v:shape>
          <o:OLEObject Type="Embed" ProgID="Equation.3" ShapeID="_x0000_i1034" DrawAspect="Content" ObjectID="_1672411798" r:id="rId29"/>
        </w:object>
      </w:r>
      <w:r w:rsidR="00A4044F">
        <w:rPr>
          <w:rFonts w:ascii="Times New Roman" w:hAnsi="Times New Roman"/>
          <w:sz w:val="24"/>
          <w:szCs w:val="24"/>
          <w:lang w:val="en-GB"/>
        </w:rPr>
        <w:t>(2)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The force of infection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561" w:dyaOrig="374">
          <v:shape id="_x0000_i1035" type="#_x0000_t75" style="width:27.85pt;height:19pt" o:ole="">
            <v:imagedata r:id="rId30" o:title=""/>
          </v:shape>
          <o:OLEObject Type="Embed" ProgID="Equation.3" ShapeID="_x0000_i1035" DrawAspect="Content" ObjectID="_1672411799" r:id="rId31"/>
        </w:object>
      </w:r>
      <w:r>
        <w:rPr>
          <w:rFonts w:ascii="Times New Roman" w:hAnsi="Times New Roman" w:hint="eastAsia"/>
          <w:position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for the population aged 1-100 years </w:t>
      </w:r>
      <w:r>
        <w:rPr>
          <w:rFonts w:ascii="Times New Roman" w:hAnsi="Times New Roman" w:hint="eastAsia"/>
          <w:sz w:val="24"/>
          <w:szCs w:val="24"/>
          <w:lang w:val="en-GB"/>
        </w:rPr>
        <w:t>was</w:t>
      </w:r>
      <w:r>
        <w:rPr>
          <w:rFonts w:ascii="Times New Roman" w:hAnsi="Times New Roman"/>
          <w:sz w:val="24"/>
          <w:szCs w:val="24"/>
          <w:lang w:val="en-GB"/>
        </w:rPr>
        <w:t xml:space="preserve"> given by    </w:t>
      </w:r>
      <w:r>
        <w:rPr>
          <w:rFonts w:ascii="Times New Roman" w:hAnsi="Times New Roman" w:hint="eastAsia"/>
          <w:sz w:val="24"/>
          <w:szCs w:val="24"/>
        </w:rPr>
        <w:t xml:space="preserve"> </w:t>
      </w:r>
    </w:p>
    <w:p w:rsidR="00093A5D" w:rsidRDefault="00CC75E3" w:rsidP="00CC75E3">
      <w:pPr>
        <w:wordWrap w:val="0"/>
        <w:adjustRightInd w:val="0"/>
        <w:snapToGrid w:val="0"/>
        <w:spacing w:beforeLines="50" w:before="156" w:afterLines="50" w:after="156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 w:rsidRPr="00CC75E3">
        <w:rPr>
          <w:rFonts w:ascii="Times New Roman" w:hAnsi="Times New Roman"/>
          <w:position w:val="-68"/>
          <w:sz w:val="24"/>
          <w:szCs w:val="24"/>
          <w:lang w:val="en-GB"/>
        </w:rPr>
        <w:object w:dxaOrig="5319" w:dyaOrig="1480">
          <v:shape id="_x0000_i1129" type="#_x0000_t75" style="width:265.7pt;height:74.05pt" o:ole="">
            <v:imagedata r:id="rId32" o:title=""/>
          </v:shape>
          <o:OLEObject Type="Embed" ProgID="Equation.DSMT4" ShapeID="_x0000_i1129" DrawAspect="Content" ObjectID="_1672411800" r:id="rId33"/>
        </w:object>
      </w:r>
      <w:r w:rsidR="00A4044F">
        <w:rPr>
          <w:rFonts w:ascii="Times New Roman" w:hAnsi="Times New Roman"/>
          <w:sz w:val="24"/>
          <w:szCs w:val="24"/>
          <w:lang w:val="en-GB"/>
        </w:rPr>
        <w:t xml:space="preserve">     </w:t>
      </w:r>
      <w:r>
        <w:rPr>
          <w:rFonts w:ascii="Times New Roman" w:hAnsi="Times New Roman"/>
          <w:sz w:val="24"/>
          <w:szCs w:val="24"/>
          <w:lang w:val="en-GB"/>
        </w:rPr>
        <w:t xml:space="preserve">    </w:t>
      </w:r>
      <w:r w:rsidR="00A4044F">
        <w:rPr>
          <w:rFonts w:ascii="Times New Roman" w:hAnsi="Times New Roman"/>
          <w:sz w:val="24"/>
          <w:szCs w:val="24"/>
          <w:lang w:val="en-GB"/>
        </w:rPr>
        <w:t xml:space="preserve">       (3)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hint="eastAsia"/>
          <w:sz w:val="24"/>
          <w:szCs w:val="24"/>
          <w:lang w:val="en-GB"/>
        </w:rPr>
        <w:lastRenderedPageBreak/>
        <w:t>where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479" w:dyaOrig="321">
          <v:shape id="_x0000_i1037" type="#_x0000_t75" style="width:23.75pt;height:16.3pt" o:ole="">
            <v:imagedata r:id="rId34" o:title=""/>
          </v:shape>
          <o:OLEObject Type="Embed" ProgID="Equation.3" ShapeID="_x0000_i1037" DrawAspect="Content" ObjectID="_1672411801" r:id="rId35"/>
        </w:object>
      </w:r>
      <w:r>
        <w:rPr>
          <w:rFonts w:ascii="Times New Roman" w:hAnsi="Times New Roman"/>
          <w:sz w:val="24"/>
          <w:szCs w:val="24"/>
          <w:lang w:val="en-GB"/>
        </w:rPr>
        <w:t>denotes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total number of chronic HBV infections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519" w:dyaOrig="321">
          <v:shape id="_x0000_i1038" type="#_x0000_t75" style="width:25.8pt;height:16.3pt" o:ole="">
            <v:imagedata r:id="rId36" o:title=""/>
          </v:shape>
          <o:OLEObject Type="Embed" ProgID="Equation.3" ShapeID="_x0000_i1038" DrawAspect="Content" ObjectID="_1672411802" r:id="rId37"/>
        </w:object>
      </w:r>
      <w:r>
        <w:rPr>
          <w:rFonts w:ascii="Times New Roman" w:hAnsi="Times New Roman"/>
          <w:sz w:val="24"/>
          <w:szCs w:val="24"/>
          <w:lang w:val="en-GB"/>
        </w:rPr>
        <w:t>denotes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</w:t>
      </w:r>
      <w:r>
        <w:rPr>
          <w:rFonts w:ascii="Times New Roman" w:hAnsi="Times New Roman"/>
          <w:sz w:val="24"/>
          <w:szCs w:val="24"/>
          <w:lang w:val="en-GB"/>
        </w:rPr>
        <w:t xml:space="preserve"> total population,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28"/>
          <w:sz w:val="24"/>
          <w:szCs w:val="24"/>
          <w:lang w:val="en-GB"/>
        </w:rPr>
        <w:object w:dxaOrig="1057" w:dyaOrig="701">
          <v:shape id="_x0000_i1039" type="#_x0000_t75" style="width:53pt;height:35.3pt" o:ole="">
            <v:imagedata r:id="rId38" o:title=""/>
          </v:shape>
          <o:OLEObject Type="Embed" ProgID="Equation.3" ShapeID="_x0000_i1039" DrawAspect="Content" ObjectID="_1672411803" r:id="rId39"/>
        </w:object>
      </w:r>
      <w:r>
        <w:rPr>
          <w:rFonts w:ascii="Times New Roman" w:hAnsi="Times New Roman"/>
          <w:sz w:val="24"/>
          <w:szCs w:val="24"/>
          <w:lang w:val="en-GB"/>
        </w:rPr>
        <w:t>denotes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</w:t>
      </w:r>
      <w:r>
        <w:rPr>
          <w:rFonts w:ascii="Times New Roman" w:hAnsi="Times New Roman"/>
          <w:sz w:val="24"/>
          <w:szCs w:val="24"/>
          <w:lang w:val="en-GB"/>
        </w:rPr>
        <w:t>force of infection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due to </w:t>
      </w:r>
      <w:r>
        <w:rPr>
          <w:rFonts w:ascii="Times New Roman" w:hAnsi="Times New Roman"/>
          <w:sz w:val="24"/>
          <w:szCs w:val="24"/>
          <w:lang w:val="en-GB"/>
        </w:rPr>
        <w:t xml:space="preserve">horizontal transmission,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636" w:dyaOrig="374">
          <v:shape id="_x0000_i1040" type="#_x0000_t75" style="width:31.9pt;height:19pt" o:ole="">
            <v:imagedata r:id="rId40" o:title=""/>
          </v:shape>
          <o:OLEObject Type="Embed" ProgID="Equation.3" ShapeID="_x0000_i1040" DrawAspect="Content" ObjectID="_1672411804" r:id="rId41"/>
        </w:object>
      </w:r>
      <w:r>
        <w:rPr>
          <w:rFonts w:ascii="Times New Roman" w:hAnsi="Times New Roman"/>
          <w:sz w:val="24"/>
          <w:szCs w:val="24"/>
          <w:lang w:val="en-GB"/>
        </w:rPr>
        <w:t>represents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horizontal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rate for </w:t>
      </w:r>
      <w:r>
        <w:rPr>
          <w:rFonts w:ascii="Times New Roman" w:hAnsi="Times New Roman"/>
          <w:sz w:val="24"/>
          <w:szCs w:val="24"/>
          <w:lang w:val="en-GB"/>
        </w:rPr>
        <w:t>susceptible individuals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eastAsia="Arial Unicode MS" w:hAnsi="Times New Roman"/>
          <w:sz w:val="24"/>
          <w:szCs w:val="24"/>
          <w:lang w:val="en-GB"/>
        </w:rPr>
        <w:t>in age group</w:t>
      </w:r>
      <w:r>
        <w:rPr>
          <w:rFonts w:ascii="Times New Roman" w:eastAsia="Arial Unicode MS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6"/>
          <w:sz w:val="24"/>
          <w:szCs w:val="24"/>
          <w:lang w:val="en-GB"/>
        </w:rPr>
        <w:object w:dxaOrig="206" w:dyaOrig="215">
          <v:shape id="_x0000_i1041" type="#_x0000_t75" style="width:10.4pt;height:10.8pt" o:ole="">
            <v:imagedata r:id="rId42" o:title=""/>
          </v:shape>
          <o:OLEObject Type="Embed" ProgID="Equation.3" ShapeID="_x0000_i1041" DrawAspect="Content" ObjectID="_1672411805" r:id="rId43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in year </w:t>
      </w:r>
      <w:r>
        <w:rPr>
          <w:rFonts w:ascii="Times New Roman" w:hAnsi="Times New Roman" w:hint="eastAsia"/>
          <w:position w:val="-6"/>
          <w:sz w:val="24"/>
          <w:szCs w:val="24"/>
          <w:lang w:val="en-GB"/>
        </w:rPr>
        <w:object w:dxaOrig="140" w:dyaOrig="262">
          <v:shape id="_x0000_i1042" type="#_x0000_t75" style="width:6.65pt;height:12.9pt" o:ole="">
            <v:imagedata r:id="rId44" o:title=""/>
          </v:shape>
          <o:OLEObject Type="Embed" ProgID="Equation.3" ShapeID="_x0000_i1042" DrawAspect="Content" ObjectID="_1672411806" r:id="rId45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. The </w:t>
      </w:r>
      <w:r>
        <w:rPr>
          <w:rFonts w:ascii="Times New Roman" w:hAnsi="Times New Roman"/>
          <w:sz w:val="24"/>
          <w:szCs w:val="24"/>
          <w:lang w:val="en-GB"/>
        </w:rPr>
        <w:t>force of infection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due to </w:t>
      </w:r>
      <w:r>
        <w:rPr>
          <w:rFonts w:ascii="Times New Roman" w:hAnsi="Times New Roman"/>
          <w:sz w:val="24"/>
          <w:szCs w:val="24"/>
          <w:lang w:val="en-GB"/>
        </w:rPr>
        <w:t>sexual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was described as 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position w:val="-38"/>
          <w:sz w:val="24"/>
          <w:szCs w:val="24"/>
          <w:lang w:val="en-GB"/>
        </w:rPr>
        <w:object w:dxaOrig="3460" w:dyaOrig="879">
          <v:shape id="_x0000_i1043" type="#_x0000_t75" style="width:173.15pt;height:44.1pt" o:ole="">
            <v:imagedata r:id="rId46" o:title=""/>
          </v:shape>
          <o:OLEObject Type="Embed" ProgID="Equation.3" ShapeID="_x0000_i1043" DrawAspect="Content" ObjectID="_1672411807" r:id="rId47"/>
        </w:object>
      </w:r>
      <w:r>
        <w:rPr>
          <w:rFonts w:ascii="Times New Roman" w:hAnsi="Times New Roman"/>
          <w:sz w:val="24"/>
          <w:szCs w:val="24"/>
          <w:lang w:val="en-GB"/>
        </w:rPr>
        <w:t xml:space="preserve">                        (</w:t>
      </w:r>
      <w:r>
        <w:rPr>
          <w:rFonts w:ascii="Times New Roman" w:hAnsi="Times New Roman" w:hint="eastAsia"/>
          <w:sz w:val="24"/>
          <w:szCs w:val="24"/>
          <w:lang w:val="en-GB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position w:val="-38"/>
          <w:sz w:val="24"/>
          <w:szCs w:val="24"/>
          <w:lang w:val="en-GB"/>
        </w:rPr>
        <w:object w:dxaOrig="3460" w:dyaOrig="879">
          <v:shape id="_x0000_i1044" type="#_x0000_t75" style="width:173.15pt;height:44.1pt" o:ole="">
            <v:imagedata r:id="rId48" o:title=""/>
          </v:shape>
          <o:OLEObject Type="Embed" ProgID="Equation.3" ShapeID="_x0000_i1044" DrawAspect="Content" ObjectID="_1672411808" r:id="rId49"/>
        </w:object>
      </w:r>
      <w:r>
        <w:rPr>
          <w:rFonts w:ascii="Times New Roman" w:hAnsi="Times New Roman"/>
          <w:sz w:val="24"/>
          <w:szCs w:val="24"/>
          <w:lang w:val="en-GB"/>
        </w:rPr>
        <w:t xml:space="preserve">                        (5)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where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337" w:dyaOrig="355">
          <v:shape id="_x0000_i1045" type="#_x0000_t75" style="width:17.05pt;height:17.5pt" o:ole="">
            <v:imagedata r:id="rId50" o:title=""/>
          </v:shape>
          <o:OLEObject Type="Embed" ProgID="Equation.3" ShapeID="_x0000_i1045" DrawAspect="Content" ObjectID="_1672411809" r:id="rId51"/>
        </w:object>
      </w:r>
      <w:r>
        <w:rPr>
          <w:rFonts w:ascii="Times New Roman" w:hAnsi="Times New Roman"/>
          <w:sz w:val="24"/>
          <w:szCs w:val="24"/>
          <w:lang w:val="en-GB"/>
        </w:rPr>
        <w:t>and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14"/>
          <w:sz w:val="24"/>
          <w:szCs w:val="24"/>
          <w:lang w:val="en-GB"/>
        </w:rPr>
        <w:object w:dxaOrig="316" w:dyaOrig="375">
          <v:shape id="_x0000_i1046" type="#_x0000_t75" style="width:15.4pt;height:19.15pt" o:ole="">
            <v:imagedata r:id="rId52" o:title=""/>
          </v:shape>
          <o:OLEObject Type="Embed" ProgID="Equation.3" ShapeID="_x0000_i1046" DrawAspect="Content" ObjectID="_1672411810" r:id="rId53"/>
        </w:object>
      </w:r>
      <w:r>
        <w:rPr>
          <w:rFonts w:ascii="Times New Roman" w:hAnsi="Times New Roman" w:hint="eastAsia"/>
          <w:position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represent the 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probabilit</w:t>
      </w:r>
      <w:r>
        <w:rPr>
          <w:rFonts w:ascii="Times New Roman" w:hAnsi="Times New Roman" w:hint="eastAsia"/>
          <w:sz w:val="24"/>
          <w:szCs w:val="24"/>
          <w:lang w:val="en-GB"/>
        </w:rPr>
        <w:t>ies of HBV</w:t>
      </w:r>
      <w:r>
        <w:rPr>
          <w:rFonts w:ascii="Times New Roman" w:hAnsi="Times New Roman"/>
          <w:sz w:val="24"/>
          <w:szCs w:val="24"/>
          <w:lang w:val="en-GB"/>
        </w:rPr>
        <w:t xml:space="preserve"> per-partnership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for males and females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91" w:dyaOrig="375">
          <v:shape id="_x0000_i1047" type="#_x0000_t75" style="width:14.15pt;height:19.15pt" o:ole="">
            <v:imagedata r:id="rId54" o:title=""/>
          </v:shape>
          <o:OLEObject Type="Embed" ProgID="Equation.3" ShapeID="_x0000_i1047" DrawAspect="Content" ObjectID="_1672411811" r:id="rId55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91" w:dyaOrig="375">
          <v:shape id="_x0000_i1048" type="#_x0000_t75" style="width:14.15pt;height:19.15pt" o:ole="">
            <v:imagedata r:id="rId56" o:title=""/>
          </v:shape>
          <o:OLEObject Type="Embed" ProgID="Equation.3" ShapeID="_x0000_i1048" DrawAspect="Content" ObjectID="_1672411812" r:id="rId57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denote</w:t>
      </w:r>
      <w:r>
        <w:rPr>
          <w:rFonts w:ascii="Times New Roman" w:hAnsi="Times New Roman"/>
          <w:sz w:val="24"/>
          <w:szCs w:val="24"/>
          <w:lang w:val="en-GB"/>
        </w:rPr>
        <w:t xml:space="preserve"> the average number</w:t>
      </w:r>
      <w:r>
        <w:rPr>
          <w:rFonts w:ascii="Times New Roman" w:hAnsi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 of 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partners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per year for males and females,</w:t>
      </w:r>
      <w:r>
        <w:rPr>
          <w:rFonts w:ascii="Times New Roman" w:hAnsi="Times New Roman"/>
          <w:sz w:val="24"/>
          <w:szCs w:val="24"/>
          <w:lang w:val="en-GB"/>
        </w:rPr>
        <w:t xml:space="preserve"> and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474" w:dyaOrig="316">
          <v:shape id="_x0000_i1049" type="#_x0000_t75" style="width:23.7pt;height:15.4pt" o:ole="">
            <v:imagedata r:id="rId58" o:title=""/>
          </v:shape>
          <o:OLEObject Type="Embed" ProgID="Equation.3" ShapeID="_x0000_i1049" DrawAspect="Content" ObjectID="_1672411813" r:id="rId59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denote</w:t>
      </w:r>
      <w:r>
        <w:rPr>
          <w:rFonts w:ascii="Times New Roman" w:hAnsi="Times New Roman"/>
          <w:sz w:val="24"/>
          <w:szCs w:val="24"/>
          <w:lang w:val="en-GB"/>
        </w:rPr>
        <w:t xml:space="preserve">s the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condom use rate for males and females in year </w:t>
      </w:r>
      <w:r>
        <w:rPr>
          <w:rFonts w:ascii="Times New Roman" w:hAnsi="Times New Roman" w:hint="eastAsia"/>
          <w:position w:val="-6"/>
          <w:sz w:val="24"/>
          <w:szCs w:val="24"/>
          <w:lang w:val="en-GB"/>
        </w:rPr>
        <w:object w:dxaOrig="142" w:dyaOrig="258">
          <v:shape id="_x0000_i1050" type="#_x0000_t75" style="width:6.65pt;height:12.9pt" o:ole="">
            <v:imagedata r:id="rId60" o:title=""/>
          </v:shape>
          <o:OLEObject Type="Embed" ProgID="Equation.3" ShapeID="_x0000_i1050" DrawAspect="Content" ObjectID="_1672411814" r:id="rId61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. For simplicity, we divided the individuals aged 20 to 60 years into 6 groups (20-24, 25-29, 30-34, 35-39, 40-49 and 50-60 years)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and in each group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average numbers of sexual partners per year and the initial horizontal transmission rate for males and females were assumed to be </w:t>
      </w:r>
      <w:r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same. The total number of </w:t>
      </w:r>
      <w:r>
        <w:rPr>
          <w:rFonts w:ascii="Times New Roman" w:hAnsi="Times New Roman"/>
          <w:sz w:val="24"/>
          <w:szCs w:val="24"/>
          <w:lang w:val="en-GB"/>
        </w:rPr>
        <w:t>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partners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for males per year should be equal to the total number of </w:t>
      </w:r>
      <w:r>
        <w:rPr>
          <w:rFonts w:ascii="Times New Roman" w:hAnsi="Times New Roman"/>
          <w:sz w:val="24"/>
          <w:szCs w:val="24"/>
          <w:lang w:val="en-GB"/>
        </w:rPr>
        <w:t>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partners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for </w:t>
      </w:r>
      <w:r>
        <w:rPr>
          <w:rFonts w:ascii="Times New Roman" w:hAnsi="Times New Roman" w:hint="eastAsia"/>
          <w:sz w:val="24"/>
          <w:szCs w:val="24"/>
        </w:rPr>
        <w:t>fe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males per year, that is, </w:t>
      </w:r>
    </w:p>
    <w:p w:rsidR="00093A5D" w:rsidRDefault="00CC75E3">
      <w:pPr>
        <w:adjustRightInd w:val="0"/>
        <w:snapToGrid w:val="0"/>
        <w:spacing w:beforeLines="50" w:before="156" w:afterLines="50" w:after="156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position w:val="-16"/>
          <w:sz w:val="24"/>
          <w:szCs w:val="24"/>
          <w:lang w:val="en-GB"/>
        </w:rPr>
        <w:object w:dxaOrig="3164" w:dyaOrig="458">
          <v:shape id="_x0000_i1051" type="#_x0000_t75" style="width:183.55pt;height:27.05pt" o:ole="">
            <v:imagedata r:id="rId62" o:title=""/>
          </v:shape>
          <o:OLEObject Type="Embed" ProgID="Equation.3" ShapeID="_x0000_i1051" DrawAspect="Content" ObjectID="_1672411815" r:id="rId63"/>
        </w:object>
      </w:r>
      <w:r w:rsidR="00A4044F">
        <w:rPr>
          <w:rFonts w:ascii="Times New Roman" w:hAnsi="Times New Roman" w:hint="eastAsia"/>
          <w:position w:val="-38"/>
          <w:sz w:val="24"/>
          <w:szCs w:val="24"/>
          <w:lang w:val="en-GB"/>
        </w:rPr>
        <w:t xml:space="preserve"> </w:t>
      </w:r>
      <w:r w:rsidR="00A4044F"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="00A4044F"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1207" w:dyaOrig="316">
          <v:shape id="_x0000_i1052" type="#_x0000_t75" style="width:60.35pt;height:15.4pt" o:ole="">
            <v:imagedata r:id="rId64" o:title=""/>
          </v:shape>
          <o:OLEObject Type="Embed" ProgID="Equation.3" ShapeID="_x0000_i1052" DrawAspect="Content" ObjectID="_1672411816" r:id="rId65"/>
        </w:object>
      </w:r>
      <w:r w:rsidR="00A4044F">
        <w:rPr>
          <w:rFonts w:ascii="Times New Roman" w:hAnsi="Times New Roman" w:hint="eastAsia"/>
          <w:sz w:val="24"/>
          <w:szCs w:val="24"/>
          <w:lang w:val="en-GB"/>
        </w:rPr>
        <w:t xml:space="preserve">      </w:t>
      </w:r>
      <w:r w:rsidR="00A4044F">
        <w:rPr>
          <w:rFonts w:ascii="Times New Roman" w:hAnsi="Times New Roman"/>
          <w:sz w:val="24"/>
          <w:szCs w:val="24"/>
          <w:lang w:val="en-GB"/>
        </w:rPr>
        <w:t xml:space="preserve">   </w:t>
      </w:r>
      <w:r w:rsidR="00A4044F">
        <w:rPr>
          <w:rFonts w:ascii="Times New Roman" w:hAnsi="Times New Roman" w:hint="eastAsia"/>
          <w:sz w:val="24"/>
          <w:szCs w:val="24"/>
          <w:lang w:val="en-GB"/>
        </w:rPr>
        <w:t xml:space="preserve">     </w:t>
      </w:r>
      <w:r w:rsidR="00A4044F">
        <w:rPr>
          <w:rFonts w:ascii="Times New Roman" w:hAnsi="Times New Roman"/>
          <w:sz w:val="24"/>
          <w:szCs w:val="24"/>
          <w:lang w:val="en-GB"/>
        </w:rPr>
        <w:t>(6)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val="en-GB"/>
        </w:rPr>
        <w:t>where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91" w:dyaOrig="375">
          <v:shape id="_x0000_i1053" type="#_x0000_t75" style="width:14.15pt;height:19.15pt" o:ole="">
            <v:imagedata r:id="rId66" o:title=""/>
          </v:shape>
          <o:OLEObject Type="Embed" ProgID="Equation.3" ShapeID="_x0000_i1053" DrawAspect="Content" ObjectID="_1672411817" r:id="rId67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91" w:dyaOrig="375">
          <v:shape id="_x0000_i1054" type="#_x0000_t75" style="width:14.15pt;height:19.15pt" o:ole="">
            <v:imagedata r:id="rId68" o:title=""/>
          </v:shape>
          <o:OLEObject Type="Embed" ProgID="Equation.3" ShapeID="_x0000_i1054" DrawAspect="Content" ObjectID="_1672411818" r:id="rId69"/>
        </w:object>
      </w:r>
      <w:r>
        <w:rPr>
          <w:rFonts w:ascii="Times New Roman" w:hAnsi="Times New Roman"/>
          <w:sz w:val="24"/>
          <w:szCs w:val="24"/>
          <w:lang w:val="en-GB"/>
        </w:rPr>
        <w:t>denote the average number</w:t>
      </w:r>
      <w:r>
        <w:rPr>
          <w:rFonts w:ascii="Times New Roman" w:hAnsi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 of 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partners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per year in each age group for males and females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and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91" w:dyaOrig="375">
          <v:shape id="_x0000_i1055" type="#_x0000_t75" style="width:14.15pt;height:19.15pt" o:ole="">
            <v:imagedata r:id="rId66" o:title=""/>
          </v:shape>
          <o:OLEObject Type="Embed" ProgID="Equation.3" ShapeID="_x0000_i1055" DrawAspect="Content" ObjectID="_1672411819" r:id="rId70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91" w:dyaOrig="375">
          <v:shape id="_x0000_i1056" type="#_x0000_t75" style="width:14.15pt;height:19.15pt" o:ole="">
            <v:imagedata r:id="rId68" o:title=""/>
          </v:shape>
          <o:OLEObject Type="Embed" ProgID="Equation.3" ShapeID="_x0000_i1056" DrawAspect="Content" ObjectID="_1672411820" r:id="rId71"/>
        </w:object>
      </w:r>
      <w:r>
        <w:rPr>
          <w:rFonts w:ascii="Times New Roman" w:hAnsi="Times New Roman" w:hint="eastAsia"/>
          <w:position w:val="-12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are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assumed to remain </w:t>
      </w:r>
      <w:r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hint="eastAsia"/>
          <w:sz w:val="24"/>
          <w:szCs w:val="24"/>
          <w:lang w:val="en-GB"/>
        </w:rPr>
        <w:t>same every year s</w:t>
      </w:r>
      <w:r>
        <w:rPr>
          <w:rFonts w:ascii="Times New Roman" w:hAnsi="Times New Roman"/>
          <w:sz w:val="24"/>
          <w:szCs w:val="24"/>
          <w:lang w:val="en-GB"/>
        </w:rPr>
        <w:t>tarting in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1992. </w:t>
      </w:r>
      <w:r>
        <w:rPr>
          <w:rFonts w:ascii="Times New Roman" w:hAnsi="Times New Roman"/>
          <w:sz w:val="24"/>
          <w:szCs w:val="24"/>
          <w:lang w:val="en-GB"/>
        </w:rPr>
        <w:t xml:space="preserve">In this model, </w:t>
      </w:r>
      <w:r>
        <w:rPr>
          <w:rFonts w:ascii="Times New Roman" w:hAnsi="Times New Roman" w:hint="eastAsia"/>
          <w:sz w:val="24"/>
          <w:szCs w:val="24"/>
          <w:lang w:val="en-GB"/>
        </w:rPr>
        <w:t>acute HBV infections</w:t>
      </w:r>
      <w:r>
        <w:rPr>
          <w:rFonts w:ascii="Times New Roman" w:hAnsi="Times New Roman"/>
          <w:sz w:val="24"/>
          <w:szCs w:val="24"/>
          <w:lang w:val="en-GB"/>
        </w:rPr>
        <w:t xml:space="preserve"> come from </w:t>
      </w:r>
      <w:r>
        <w:rPr>
          <w:rFonts w:ascii="Times New Roman" w:hAnsi="Times New Roman" w:hint="eastAsia"/>
          <w:sz w:val="24"/>
          <w:szCs w:val="24"/>
        </w:rPr>
        <w:t xml:space="preserve">perinatal infection, horizontal transmission and </w:t>
      </w:r>
      <w:r>
        <w:rPr>
          <w:rFonts w:ascii="Times New Roman" w:hAnsi="Times New Roman"/>
          <w:sz w:val="24"/>
          <w:szCs w:val="24"/>
          <w:lang w:val="en-GB"/>
        </w:rPr>
        <w:t>sexual transmission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 </w:t>
      </w:r>
    </w:p>
    <w:p w:rsidR="00093A5D" w:rsidRPr="001E6158" w:rsidRDefault="00A4044F">
      <w:pPr>
        <w:widowControl w:val="0"/>
        <w:autoSpaceDE w:val="0"/>
        <w:autoSpaceDN w:val="0"/>
        <w:adjustRightInd w:val="0"/>
        <w:snapToGrid w:val="0"/>
        <w:spacing w:beforeLines="50" w:before="156" w:afterLines="50" w:after="156" w:line="240" w:lineRule="auto"/>
        <w:jc w:val="left"/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</w:pPr>
      <w:r w:rsidRPr="001E6158"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  <w:t xml:space="preserve">2. </w:t>
      </w:r>
      <w:r w:rsidRPr="001E6158">
        <w:rPr>
          <w:rFonts w:ascii="Times New Roman" w:eastAsiaTheme="minorEastAsia" w:hAnsi="Times New Roman" w:hint="eastAsia"/>
          <w:b/>
          <w:kern w:val="2"/>
          <w:sz w:val="28"/>
          <w:szCs w:val="28"/>
          <w:lang w:val="en-GB"/>
        </w:rPr>
        <w:t xml:space="preserve">Initial conditions of </w:t>
      </w:r>
      <w:r w:rsidRPr="001E6158"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  <w:t>models</w:t>
      </w:r>
      <w:r w:rsidRPr="001E6158">
        <w:rPr>
          <w:rFonts w:ascii="Times New Roman" w:eastAsiaTheme="minorEastAsia" w:hAnsi="Times New Roman" w:hint="eastAsia"/>
          <w:b/>
          <w:kern w:val="2"/>
          <w:sz w:val="28"/>
          <w:szCs w:val="28"/>
          <w:lang w:val="en-GB"/>
        </w:rPr>
        <w:t xml:space="preserve"> (1) and (2)</w:t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hint="eastAsia"/>
          <w:sz w:val="24"/>
          <w:szCs w:val="24"/>
          <w:lang w:val="en-GB"/>
        </w:rPr>
        <w:t>The initial time of e</w:t>
      </w:r>
      <w:r>
        <w:rPr>
          <w:rFonts w:ascii="Times New Roman" w:hAnsi="Times New Roman"/>
          <w:sz w:val="24"/>
          <w:szCs w:val="24"/>
          <w:lang w:val="en-GB"/>
        </w:rPr>
        <w:t>quations (1) and (2)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was taken </w:t>
      </w:r>
      <w:r>
        <w:rPr>
          <w:rFonts w:ascii="Times New Roman" w:hAnsi="Times New Roman"/>
          <w:sz w:val="24"/>
          <w:szCs w:val="24"/>
          <w:lang w:val="en-GB"/>
        </w:rPr>
        <w:t>as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32" w:dyaOrig="358">
          <v:shape id="_x0000_i1057" type="#_x0000_t75" style="width:47.05pt;height:17.5pt" o:ole="">
            <v:imagedata r:id="rId72" o:title=""/>
          </v:shape>
          <o:OLEObject Type="Embed" ProgID="Equation.3" ShapeID="_x0000_i1057" DrawAspect="Content" ObjectID="_1672411821" r:id="rId73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. The </w:t>
      </w:r>
      <w:r>
        <w:rPr>
          <w:rFonts w:ascii="Times New Roman" w:hAnsi="Times New Roman"/>
          <w:sz w:val="24"/>
          <w:szCs w:val="24"/>
          <w:lang w:val="en-GB"/>
        </w:rPr>
        <w:t>age-specific and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total population number</w:t>
      </w:r>
      <w:r>
        <w:rPr>
          <w:rFonts w:ascii="Times New Roman" w:hAnsi="Times New Roman" w:hint="eastAsia"/>
          <w:position w:val="-12"/>
          <w:sz w:val="24"/>
          <w:szCs w:val="24"/>
          <w:lang w:val="en-GB"/>
        </w:rPr>
        <w:object w:dxaOrig="1007" w:dyaOrig="375">
          <v:shape id="_x0000_i1058" type="#_x0000_t75" style="width:50.35pt;height:19.15pt" o:ole="">
            <v:imagedata r:id="rId74" o:title=""/>
          </v:shape>
          <o:OLEObject Type="Embed" ProgID="Equation.3" ShapeID="_x0000_i1058" DrawAspect="Content" ObjectID="_1672411822" r:id="rId75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equal</w:t>
      </w:r>
      <w:r>
        <w:rPr>
          <w:rFonts w:ascii="Times New Roman" w:hAnsi="Times New Roman"/>
          <w:sz w:val="24"/>
          <w:szCs w:val="24"/>
          <w:lang w:val="en-GB"/>
        </w:rPr>
        <w:t>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ed the </w:t>
      </w:r>
      <w:r>
        <w:rPr>
          <w:rFonts w:ascii="Times New Roman" w:hAnsi="Times New Roman"/>
          <w:sz w:val="24"/>
          <w:szCs w:val="24"/>
          <w:lang w:val="en-GB"/>
        </w:rPr>
        <w:t>age-specific and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proportion of newborns in 1990 multiplied by the calibrated age-specific total population number in 1992. The </w:t>
      </w:r>
      <w:r>
        <w:rPr>
          <w:rFonts w:ascii="Times New Roman" w:hAnsi="Times New Roman"/>
          <w:sz w:val="24"/>
          <w:szCs w:val="24"/>
          <w:lang w:val="en-GB"/>
        </w:rPr>
        <w:t>age-specific and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chronic HBV infections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82" w:dyaOrig="375">
          <v:shape id="_x0000_i1059" type="#_x0000_t75" style="width:49.1pt;height:19.15pt" o:ole="">
            <v:imagedata r:id="rId76" o:title=""/>
          </v:shape>
          <o:OLEObject Type="Embed" ProgID="Equation.3" ShapeID="_x0000_i1059" DrawAspect="Content" ObjectID="_1672411823" r:id="rId77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equal</w:t>
      </w:r>
      <w:r>
        <w:rPr>
          <w:rFonts w:ascii="Times New Roman" w:hAnsi="Times New Roman"/>
          <w:sz w:val="24"/>
          <w:szCs w:val="24"/>
          <w:lang w:val="en-GB"/>
        </w:rPr>
        <w:t>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ed the </w:t>
      </w:r>
      <w:r>
        <w:rPr>
          <w:rFonts w:ascii="Times New Roman" w:hAnsi="Times New Roman"/>
          <w:sz w:val="24"/>
          <w:szCs w:val="24"/>
          <w:lang w:val="en-GB"/>
        </w:rPr>
        <w:t>age-specific and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prevalence rate of HBsAg in 1992 multiplied by the </w:t>
      </w:r>
      <w:r>
        <w:rPr>
          <w:rFonts w:ascii="Times New Roman" w:hAnsi="Times New Roman"/>
          <w:sz w:val="24"/>
          <w:szCs w:val="24"/>
          <w:lang w:val="en-GB"/>
        </w:rPr>
        <w:t>age-specific and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total population number (see 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bCs/>
          <w:sz w:val="24"/>
          <w:szCs w:val="24"/>
        </w:rPr>
        <w:t>data.xlsx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columns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5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 and 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). The </w:t>
      </w:r>
      <w:r>
        <w:rPr>
          <w:rFonts w:ascii="Times New Roman" w:hAnsi="Times New Roman"/>
          <w:sz w:val="24"/>
          <w:szCs w:val="24"/>
          <w:lang w:val="en-GB"/>
        </w:rPr>
        <w:t>individuals who recovered from HBV infection and obtained immunity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82" w:dyaOrig="375">
          <v:shape id="_x0000_i1060" type="#_x0000_t75" style="width:49.1pt;height:19.15pt" o:ole="">
            <v:imagedata r:id="rId78" o:title=""/>
          </v:shape>
          <o:OLEObject Type="Embed" ProgID="Equation.3" ShapeID="_x0000_i1060" DrawAspect="Content" ObjectID="_1672411824" r:id="rId79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equal</w:t>
      </w:r>
      <w:r>
        <w:rPr>
          <w:rFonts w:ascii="Times New Roman" w:hAnsi="Times New Roman"/>
          <w:sz w:val="24"/>
          <w:szCs w:val="24"/>
          <w:lang w:val="en-GB"/>
        </w:rPr>
        <w:t>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ed the difference between the </w:t>
      </w:r>
      <w:r>
        <w:rPr>
          <w:rFonts w:ascii="Times New Roman" w:hAnsi="Times New Roman"/>
          <w:sz w:val="24"/>
          <w:szCs w:val="24"/>
          <w:lang w:val="en-GB"/>
        </w:rPr>
        <w:t>age-specific and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prevalence of HBV and HBsAg in 1992 multiplied by the </w:t>
      </w:r>
      <w:r>
        <w:rPr>
          <w:rFonts w:ascii="Times New Roman" w:hAnsi="Times New Roman"/>
          <w:sz w:val="24"/>
          <w:szCs w:val="24"/>
          <w:lang w:val="en-GB"/>
        </w:rPr>
        <w:t>age-specific and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chronic HBV infections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(see 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bCs/>
          <w:sz w:val="24"/>
          <w:szCs w:val="24"/>
        </w:rPr>
        <w:t>data.xlsx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columns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7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 and </w:t>
      </w:r>
      <w:r>
        <w:rPr>
          <w:rFonts w:ascii="Times New Roman" w:hAnsi="Times New Roman" w:hint="eastAsia"/>
          <w:b/>
          <w:bCs/>
          <w:sz w:val="24"/>
          <w:szCs w:val="24"/>
        </w:rPr>
        <w:t>8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). The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prevalence of HBV was not </w:t>
      </w:r>
      <w:r>
        <w:rPr>
          <w:rFonts w:ascii="Times New Roman" w:hAnsi="Times New Roman"/>
          <w:sz w:val="24"/>
          <w:szCs w:val="24"/>
          <w:lang w:val="en-GB"/>
        </w:rPr>
        <w:t>assessed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in 1992</w:t>
      </w:r>
      <w:r>
        <w:rPr>
          <w:rFonts w:ascii="Times New Roman" w:hAnsi="Times New Roman"/>
          <w:sz w:val="24"/>
          <w:szCs w:val="24"/>
          <w:lang w:val="en-GB"/>
        </w:rPr>
        <w:t>;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here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we used the </w:t>
      </w:r>
      <w:r>
        <w:rPr>
          <w:rFonts w:ascii="Times New Roman" w:hAnsi="Times New Roman"/>
          <w:sz w:val="24"/>
          <w:szCs w:val="24"/>
          <w:lang w:val="en-GB"/>
        </w:rPr>
        <w:t xml:space="preserve">age-specific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prevalence of HBV in 1992 as the prevalence of HBV for males and females in 1992. The </w:t>
      </w:r>
      <w:r>
        <w:rPr>
          <w:rFonts w:ascii="Times New Roman" w:hAnsi="Times New Roman"/>
          <w:sz w:val="24"/>
          <w:szCs w:val="24"/>
          <w:lang w:val="en-GB"/>
        </w:rPr>
        <w:t>susceptible individuals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66" w:dyaOrig="375">
          <v:shape id="_x0000_i1061" type="#_x0000_t75" style="width:48.3pt;height:19.15pt" o:ole="">
            <v:imagedata r:id="rId80" o:title=""/>
          </v:shape>
          <o:OLEObject Type="Embed" ProgID="Equation.3" ShapeID="_x0000_i1061" DrawAspect="Content" ObjectID="_1672411825" r:id="rId81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(see 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bCs/>
          <w:sz w:val="24"/>
          <w:szCs w:val="24"/>
        </w:rPr>
        <w:t>data.xlsx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columns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3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 and 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 </w:t>
      </w:r>
      <w:r>
        <w:rPr>
          <w:rFonts w:ascii="Times New Roman" w:hAnsi="Times New Roman"/>
          <w:sz w:val="24"/>
          <w:szCs w:val="24"/>
          <w:lang w:val="en-GB"/>
        </w:rPr>
        <w:t>were calculated based 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following </w:t>
      </w:r>
      <w:r>
        <w:rPr>
          <w:rFonts w:ascii="Times New Roman" w:hAnsi="Times New Roman"/>
          <w:sz w:val="24"/>
          <w:szCs w:val="24"/>
          <w:lang w:val="en-GB"/>
        </w:rPr>
        <w:t>equation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: </w:t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jc w:val="center"/>
        <w:rPr>
          <w:rFonts w:ascii="Times New Roman" w:hAnsi="Times New Roman"/>
          <w:position w:val="-12"/>
          <w:sz w:val="24"/>
          <w:szCs w:val="24"/>
          <w:lang w:val="en-GB"/>
        </w:rPr>
      </w:pP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4451" w:dyaOrig="375">
          <v:shape id="_x0000_i1062" type="#_x0000_t75" style="width:222.65pt;height:19.15pt" o:ole="">
            <v:imagedata r:id="rId82" o:title=""/>
          </v:shape>
          <o:OLEObject Type="Embed" ProgID="Equation.3" ShapeID="_x0000_i1062" DrawAspect="Content" ObjectID="_1672411826" r:id="rId83"/>
        </w:object>
      </w:r>
    </w:p>
    <w:p w:rsidR="00093A5D" w:rsidRPr="001E6158" w:rsidRDefault="00A4044F">
      <w:pPr>
        <w:widowControl w:val="0"/>
        <w:autoSpaceDE w:val="0"/>
        <w:autoSpaceDN w:val="0"/>
        <w:adjustRightInd w:val="0"/>
        <w:snapToGrid w:val="0"/>
        <w:spacing w:beforeLines="50" w:before="156" w:afterLines="50" w:after="156" w:line="240" w:lineRule="auto"/>
        <w:jc w:val="left"/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</w:pPr>
      <w:r w:rsidRPr="001E6158"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  <w:lastRenderedPageBreak/>
        <w:t>3.</w:t>
      </w:r>
      <w:r w:rsidRPr="001E6158">
        <w:rPr>
          <w:rFonts w:ascii="Times New Roman" w:eastAsiaTheme="minorEastAsia" w:hAnsi="Times New Roman" w:hint="eastAsia"/>
          <w:b/>
          <w:kern w:val="2"/>
          <w:sz w:val="28"/>
          <w:szCs w:val="28"/>
          <w:lang w:val="en-GB"/>
        </w:rPr>
        <w:t xml:space="preserve"> Estimation of model input parameters </w:t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hint="eastAsia"/>
          <w:sz w:val="24"/>
          <w:szCs w:val="24"/>
          <w:lang w:val="en-GB"/>
        </w:rPr>
        <w:t>N</w:t>
      </w:r>
      <w:r>
        <w:rPr>
          <w:rFonts w:ascii="Times New Roman" w:hAnsi="Times New Roman"/>
          <w:sz w:val="24"/>
          <w:szCs w:val="24"/>
          <w:lang w:val="en-GB"/>
        </w:rPr>
        <w:t>ext,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we determine</w:t>
      </w:r>
      <w:r>
        <w:rPr>
          <w:rFonts w:ascii="Times New Roman" w:hAnsi="Times New Roman"/>
          <w:sz w:val="24"/>
          <w:szCs w:val="24"/>
          <w:lang w:val="en-GB"/>
        </w:rPr>
        <w:t>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parameter</w:t>
      </w:r>
      <w:r>
        <w:rPr>
          <w:rFonts w:ascii="Times New Roman" w:hAnsi="Times New Roman"/>
          <w:sz w:val="24"/>
          <w:szCs w:val="24"/>
          <w:lang w:val="en-GB"/>
        </w:rPr>
        <w:t xml:space="preserve"> value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s in models (1) and (2). First, some of the parameters </w:t>
      </w:r>
      <w:r>
        <w:rPr>
          <w:rFonts w:ascii="Times New Roman" w:hAnsi="Times New Roman"/>
          <w:sz w:val="24"/>
          <w:szCs w:val="24"/>
          <w:lang w:val="en-GB"/>
        </w:rPr>
        <w:t>we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re derived from published literature and nationally reported data. The birth rate </w:t>
      </w: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441" w:dyaOrig="316">
          <v:shape id="_x0000_i1063" type="#_x0000_t75" style="width:21.65pt;height:15.4pt" o:ole="">
            <v:imagedata r:id="rId84" o:title=""/>
          </v:shape>
          <o:OLEObject Type="Embed" ProgID="Equation.3" ShapeID="_x0000_i1063" DrawAspect="Content" ObjectID="_1672411827" r:id="rId85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the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proportion of newborns 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558" w:dyaOrig="358">
          <v:shape id="_x0000_i1064" type="#_x0000_t75" style="width:27.9pt;height:17.5pt" o:ole="">
            <v:imagedata r:id="rId86" o:title=""/>
          </v:shape>
          <o:OLEObject Type="Embed" ProgID="Equation.3" ShapeID="_x0000_i1064" DrawAspect="Content" ObjectID="_1672411828" r:id="rId87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were determined according to</w:t>
      </w:r>
      <w:r>
        <w:rPr>
          <w:rFonts w:ascii="Times New Roman" w:hAnsi="Times New Roman"/>
          <w:sz w:val="24"/>
          <w:szCs w:val="24"/>
          <w:lang w:val="en-GB"/>
        </w:rPr>
        <w:t> the National Bureau of Statistics of China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2548" w:dyaOrig="316">
          <v:shape id="_x0000_i1065" type="#_x0000_t75" style="width:127.75pt;height:15.4pt" o:ole="">
            <v:imagedata r:id="rId88" o:title=""/>
          </v:shape>
          <o:OLEObject Type="Embed" ProgID="Equation.3" ShapeID="_x0000_i1065" DrawAspect="Content" ObjectID="_1672411829" r:id="rId89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and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2846" w:dyaOrig="358">
          <v:shape id="_x0000_i1066" type="#_x0000_t75" style="width:141.9pt;height:17.5pt" o:ole="">
            <v:imagedata r:id="rId90" o:title=""/>
          </v:shape>
          <o:OLEObject Type="Embed" ProgID="Equation.3" ShapeID="_x0000_i1066" DrawAspect="Content" ObjectID="_1672411830" r:id="rId91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(see 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ure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 S1a</w:t>
      </w:r>
      <w:r>
        <w:rPr>
          <w:rFonts w:ascii="Times New Roman" w:hAnsi="Times New Roman" w:hint="eastAsia"/>
          <w:sz w:val="24"/>
          <w:szCs w:val="24"/>
          <w:lang w:val="en-GB"/>
        </w:rPr>
        <w:t>)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>10-12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</w:t>
      </w:r>
      <w:r>
        <w:rPr>
          <w:rFonts w:ascii="Times New Roman" w:hAnsi="Times New Roman"/>
          <w:sz w:val="24"/>
          <w:szCs w:val="24"/>
          <w:lang w:val="en-GB"/>
        </w:rPr>
        <w:t>vaccination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coverage rate for newborns</w:t>
      </w: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433" w:dyaOrig="316">
          <v:shape id="_x0000_i1067" type="#_x0000_t75" style="width:21.65pt;height:15.4pt" o:ole="">
            <v:imagedata r:id="rId92" o:title=""/>
          </v:shape>
          <o:OLEObject Type="Embed" ProgID="Equation.3" ShapeID="_x0000_i1067" DrawAspect="Content" ObjectID="_1672411831" r:id="rId93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was </w:t>
      </w:r>
      <w:r>
        <w:rPr>
          <w:rFonts w:ascii="Times New Roman" w:hAnsi="Times New Roman"/>
          <w:sz w:val="24"/>
          <w:szCs w:val="24"/>
          <w:lang w:val="en-GB"/>
        </w:rPr>
        <w:t>obtained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from the National Immunization Survey, </w:t>
      </w: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2522" w:dyaOrig="316">
          <v:shape id="_x0000_i1068" type="#_x0000_t75" style="width:126.5pt;height:15.4pt" o:ole="">
            <v:imagedata r:id="rId94" o:title=""/>
          </v:shape>
          <o:OLEObject Type="Embed" ProgID="Equation.3" ShapeID="_x0000_i1068" DrawAspect="Content" ObjectID="_1672411832" r:id="rId95"/>
        </w:objec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13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 xml:space="preserve">proportion of HBsAg-positive mothers aged </w:t>
      </w:r>
      <w:r>
        <w:rPr>
          <w:rFonts w:ascii="Times New Roman" w:hAnsi="Times New Roman" w:hint="eastAsia"/>
          <w:sz w:val="24"/>
          <w:szCs w:val="24"/>
          <w:lang w:val="en-GB"/>
        </w:rPr>
        <w:t>20-</w:t>
      </w:r>
      <w:r>
        <w:rPr>
          <w:rFonts w:ascii="Times New Roman" w:hAnsi="Times New Roman"/>
          <w:sz w:val="24"/>
          <w:szCs w:val="24"/>
          <w:lang w:val="en-GB"/>
        </w:rPr>
        <w:t xml:space="preserve">49 years in the total prevalence of HBsAg </w:t>
      </w:r>
      <w:r>
        <w:rPr>
          <w:rFonts w:ascii="Times New Roman" w:hAnsi="Times New Roman" w:hint="eastAsia"/>
          <w:position w:val="-6"/>
          <w:sz w:val="24"/>
          <w:szCs w:val="24"/>
          <w:lang w:val="en-GB"/>
        </w:rPr>
        <w:object w:dxaOrig="258" w:dyaOrig="216">
          <v:shape id="_x0000_i1069" type="#_x0000_t75" style="width:12.9pt;height:10.8pt" o:ole="">
            <v:imagedata r:id="rId96" o:title=""/>
          </v:shape>
          <o:OLEObject Type="Embed" ProgID="Equation.3" ShapeID="_x0000_i1069" DrawAspect="Content" ObjectID="_1672411833" r:id="rId97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was calculated by dividing the </w:t>
      </w:r>
      <w:r>
        <w:rPr>
          <w:rFonts w:ascii="Times New Roman" w:hAnsi="Times New Roman"/>
          <w:sz w:val="24"/>
          <w:szCs w:val="24"/>
          <w:lang w:val="en-GB"/>
        </w:rPr>
        <w:t>proportion of HBsAg-positive mothers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among females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by the </w:t>
      </w:r>
      <w:r>
        <w:rPr>
          <w:rFonts w:ascii="Times New Roman" w:hAnsi="Times New Roman"/>
          <w:sz w:val="24"/>
          <w:szCs w:val="24"/>
          <w:lang w:val="en-GB"/>
        </w:rPr>
        <w:t>proportion of HBsAg-positive individuals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among</w:t>
      </w:r>
      <w:r>
        <w:rPr>
          <w:rFonts w:ascii="Times New Roman" w:hAnsi="Times New Roman"/>
          <w:sz w:val="24"/>
          <w:szCs w:val="24"/>
          <w:lang w:val="en-GB"/>
        </w:rPr>
        <w:t xml:space="preserve"> the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population </w:t>
      </w:r>
      <w:r>
        <w:rPr>
          <w:rFonts w:ascii="Times New Roman" w:hAnsi="Times New Roman"/>
          <w:sz w:val="24"/>
          <w:szCs w:val="24"/>
          <w:lang w:val="en-GB"/>
        </w:rPr>
        <w:t xml:space="preserve">aged </w:t>
      </w:r>
      <w:r>
        <w:rPr>
          <w:rFonts w:ascii="Times New Roman" w:hAnsi="Times New Roman" w:hint="eastAsia"/>
          <w:sz w:val="24"/>
          <w:szCs w:val="24"/>
          <w:lang w:val="en-GB"/>
        </w:rPr>
        <w:t>20-</w:t>
      </w:r>
      <w:r>
        <w:rPr>
          <w:rFonts w:ascii="Times New Roman" w:hAnsi="Times New Roman"/>
          <w:sz w:val="24"/>
          <w:szCs w:val="24"/>
          <w:lang w:val="en-GB"/>
        </w:rPr>
        <w:t>49 years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. The age-specific and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mortality rate</w:t>
      </w:r>
      <w:r>
        <w:rPr>
          <w:rFonts w:ascii="Times New Roman" w:hAnsi="Times New Roman"/>
          <w:sz w:val="24"/>
          <w:szCs w:val="24"/>
          <w:lang w:val="en-GB"/>
        </w:rPr>
        <w:t>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of HBV-related diseases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358" w:dyaOrig="375">
          <v:shape id="_x0000_i1070" type="#_x0000_t75" style="width:17.5pt;height:19.15pt" o:ole="">
            <v:imagedata r:id="rId98" o:title=""/>
          </v:shape>
          <o:OLEObject Type="Embed" ProgID="Equation.3" ShapeID="_x0000_i1070" DrawAspect="Content" ObjectID="_1672411834" r:id="rId99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w</w:t>
      </w:r>
      <w:r>
        <w:rPr>
          <w:rFonts w:ascii="Times New Roman" w:hAnsi="Times New Roman"/>
          <w:sz w:val="24"/>
          <w:szCs w:val="24"/>
          <w:lang w:val="en-GB"/>
        </w:rPr>
        <w:t>ere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calculated by dividing the age-specific and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total number of HBV-related cirrhosis and HCC by the age-specific and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number of </w:t>
      </w:r>
      <w:r>
        <w:rPr>
          <w:rFonts w:ascii="Times New Roman" w:hAnsi="Times New Roman"/>
          <w:sz w:val="24"/>
          <w:szCs w:val="24"/>
          <w:lang w:val="en-GB"/>
        </w:rPr>
        <w:t>chronic HBV infections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(see 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>Figure S1b</w:t>
      </w:r>
      <w:r>
        <w:rPr>
          <w:rFonts w:ascii="Times New Roman" w:hAnsi="Times New Roman" w:hint="eastAsia"/>
          <w:sz w:val="24"/>
          <w:szCs w:val="24"/>
          <w:lang w:val="en-GB"/>
        </w:rPr>
        <w:t>)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14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Here, we assumed that the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number of </w:t>
      </w:r>
      <w:r>
        <w:rPr>
          <w:rFonts w:ascii="Times New Roman" w:hAnsi="Times New Roman"/>
          <w:sz w:val="24"/>
          <w:szCs w:val="24"/>
          <w:lang w:val="en-GB"/>
        </w:rPr>
        <w:t>chronic HBV infections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was calculated based on the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prevalence rate of HBsAg in 2006. The age-specific and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total death rate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583" w:dyaOrig="375">
          <v:shape id="_x0000_i1071" type="#_x0000_t75" style="width:29.15pt;height:19.15pt" o:ole="">
            <v:imagedata r:id="rId100" o:title=""/>
          </v:shape>
          <o:OLEObject Type="Embed" ProgID="Equation.3" ShapeID="_x0000_i1071" DrawAspect="Content" ObjectID="_1672411835" r:id="rId101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was obtained according to statistics released by the National Bureau of Statistics in 1995, 2000, 2005, 2010 and 2015 (see 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>Figure S1c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>Figure S1d</w:t>
      </w:r>
      <w:r>
        <w:rPr>
          <w:rFonts w:ascii="Times New Roman" w:hAnsi="Times New Roman" w:hint="eastAsia"/>
          <w:sz w:val="24"/>
          <w:szCs w:val="24"/>
          <w:lang w:val="en-GB"/>
        </w:rPr>
        <w:t>)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>15,16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Hence, the age-specific and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death rate of non-HBV</w:t>
      </w:r>
      <w:r>
        <w:rPr>
          <w:rFonts w:ascii="Times New Roman" w:hAnsi="Times New Roman"/>
          <w:sz w:val="24"/>
          <w:szCs w:val="24"/>
          <w:lang w:val="en-GB"/>
        </w:rPr>
        <w:t>-</w:t>
      </w:r>
      <w:r>
        <w:rPr>
          <w:rFonts w:ascii="Times New Roman" w:hAnsi="Times New Roman" w:hint="eastAsia"/>
          <w:sz w:val="24"/>
          <w:szCs w:val="24"/>
          <w:lang w:val="en-GB"/>
        </w:rPr>
        <w:t>related diseases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616" w:dyaOrig="375">
          <v:shape id="_x0000_i1072" type="#_x0000_t75" style="width:30.4pt;height:19.15pt" o:ole="">
            <v:imagedata r:id="rId102" o:title=""/>
          </v:shape>
          <o:OLEObject Type="Embed" ProgID="Equation.3" ShapeID="_x0000_i1072" DrawAspect="Content" ObjectID="_1672411836" r:id="rId103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was </w:t>
      </w:r>
      <w:r>
        <w:rPr>
          <w:rFonts w:ascii="Times New Roman" w:hAnsi="Times New Roman"/>
          <w:sz w:val="24"/>
          <w:szCs w:val="24"/>
          <w:lang w:val="en-GB"/>
        </w:rPr>
        <w:t>determined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based 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equation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3802" w:dyaOrig="375">
          <v:shape id="_x0000_i1073" type="#_x0000_t75" style="width:190.2pt;height:19.15pt" o:ole="">
            <v:imagedata r:id="rId104" o:title=""/>
          </v:shape>
          <o:OLEObject Type="Embed" ProgID="Equation.3" ShapeID="_x0000_i1073" DrawAspect="Content" ObjectID="_1672411837" r:id="rId105"/>
        </w:objec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16 </w:t>
      </w:r>
      <w:r>
        <w:rPr>
          <w:rFonts w:ascii="Times New Roman" w:hAnsi="Times New Roman" w:hint="eastAsia"/>
          <w:sz w:val="24"/>
          <w:szCs w:val="24"/>
          <w:lang w:val="en-GB"/>
        </w:rPr>
        <w:t>T</w:t>
      </w:r>
      <w:r>
        <w:rPr>
          <w:rFonts w:ascii="Times New Roman" w:hAnsi="Times New Roman"/>
          <w:sz w:val="24"/>
          <w:szCs w:val="24"/>
          <w:lang w:val="en-GB"/>
        </w:rPr>
        <w:t xml:space="preserve">he </w:t>
      </w:r>
      <w:r>
        <w:rPr>
          <w:rFonts w:ascii="Times New Roman" w:hAnsi="Times New Roman" w:hint="eastAsia"/>
          <w:sz w:val="24"/>
          <w:szCs w:val="24"/>
          <w:lang w:val="en-GB"/>
        </w:rPr>
        <w:t>condom use rate</w:t>
      </w:r>
      <w:r>
        <w:rPr>
          <w:rFonts w:ascii="Times New Roman" w:hAnsi="Times New Roman"/>
          <w:sz w:val="24"/>
          <w:szCs w:val="24"/>
          <w:lang w:val="en-GB"/>
        </w:rPr>
        <w:t>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for males and females 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474" w:dyaOrig="316">
          <v:shape id="_x0000_i1074" type="#_x0000_t75" style="width:23.7pt;height:15.4pt" o:ole="">
            <v:imagedata r:id="rId58" o:title=""/>
          </v:shape>
          <o:OLEObject Type="Embed" ProgID="Equation.3" ShapeID="_x0000_i1074" DrawAspect="Content" ObjectID="_1672411838" r:id="rId106"/>
        </w:object>
      </w:r>
      <w:r>
        <w:rPr>
          <w:rFonts w:ascii="Times New Roman" w:hAnsi="Times New Roman" w:hint="eastAsia"/>
          <w:position w:val="-12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were determined from</w:t>
      </w:r>
      <w:r>
        <w:rPr>
          <w:rFonts w:ascii="Times New Roman" w:hAnsi="Times New Roman"/>
          <w:sz w:val="24"/>
          <w:szCs w:val="24"/>
          <w:lang w:val="en-GB"/>
        </w:rPr>
        <w:t> the China Population and Employment Statistics Yearbook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(1993-2016) and 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2671" w:dyaOrig="316">
          <v:shape id="_x0000_i1075" type="#_x0000_t75" style="width:134pt;height:15.4pt" o:ole="">
            <v:imagedata r:id="rId107" o:title=""/>
          </v:shape>
          <o:OLEObject Type="Embed" ProgID="Equation.3" ShapeID="_x0000_i1075" DrawAspect="Content" ObjectID="_1672411839" r:id="rId108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(see 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bCs/>
          <w:sz w:val="24"/>
          <w:szCs w:val="24"/>
        </w:rPr>
        <w:t>data.xlsx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, column </w:t>
      </w:r>
      <w:r>
        <w:rPr>
          <w:rFonts w:ascii="Times New Roman" w:hAnsi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 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15,17 </w:t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hint="eastAsia"/>
          <w:sz w:val="24"/>
          <w:szCs w:val="24"/>
          <w:lang w:val="en-GB"/>
        </w:rPr>
        <w:t>Second, we e</w:t>
      </w:r>
      <w:r>
        <w:rPr>
          <w:rFonts w:ascii="Times New Roman" w:hAnsi="Times New Roman"/>
          <w:sz w:val="24"/>
          <w:szCs w:val="24"/>
          <w:lang w:val="en-GB"/>
        </w:rPr>
        <w:t>stimated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</w:t>
      </w:r>
      <w:r>
        <w:rPr>
          <w:rFonts w:ascii="Times New Roman" w:hAnsi="Times New Roman"/>
          <w:sz w:val="24"/>
          <w:szCs w:val="24"/>
          <w:lang w:val="en-GB"/>
        </w:rPr>
        <w:t xml:space="preserve"> initial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horizontal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rate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74" w:dyaOrig="375">
          <v:shape id="_x0000_i1076" type="#_x0000_t75" style="width:48.7pt;height:19.15pt" o:ole="">
            <v:imagedata r:id="rId109" o:title=""/>
          </v:shape>
          <o:OLEObject Type="Embed" ProgID="Equation.3" ShapeID="_x0000_i1076" DrawAspect="Content" ObjectID="_1672411840" r:id="rId110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and th</w:t>
      </w:r>
      <w:r>
        <w:rPr>
          <w:rFonts w:ascii="Times New Roman" w:hAnsi="Times New Roman"/>
          <w:sz w:val="24"/>
          <w:szCs w:val="24"/>
          <w:lang w:val="en-GB"/>
        </w:rPr>
        <w:t>e average number</w:t>
      </w:r>
      <w:r>
        <w:rPr>
          <w:rFonts w:ascii="Times New Roman" w:hAnsi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 of 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partners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per year for males and females in each age group. To e</w:t>
      </w:r>
      <w:r>
        <w:rPr>
          <w:rFonts w:ascii="Times New Roman" w:hAnsi="Times New Roman"/>
          <w:sz w:val="24"/>
          <w:szCs w:val="24"/>
          <w:lang w:val="en-GB"/>
        </w:rPr>
        <w:t xml:space="preserve">stimate </w:t>
      </w:r>
      <w:r>
        <w:rPr>
          <w:rFonts w:ascii="Times New Roman" w:hAnsi="Times New Roman" w:hint="eastAsia"/>
          <w:sz w:val="24"/>
          <w:szCs w:val="24"/>
          <w:lang w:val="en-GB"/>
        </w:rPr>
        <w:t>the</w:t>
      </w:r>
      <w:r>
        <w:rPr>
          <w:rFonts w:ascii="Times New Roman" w:hAnsi="Times New Roman"/>
          <w:sz w:val="24"/>
          <w:szCs w:val="24"/>
          <w:lang w:val="en-GB"/>
        </w:rPr>
        <w:t xml:space="preserve"> initial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horizontal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rate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74" w:dyaOrig="375">
          <v:shape id="_x0000_i1077" type="#_x0000_t75" style="width:48.7pt;height:19.15pt" o:ole="">
            <v:imagedata r:id="rId109" o:title=""/>
          </v:shape>
          <o:OLEObject Type="Embed" ProgID="Equation.3" ShapeID="_x0000_i1077" DrawAspect="Content" ObjectID="_1672411841" r:id="rId111"/>
        </w:objec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we first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estimate</w:t>
      </w:r>
      <w:r>
        <w:rPr>
          <w:rFonts w:ascii="Times New Roman" w:hAnsi="Times New Roman" w:hint="eastAsia"/>
          <w:sz w:val="24"/>
          <w:szCs w:val="24"/>
          <w:lang w:val="en-GB"/>
        </w:rPr>
        <w:t>d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t</w:t>
      </w:r>
      <w:r>
        <w:rPr>
          <w:rFonts w:ascii="Times New Roman" w:hAnsi="Times New Roman"/>
          <w:sz w:val="24"/>
          <w:szCs w:val="24"/>
          <w:lang w:val="en-GB"/>
        </w:rPr>
        <w:t>he initial force of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HBV</w:t>
      </w:r>
      <w:r>
        <w:rPr>
          <w:rFonts w:ascii="Times New Roman" w:hAnsi="Times New Roman"/>
          <w:sz w:val="24"/>
          <w:szCs w:val="24"/>
          <w:lang w:val="en-GB"/>
        </w:rPr>
        <w:t xml:space="preserve"> infection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32" w:dyaOrig="375">
          <v:shape id="_x0000_i1078" type="#_x0000_t75" style="width:47.05pt;height:19.15pt" o:ole="">
            <v:imagedata r:id="rId112" o:title=""/>
          </v:shape>
          <o:OLEObject Type="Embed" ProgID="Equation.3" ShapeID="_x0000_i1078" DrawAspect="Content" ObjectID="_1672411842" r:id="rId113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by </w:t>
      </w:r>
      <w:r>
        <w:rPr>
          <w:rFonts w:ascii="Times New Roman" w:hAnsi="Times New Roman"/>
          <w:sz w:val="24"/>
          <w:szCs w:val="24"/>
          <w:lang w:val="en-GB"/>
        </w:rPr>
        <w:t>us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ing a classical catalytic model to </w:t>
      </w:r>
      <w:r>
        <w:rPr>
          <w:rFonts w:ascii="Times New Roman" w:hAnsi="Times New Roman"/>
          <w:sz w:val="24"/>
          <w:szCs w:val="24"/>
          <w:lang w:val="en-GB"/>
        </w:rPr>
        <w:t>describe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</w:t>
      </w:r>
      <w:r>
        <w:rPr>
          <w:rFonts w:ascii="Times New Roman" w:hAnsi="Times New Roman"/>
          <w:sz w:val="24"/>
          <w:szCs w:val="24"/>
          <w:lang w:val="en-GB"/>
        </w:rPr>
        <w:t>natural process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of HBV infection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similar to our previous work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16,18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Because </w:t>
      </w:r>
      <w:r>
        <w:rPr>
          <w:rFonts w:ascii="Times New Roman" w:hAnsi="Times New Roman"/>
          <w:sz w:val="24"/>
          <w:szCs w:val="24"/>
          <w:lang w:val="en-GB"/>
        </w:rPr>
        <w:t>there were no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prevalence of HBV for males and females in 1992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hint="eastAsia"/>
          <w:sz w:val="24"/>
          <w:szCs w:val="24"/>
          <w:lang w:val="en-GB"/>
        </w:rPr>
        <w:t>we use</w:t>
      </w:r>
      <w:r>
        <w:rPr>
          <w:rFonts w:ascii="Times New Roman" w:hAnsi="Times New Roman"/>
          <w:sz w:val="24"/>
          <w:szCs w:val="24"/>
          <w:lang w:val="en-GB"/>
        </w:rPr>
        <w:t>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</w:t>
      </w:r>
      <w:r>
        <w:rPr>
          <w:rFonts w:ascii="Times New Roman" w:hAnsi="Times New Roman"/>
          <w:sz w:val="24"/>
          <w:szCs w:val="24"/>
          <w:lang w:val="en-GB"/>
        </w:rPr>
        <w:t xml:space="preserve">total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prevalence of HBV in 1992 </w:t>
      </w:r>
      <w:r>
        <w:rPr>
          <w:rFonts w:ascii="Times New Roman" w:hAnsi="Times New Roman"/>
          <w:sz w:val="24"/>
          <w:szCs w:val="24"/>
          <w:lang w:val="en-GB"/>
        </w:rPr>
        <w:t xml:space="preserve">instead, and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we selected the same exponential function </w:t>
      </w:r>
      <w:r>
        <w:rPr>
          <w:rFonts w:ascii="Times New Roman" w:hAnsi="Times New Roman"/>
          <w:sz w:val="24"/>
          <w:szCs w:val="24"/>
          <w:lang w:val="en-GB"/>
        </w:rPr>
        <w:t xml:space="preserve">to fit </w:t>
      </w:r>
      <w:r>
        <w:rPr>
          <w:rFonts w:ascii="Times New Roman" w:hAnsi="Times New Roman" w:hint="eastAsia"/>
          <w:sz w:val="24"/>
          <w:szCs w:val="24"/>
          <w:lang w:val="en-GB"/>
        </w:rPr>
        <w:t>the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reported</w:t>
      </w:r>
      <w:r>
        <w:rPr>
          <w:rFonts w:ascii="Times New Roman" w:hAnsi="Times New Roman" w:hint="eastAsia"/>
          <w:sz w:val="24"/>
          <w:szCs w:val="24"/>
        </w:rPr>
        <w:t xml:space="preserve"> prevalence data</w:t>
      </w:r>
      <w:r>
        <w:rPr>
          <w:rFonts w:ascii="Times New Roman" w:hAnsi="Times New Roman" w:hint="eastAsia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that is,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614" w:dyaOrig="375">
          <v:shape id="_x0000_i1079" type="#_x0000_t75" style="width:130.25pt;height:19.15pt" o:ole="">
            <v:imagedata r:id="rId114" o:title=""/>
          </v:shape>
          <o:OLEObject Type="Embed" ProgID="Equation.3" ShapeID="_x0000_i1079" DrawAspect="Content" ObjectID="_1672411843" r:id="rId115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.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val="en-GB"/>
        </w:rPr>
        <w:t xml:space="preserve">By </w:t>
      </w:r>
      <w:r>
        <w:rPr>
          <w:rFonts w:ascii="Times New Roman" w:hAnsi="Times New Roman"/>
          <w:sz w:val="24"/>
          <w:szCs w:val="24"/>
          <w:lang w:val="en-GB"/>
        </w:rPr>
        <w:t xml:space="preserve">using </w:t>
      </w:r>
      <w:r>
        <w:rPr>
          <w:rFonts w:ascii="Times New Roman" w:hAnsi="Times New Roman" w:hint="eastAsia"/>
          <w:sz w:val="24"/>
          <w:szCs w:val="24"/>
          <w:lang w:val="en-GB"/>
        </w:rPr>
        <w:t>the Markov Chain Monte Carlo (MCMC) method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we </w:t>
      </w:r>
      <w:r>
        <w:rPr>
          <w:rFonts w:ascii="Times New Roman" w:hAnsi="Times New Roman"/>
          <w:sz w:val="24"/>
          <w:szCs w:val="24"/>
          <w:lang w:val="en-GB"/>
        </w:rPr>
        <w:t xml:space="preserve">obtained 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1149" w:dyaOrig="333">
          <v:shape id="_x0000_i1080" type="#_x0000_t75" style="width:57.85pt;height:17.05pt" o:ole="">
            <v:imagedata r:id="rId116" o:title=""/>
          </v:shape>
          <o:OLEObject Type="Embed" ProgID="Equation.3" ShapeID="_x0000_i1080" DrawAspect="Content" ObjectID="_1672411844" r:id="rId117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position w:val="-10"/>
          <w:sz w:val="24"/>
          <w:szCs w:val="24"/>
          <w:lang w:val="en-GB"/>
        </w:rPr>
        <w:object w:dxaOrig="1175" w:dyaOrig="333">
          <v:shape id="_x0000_i1081" type="#_x0000_t75" style="width:58.25pt;height:17.05pt" o:ole="">
            <v:imagedata r:id="rId118" o:title=""/>
          </v:shape>
          <o:OLEObject Type="Embed" ProgID="Equation.3" ShapeID="_x0000_i1081" DrawAspect="Content" ObjectID="_1672411845" r:id="rId119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and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1232" w:dyaOrig="358">
          <v:shape id="_x0000_i1082" type="#_x0000_t75" style="width:61.6pt;height:17.5pt" o:ole="">
            <v:imagedata r:id="rId120" o:title=""/>
          </v:shape>
          <o:OLEObject Type="Embed" ProgID="Equation.3" ShapeID="_x0000_i1082" DrawAspect="Content" ObjectID="_1672411846" r:id="rId121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, and the </w:t>
      </w:r>
      <w:r>
        <w:rPr>
          <w:rFonts w:ascii="Times New Roman" w:hAnsi="Times New Roman"/>
          <w:sz w:val="24"/>
          <w:szCs w:val="24"/>
          <w:lang w:val="en-GB"/>
        </w:rPr>
        <w:t xml:space="preserve">corresponding </w:t>
      </w:r>
      <w:r>
        <w:rPr>
          <w:rFonts w:ascii="Times New Roman" w:hAnsi="Times New Roman" w:hint="eastAsia"/>
          <w:sz w:val="24"/>
          <w:szCs w:val="24"/>
          <w:lang w:val="en-GB"/>
        </w:rPr>
        <w:t>95% confidence intervals were (0.0107, 0.0141), (0.2107, 0.3295) and (-0.5870, -0.3366), respectively. Based on the first formula in equation (3), we obtained the</w:t>
      </w:r>
      <w:r>
        <w:rPr>
          <w:rFonts w:ascii="Times New Roman" w:hAnsi="Times New Roman"/>
          <w:sz w:val="24"/>
          <w:szCs w:val="24"/>
          <w:lang w:val="en-GB"/>
        </w:rPr>
        <w:t xml:space="preserve"> initial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horizontal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rate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3836" w:dyaOrig="375">
          <v:shape id="_x0000_i1083" type="#_x0000_t75" style="width:191.45pt;height:19.15pt" o:ole="">
            <v:imagedata r:id="rId122" o:title=""/>
          </v:shape>
          <o:OLEObject Type="Embed" ProgID="Equation.3" ShapeID="_x0000_i1083" DrawAspect="Content" ObjectID="_1672411847" r:id="rId123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for </w:t>
      </w:r>
      <w:r>
        <w:rPr>
          <w:rFonts w:ascii="Times New Roman" w:hAnsi="Times New Roman"/>
          <w:sz w:val="24"/>
          <w:szCs w:val="24"/>
          <w:lang w:val="en-GB"/>
        </w:rPr>
        <w:t>1≤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a</w:t>
      </w:r>
      <w:r>
        <w:rPr>
          <w:rFonts w:ascii="Times New Roman" w:hAnsi="Times New Roman"/>
          <w:sz w:val="24"/>
          <w:szCs w:val="24"/>
          <w:lang w:val="en-GB"/>
        </w:rPr>
        <w:t>&lt;20 and 60&lt;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a</w:t>
      </w:r>
      <w:r>
        <w:rPr>
          <w:rFonts w:ascii="Times New Roman" w:hAnsi="Times New Roman"/>
          <w:sz w:val="24"/>
          <w:szCs w:val="24"/>
          <w:lang w:val="en-GB"/>
        </w:rPr>
        <w:t>≤100.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Next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we e</w:t>
      </w:r>
      <w:r>
        <w:rPr>
          <w:rFonts w:ascii="Times New Roman" w:hAnsi="Times New Roman"/>
          <w:sz w:val="24"/>
          <w:szCs w:val="24"/>
          <w:lang w:val="en-GB"/>
        </w:rPr>
        <w:t>stimated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74" w:dyaOrig="375">
          <v:shape id="_x0000_i1084" type="#_x0000_t75" style="width:48.7pt;height:19.15pt" o:ole="">
            <v:imagedata r:id="rId109" o:title=""/>
          </v:shape>
          <o:OLEObject Type="Embed" ProgID="Equation.3" ShapeID="_x0000_i1084" DrawAspect="Content" ObjectID="_1672411848" r:id="rId124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and th</w:t>
      </w:r>
      <w:r>
        <w:rPr>
          <w:rFonts w:ascii="Times New Roman" w:hAnsi="Times New Roman"/>
          <w:sz w:val="24"/>
          <w:szCs w:val="24"/>
          <w:lang w:val="en-GB"/>
        </w:rPr>
        <w:t>e average number</w:t>
      </w:r>
      <w:r>
        <w:rPr>
          <w:rFonts w:ascii="Times New Roman" w:hAnsi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 of 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partners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per year for males and females f</w:t>
      </w:r>
      <w:r>
        <w:rPr>
          <w:rFonts w:ascii="Times New Roman" w:hAnsi="Times New Roman"/>
          <w:sz w:val="24"/>
          <w:szCs w:val="24"/>
          <w:lang w:val="en-GB"/>
        </w:rPr>
        <w:t>or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20</w:t>
      </w:r>
      <w:r>
        <w:rPr>
          <w:rFonts w:ascii="Times New Roman" w:hAnsi="Times New Roman"/>
          <w:sz w:val="24"/>
          <w:szCs w:val="24"/>
          <w:lang w:val="en-GB"/>
        </w:rPr>
        <w:t>≤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a</w:t>
      </w:r>
      <w:r>
        <w:rPr>
          <w:rFonts w:ascii="Times New Roman" w:hAnsi="Times New Roman"/>
          <w:sz w:val="24"/>
          <w:szCs w:val="24"/>
          <w:lang w:val="en-GB"/>
        </w:rPr>
        <w:t>≤</w:t>
      </w:r>
      <w:r>
        <w:rPr>
          <w:rFonts w:ascii="Times New Roman" w:hAnsi="Times New Roman" w:hint="eastAsia"/>
          <w:sz w:val="24"/>
          <w:szCs w:val="24"/>
          <w:lang w:val="en-GB"/>
        </w:rPr>
        <w:t>60 simultaneously. In the above</w:t>
      </w:r>
      <w:r>
        <w:rPr>
          <w:rFonts w:ascii="Times New Roman" w:hAnsi="Times New Roman"/>
          <w:sz w:val="24"/>
          <w:szCs w:val="24"/>
          <w:lang w:val="en-GB"/>
        </w:rPr>
        <w:t xml:space="preserve"> analyses,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we divided the individuals aged 20 to 60 years into 6 groups (20-24, 25-29, 30-34, 35-39, 40-49 and 50-60 years)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and we assumed that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74" w:dyaOrig="375">
          <v:shape id="_x0000_i1085" type="#_x0000_t75" style="width:48.7pt;height:19.15pt" o:ole="">
            <v:imagedata r:id="rId109" o:title=""/>
          </v:shape>
          <o:OLEObject Type="Embed" ProgID="Equation.3" ShapeID="_x0000_i1085" DrawAspect="Content" ObjectID="_1672411849" r:id="rId125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and th</w:t>
      </w:r>
      <w:r>
        <w:rPr>
          <w:rFonts w:ascii="Times New Roman" w:hAnsi="Times New Roman"/>
          <w:sz w:val="24"/>
          <w:szCs w:val="24"/>
          <w:lang w:val="en-GB"/>
        </w:rPr>
        <w:t>e average number</w:t>
      </w:r>
      <w:r>
        <w:rPr>
          <w:rFonts w:ascii="Times New Roman" w:hAnsi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 of 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partners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per year for males and females were the same in each age group. Specifically, we chose the above exponential function for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32" w:dyaOrig="375">
          <v:shape id="_x0000_i1086" type="#_x0000_t75" style="width:47.05pt;height:19.15pt" o:ole="">
            <v:imagedata r:id="rId112" o:title=""/>
          </v:shape>
          <o:OLEObject Type="Embed" ProgID="Equation.3" ShapeID="_x0000_i1086" DrawAspect="Content" ObjectID="_1672411850" r:id="rId126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as the observation function. The initial values in each group were selected according to </w:t>
      </w:r>
      <w:r>
        <w:rPr>
          <w:rFonts w:ascii="Times New Roman" w:hAnsi="Times New Roman" w:hint="eastAsia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lastRenderedPageBreak/>
        <w:t xml:space="preserve">sexual </w:t>
      </w:r>
      <w:r>
        <w:rPr>
          <w:rFonts w:ascii="Times New Roman" w:hAnsi="Times New Roman"/>
          <w:sz w:val="24"/>
          <w:szCs w:val="24"/>
          <w:lang w:val="en-GB"/>
        </w:rPr>
        <w:t>behaviour</w:t>
      </w:r>
      <w:r>
        <w:rPr>
          <w:rFonts w:ascii="Times New Roman" w:hAnsi="Times New Roman" w:hint="eastAsia"/>
          <w:sz w:val="24"/>
          <w:szCs w:val="24"/>
        </w:rPr>
        <w:t xml:space="preserve"> and lifestyle</w:t>
      </w:r>
      <w:r>
        <w:rPr>
          <w:rFonts w:ascii="Times New Roman" w:hAnsi="Times New Roman"/>
          <w:sz w:val="24"/>
          <w:szCs w:val="24"/>
          <w:lang w:val="en-GB"/>
        </w:rPr>
        <w:t xml:space="preserve"> in China</w:t>
      </w:r>
      <w:r>
        <w:rPr>
          <w:rFonts w:ascii="Times New Roman" w:hAnsi="Times New Roman" w:hint="eastAsia"/>
          <w:sz w:val="24"/>
          <w:szCs w:val="24"/>
        </w:rPr>
        <w:t xml:space="preserve">, and we assumed an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approximate 1:1 proportional relationship </w:t>
      </w:r>
      <w:r>
        <w:rPr>
          <w:rFonts w:ascii="Times New Roman" w:hAnsi="Times New Roman"/>
          <w:sz w:val="24"/>
          <w:szCs w:val="24"/>
          <w:lang w:val="en-GB"/>
        </w:rPr>
        <w:t>between horizontal and sexual transmission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>19,20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By using the piecewise fitting method, we obtained the initial horizontal transmission rate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974" w:dyaOrig="375">
          <v:shape id="_x0000_i1087" type="#_x0000_t75" style="width:48.7pt;height:19.15pt" o:ole="">
            <v:imagedata r:id="rId109" o:title=""/>
          </v:shape>
          <o:OLEObject Type="Embed" ProgID="Equation.3" ShapeID="_x0000_i1087" DrawAspect="Content" ObjectID="_1672411851" r:id="rId127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its 95% confidence intervals (see 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>Figure S1e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>Figure S1f</w:t>
      </w:r>
      <w:r>
        <w:rPr>
          <w:rFonts w:ascii="Times New Roman" w:hAnsi="Times New Roman" w:hint="eastAsia"/>
          <w:sz w:val="24"/>
          <w:szCs w:val="24"/>
          <w:lang w:val="en-GB"/>
        </w:rPr>
        <w:t>), as well as th</w:t>
      </w:r>
      <w:r>
        <w:rPr>
          <w:rFonts w:ascii="Times New Roman" w:hAnsi="Times New Roman"/>
          <w:sz w:val="24"/>
          <w:szCs w:val="24"/>
          <w:lang w:val="en-GB"/>
        </w:rPr>
        <w:t>e average number</w:t>
      </w:r>
      <w:r>
        <w:rPr>
          <w:rFonts w:ascii="Times New Roman" w:hAnsi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 of sexual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partners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per year for males and females in each age group (see 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>Table S</w:t>
      </w:r>
      <w:r>
        <w:rPr>
          <w:rFonts w:ascii="Times New Roman" w:hAnsi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). </w:t>
      </w:r>
      <w:r>
        <w:rPr>
          <w:rFonts w:ascii="Times New Roman" w:hAnsi="Times New Roman" w:hint="eastAsia"/>
          <w:sz w:val="24"/>
          <w:szCs w:val="24"/>
        </w:rPr>
        <w:t xml:space="preserve">  </w:t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hint="eastAsia"/>
          <w:sz w:val="24"/>
          <w:szCs w:val="24"/>
          <w:lang w:val="en-GB"/>
        </w:rPr>
        <w:t>Finally, we e</w:t>
      </w:r>
      <w:r>
        <w:rPr>
          <w:rFonts w:ascii="Times New Roman" w:hAnsi="Times New Roman"/>
          <w:sz w:val="24"/>
          <w:szCs w:val="24"/>
          <w:lang w:val="en-GB"/>
        </w:rPr>
        <w:t>stimated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 </w:t>
      </w:r>
      <w:r>
        <w:rPr>
          <w:rFonts w:ascii="Times New Roman" w:hAnsi="Times New Roman"/>
          <w:sz w:val="24"/>
          <w:szCs w:val="24"/>
          <w:lang w:val="en-GB"/>
        </w:rPr>
        <w:t>sex-specific annual rate of HBsAg seroclearance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66" w:dyaOrig="375">
          <v:shape id="_x0000_i1088" type="#_x0000_t75" style="width:13.75pt;height:19.15pt" o:ole="">
            <v:imagedata r:id="rId128" o:title=""/>
          </v:shape>
          <o:OLEObject Type="Embed" ProgID="Equation.3" ShapeID="_x0000_i1088" DrawAspect="Content" ObjectID="_1672411852" r:id="rId129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and the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horizontal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rate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633" w:dyaOrig="375">
          <v:shape id="_x0000_i1089" type="#_x0000_t75" style="width:32.05pt;height:19.15pt" o:ole="">
            <v:imagedata r:id="rId130" o:title=""/>
          </v:shape>
          <o:OLEObject Type="Embed" ProgID="Equation.3" ShapeID="_x0000_i1089" DrawAspect="Content" ObjectID="_1672411853" r:id="rId131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sz w:val="24"/>
          <w:szCs w:val="24"/>
          <w:lang w:val="en-GB"/>
        </w:rPr>
        <w:t>For simplicity, we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divided the individuals aged 1-59 years into 10 groups (1-4, 5-9, 10-14, 15-19, 20-24, 25-29, 30-34, 35-39, 40-49 and 50-59 years)</w: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and in each group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>age-specific and sex-specific annual rates of HBsAg seroclearance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were </w:t>
      </w:r>
      <w:r>
        <w:rPr>
          <w:rFonts w:ascii="Times New Roman" w:hAnsi="Times New Roman"/>
          <w:sz w:val="24"/>
          <w:szCs w:val="24"/>
          <w:lang w:val="en-GB"/>
        </w:rPr>
        <w:t xml:space="preserve">assumed to be </w:t>
      </w:r>
      <w:r>
        <w:rPr>
          <w:rFonts w:ascii="Times New Roman" w:hAnsi="Times New Roman" w:hint="eastAsia"/>
          <w:bCs/>
          <w:sz w:val="24"/>
          <w:szCs w:val="24"/>
          <w:lang w:val="en-GB"/>
        </w:rPr>
        <w:t xml:space="preserve">different. The </w:t>
      </w:r>
      <w:r>
        <w:rPr>
          <w:rFonts w:ascii="Times New Roman" w:hAnsi="Times New Roman"/>
          <w:sz w:val="24"/>
          <w:szCs w:val="24"/>
          <w:lang w:val="en-GB"/>
        </w:rPr>
        <w:t>sex-specific annual rate of HBsAg seroclearance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for individuals aged 60-100 years was </w:t>
      </w:r>
      <w:r>
        <w:rPr>
          <w:rFonts w:ascii="Times New Roman" w:hAnsi="Times New Roman"/>
          <w:sz w:val="24"/>
          <w:szCs w:val="24"/>
          <w:lang w:val="en-GB"/>
        </w:rPr>
        <w:t xml:space="preserve">assumed to be </w:t>
      </w:r>
      <w:r>
        <w:rPr>
          <w:rFonts w:ascii="Times New Roman" w:hAnsi="Times New Roman" w:hint="eastAsia"/>
          <w:sz w:val="24"/>
          <w:szCs w:val="24"/>
          <w:lang w:val="en-GB"/>
        </w:rPr>
        <w:t>0.015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16 </w:t>
      </w:r>
      <w:r>
        <w:rPr>
          <w:rFonts w:ascii="Times New Roman" w:hAnsi="Times New Roman"/>
          <w:sz w:val="24"/>
          <w:szCs w:val="24"/>
          <w:lang w:val="en-GB"/>
        </w:rPr>
        <w:t>In addition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, we assumed that the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horizontal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rate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633" w:dyaOrig="375">
          <v:shape id="_x0000_i1090" type="#_x0000_t75" style="width:32.05pt;height:19.15pt" o:ole="">
            <v:imagedata r:id="rId130" o:title=""/>
          </v:shape>
          <o:OLEObject Type="Embed" ProgID="Equation.3" ShapeID="_x0000_i1090" DrawAspect="Content" ObjectID="_1672411854" r:id="rId132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>decreased exponentially with the implementation of prevention and control measures of hepatitis B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3,21,22 </w:t>
      </w:r>
      <w:r>
        <w:rPr>
          <w:rFonts w:ascii="Times New Roman" w:hAnsi="Times New Roman" w:hint="eastAsia"/>
          <w:sz w:val="24"/>
          <w:szCs w:val="24"/>
          <w:lang w:val="en-GB"/>
        </w:rPr>
        <w:t>A</w:t>
      </w:r>
      <w:r>
        <w:rPr>
          <w:rFonts w:ascii="Times New Roman" w:hAnsi="Times New Roman"/>
          <w:sz w:val="24"/>
          <w:szCs w:val="24"/>
          <w:lang w:val="en-GB"/>
        </w:rPr>
        <w:t xml:space="preserve">fter determining the </w:t>
      </w:r>
      <w:r>
        <w:rPr>
          <w:rFonts w:ascii="Times New Roman" w:hAnsi="Times New Roman" w:hint="eastAsia"/>
          <w:sz w:val="24"/>
          <w:szCs w:val="24"/>
          <w:lang w:val="en-GB"/>
        </w:rPr>
        <w:t>i</w:t>
      </w:r>
      <w:r>
        <w:rPr>
          <w:rFonts w:ascii="Times New Roman" w:hAnsi="Times New Roman"/>
          <w:sz w:val="24"/>
          <w:szCs w:val="24"/>
          <w:lang w:val="en-GB"/>
        </w:rPr>
        <w:t>nitial conditions and model input parameters</w:t>
      </w:r>
      <w:r>
        <w:rPr>
          <w:rFonts w:ascii="Times New Roman" w:hAnsi="Times New Roman" w:hint="eastAsia"/>
          <w:sz w:val="24"/>
          <w:szCs w:val="24"/>
          <w:lang w:val="en-GB"/>
        </w:rPr>
        <w:t>, b</w:t>
      </w:r>
      <w:r>
        <w:rPr>
          <w:rFonts w:ascii="Times New Roman" w:hAnsi="Times New Roman"/>
          <w:sz w:val="24"/>
          <w:szCs w:val="24"/>
          <w:lang w:val="en-GB"/>
        </w:rPr>
        <w:t>ased on the 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prevalence of HBsAg in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populations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aged 1</w:t>
      </w:r>
      <w:r>
        <w:rPr>
          <w:rFonts w:ascii="Times New Roman" w:hAnsi="Times New Roman" w:hint="eastAsia"/>
          <w:sz w:val="24"/>
          <w:szCs w:val="24"/>
          <w:lang w:val="en-GB"/>
        </w:rPr>
        <w:t>-</w:t>
      </w:r>
      <w:r>
        <w:rPr>
          <w:rFonts w:ascii="Times New Roman" w:hAnsi="Times New Roman"/>
          <w:sz w:val="24"/>
          <w:szCs w:val="24"/>
          <w:lang w:val="en-GB"/>
        </w:rPr>
        <w:t>59 years i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n </w:t>
      </w:r>
      <w:r>
        <w:rPr>
          <w:rFonts w:ascii="Times New Roman" w:hAnsi="Times New Roman"/>
          <w:sz w:val="24"/>
          <w:szCs w:val="24"/>
          <w:lang w:val="en-GB"/>
        </w:rPr>
        <w:t>2006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, we </w:t>
      </w:r>
      <w:r>
        <w:rPr>
          <w:rFonts w:ascii="Times New Roman" w:hAnsi="Times New Roman"/>
          <w:sz w:val="24"/>
          <w:szCs w:val="24"/>
          <w:lang w:val="en-GB"/>
        </w:rPr>
        <w:t>us</w:t>
      </w:r>
      <w:r>
        <w:rPr>
          <w:rFonts w:ascii="Times New Roman" w:hAnsi="Times New Roman" w:hint="eastAsia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the MCMC method</w:t>
      </w:r>
      <w:r>
        <w:rPr>
          <w:rFonts w:ascii="Times New Roman" w:hAnsi="Times New Roman" w:hint="eastAsia"/>
          <w:sz w:val="24"/>
          <w:szCs w:val="24"/>
        </w:rPr>
        <w:t xml:space="preserve"> to </w:t>
      </w:r>
      <w:r>
        <w:rPr>
          <w:rFonts w:ascii="Times New Roman" w:hAnsi="Times New Roman" w:hint="eastAsia"/>
          <w:sz w:val="24"/>
          <w:szCs w:val="24"/>
          <w:lang w:val="en-GB"/>
        </w:rPr>
        <w:t>e</w:t>
      </w:r>
      <w:r>
        <w:rPr>
          <w:rFonts w:ascii="Times New Roman" w:hAnsi="Times New Roman"/>
          <w:sz w:val="24"/>
          <w:szCs w:val="24"/>
          <w:lang w:val="en-GB"/>
        </w:rPr>
        <w:t xml:space="preserve">stimate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 xml:space="preserve">age- and sex-specific annual rates of HBsAg seroclearance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266" w:dyaOrig="375">
          <v:shape id="_x0000_i1091" type="#_x0000_t75" style="width:13.75pt;height:19.15pt" o:ole="">
            <v:imagedata r:id="rId128" o:title=""/>
          </v:shape>
          <o:OLEObject Type="Embed" ProgID="Equation.3" ShapeID="_x0000_i1091" DrawAspect="Content" ObjectID="_1672411855" r:id="rId133"/>
        </w:objec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the </w:t>
      </w:r>
      <w:r>
        <w:rPr>
          <w:rFonts w:ascii="Times New Roman" w:hAnsi="Times New Roman"/>
          <w:sz w:val="24"/>
          <w:szCs w:val="24"/>
          <w:lang w:val="en-GB"/>
        </w:rPr>
        <w:t xml:space="preserve">corresponding </w:t>
      </w:r>
      <w:r>
        <w:rPr>
          <w:rFonts w:ascii="Times New Roman" w:hAnsi="Times New Roman" w:hint="eastAsia"/>
          <w:sz w:val="24"/>
          <w:szCs w:val="24"/>
          <w:lang w:val="en-GB"/>
        </w:rPr>
        <w:t>95% confidence intervals by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setting the iteration number to </w:t>
      </w:r>
      <w:r>
        <w:rPr>
          <w:rFonts w:ascii="Times New Roman" w:hAnsi="Times New Roman" w:hint="eastAsia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,000 and the first </w:t>
      </w:r>
      <w:r>
        <w:rPr>
          <w:rFonts w:ascii="Times New Roman" w:hAnsi="Times New Roman" w:hint="eastAsia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,000 times as burn-in periods.</w:t>
      </w:r>
      <w:r>
        <w:rPr>
          <w:rFonts w:ascii="Times New Roman" w:hAnsi="Times New Roman" w:hint="eastAsia"/>
          <w:bCs/>
          <w:sz w:val="24"/>
          <w:szCs w:val="24"/>
          <w:lang w:val="en-GB"/>
        </w:rPr>
        <w:t xml:space="preserve"> The results showed that </w:t>
      </w:r>
      <w:r>
        <w:rPr>
          <w:rFonts w:ascii="Times New Roman" w:hAnsi="Times New Roman"/>
          <w:sz w:val="24"/>
          <w:szCs w:val="24"/>
          <w:lang w:val="en-GB"/>
        </w:rPr>
        <w:t>the average annual rate of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HBsAg seroclearance for males aged 1</w:t>
      </w:r>
      <w:r>
        <w:rPr>
          <w:rFonts w:ascii="Times New Roman" w:hAnsi="Times New Roman" w:hint="eastAsia"/>
          <w:sz w:val="24"/>
          <w:szCs w:val="24"/>
          <w:lang w:val="en-GB"/>
        </w:rPr>
        <w:t>-</w:t>
      </w:r>
      <w:r>
        <w:rPr>
          <w:rFonts w:ascii="Times New Roman" w:hAnsi="Times New Roman"/>
          <w:sz w:val="24"/>
          <w:szCs w:val="24"/>
          <w:lang w:val="en-GB"/>
        </w:rPr>
        <w:t xml:space="preserve">59 years </w:t>
      </w:r>
      <w:r>
        <w:rPr>
          <w:rFonts w:ascii="Times New Roman" w:hAnsi="Times New Roman" w:hint="eastAsia"/>
          <w:sz w:val="24"/>
          <w:szCs w:val="24"/>
          <w:lang w:val="en-GB"/>
        </w:rPr>
        <w:t>was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 w:hint="eastAsia"/>
          <w:sz w:val="24"/>
          <w:szCs w:val="24"/>
          <w:lang w:val="en-GB"/>
        </w:rPr>
        <w:t>0</w:t>
      </w:r>
      <w:r>
        <w:rPr>
          <w:rFonts w:ascii="Times New Roman" w:hAnsi="Times New Roman" w:hint="eastAsia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>% (95% CI, 0.</w:t>
      </w:r>
      <w:r>
        <w:rPr>
          <w:rFonts w:ascii="Times New Roman" w:hAnsi="Times New Roman" w:hint="eastAsia"/>
          <w:sz w:val="24"/>
          <w:szCs w:val="24"/>
          <w:lang w:val="en-GB"/>
        </w:rPr>
        <w:t>4</w:t>
      </w:r>
      <w:r>
        <w:rPr>
          <w:rFonts w:ascii="Times New Roman" w:hAnsi="Times New Roman" w:hint="eastAsia"/>
          <w:sz w:val="24"/>
          <w:szCs w:val="24"/>
        </w:rPr>
        <w:t>9</w:t>
      </w:r>
      <w:r>
        <w:rPr>
          <w:rFonts w:ascii="Times New Roman" w:hAnsi="Times New Roman" w:hint="eastAsia"/>
          <w:sz w:val="24"/>
          <w:szCs w:val="24"/>
          <w:lang w:val="en-GB"/>
        </w:rPr>
        <w:t>-</w:t>
      </w:r>
      <w:r>
        <w:rPr>
          <w:rFonts w:ascii="Times New Roman" w:hAnsi="Times New Roman"/>
          <w:sz w:val="24"/>
          <w:szCs w:val="24"/>
          <w:lang w:val="en-GB"/>
        </w:rPr>
        <w:t>1.</w:t>
      </w:r>
      <w:r>
        <w:rPr>
          <w:rFonts w:ascii="Times New Roman" w:hAnsi="Times New Roman" w:hint="eastAsia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  <w:lang w:val="en-GB"/>
        </w:rPr>
        <w:t xml:space="preserve">%) from 1993 to 2006, which </w:t>
      </w:r>
      <w:r>
        <w:rPr>
          <w:rFonts w:ascii="Times New Roman" w:hAnsi="Times New Roman" w:hint="eastAsia"/>
          <w:sz w:val="24"/>
          <w:szCs w:val="24"/>
          <w:lang w:val="en-GB"/>
        </w:rPr>
        <w:t>was</w:t>
      </w:r>
      <w:r>
        <w:rPr>
          <w:rFonts w:ascii="Times New Roman" w:hAnsi="Times New Roman"/>
          <w:sz w:val="24"/>
          <w:szCs w:val="24"/>
          <w:lang w:val="en-GB"/>
        </w:rPr>
        <w:t xml:space="preserve"> lower than 1.9</w:t>
      </w: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% (95% CI, 1.1</w:t>
      </w: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  <w:lang w:val="en-GB"/>
        </w:rPr>
        <w:t>-</w:t>
      </w:r>
      <w:r>
        <w:rPr>
          <w:rFonts w:ascii="Times New Roman" w:hAnsi="Times New Roman"/>
          <w:sz w:val="24"/>
          <w:szCs w:val="24"/>
          <w:lang w:val="en-GB"/>
        </w:rPr>
        <w:t>2.</w:t>
      </w:r>
      <w:r>
        <w:rPr>
          <w:rFonts w:ascii="Times New Roman" w:hAnsi="Times New Roman" w:hint="eastAsia"/>
          <w:sz w:val="24"/>
          <w:szCs w:val="24"/>
          <w:lang w:val="en-GB"/>
        </w:rPr>
        <w:t>73</w:t>
      </w:r>
      <w:r>
        <w:rPr>
          <w:rFonts w:ascii="Times New Roman" w:hAnsi="Times New Roman"/>
          <w:sz w:val="24"/>
          <w:szCs w:val="24"/>
          <w:lang w:val="en-GB"/>
        </w:rPr>
        <w:t>%) for females. In addition</w:t>
      </w:r>
      <w:r>
        <w:rPr>
          <w:rFonts w:ascii="Times New Roman" w:hAnsi="Times New Roman" w:hint="eastAsia"/>
          <w:sz w:val="24"/>
          <w:szCs w:val="24"/>
          <w:lang w:val="en-GB"/>
        </w:rPr>
        <w:t>, we found that t</w:t>
      </w:r>
      <w:r>
        <w:rPr>
          <w:rFonts w:ascii="Times New Roman" w:hAnsi="Times New Roman"/>
          <w:sz w:val="24"/>
          <w:szCs w:val="24"/>
          <w:lang w:val="en-GB"/>
        </w:rPr>
        <w:t>he top t</w:t>
      </w:r>
      <w:r>
        <w:rPr>
          <w:rFonts w:ascii="Times New Roman" w:hAnsi="Times New Roman" w:hint="eastAsia"/>
          <w:sz w:val="24"/>
          <w:szCs w:val="24"/>
        </w:rPr>
        <w:t>wo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age group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s of </w:t>
      </w:r>
      <w:r>
        <w:rPr>
          <w:rFonts w:ascii="Times New Roman" w:hAnsi="Times New Roman"/>
          <w:sz w:val="24"/>
          <w:szCs w:val="24"/>
          <w:lang w:val="en-GB"/>
        </w:rPr>
        <w:t>HBsAg seroclearance for males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were</w:t>
      </w:r>
      <w:r>
        <w:rPr>
          <w:rFonts w:ascii="Times New Roman" w:hAnsi="Times New Roman"/>
          <w:sz w:val="24"/>
          <w:szCs w:val="24"/>
          <w:lang w:val="en-GB"/>
        </w:rPr>
        <w:t xml:space="preserve"> the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5-9 and </w:t>
      </w:r>
      <w:r>
        <w:rPr>
          <w:rFonts w:ascii="Times New Roman" w:hAnsi="Times New Roman" w:hint="eastAsia"/>
          <w:sz w:val="24"/>
          <w:szCs w:val="24"/>
        </w:rPr>
        <w:t>20</w:t>
      </w:r>
      <w:r>
        <w:rPr>
          <w:rFonts w:ascii="Times New Roman" w:hAnsi="Times New Roman" w:hint="eastAsia"/>
          <w:sz w:val="24"/>
          <w:szCs w:val="24"/>
          <w:lang w:val="en-GB"/>
        </w:rPr>
        <w:t>-</w:t>
      </w: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4 </w:t>
      </w:r>
      <w:r>
        <w:rPr>
          <w:rFonts w:ascii="Times New Roman" w:hAnsi="Times New Roman"/>
          <w:sz w:val="24"/>
          <w:szCs w:val="24"/>
          <w:lang w:val="en-GB"/>
        </w:rPr>
        <w:t xml:space="preserve">age groups and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were </w:t>
      </w:r>
      <w:r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1-4 and </w:t>
      </w:r>
      <w:r>
        <w:rPr>
          <w:rFonts w:ascii="Times New Roman" w:hAnsi="Times New Roman" w:hint="eastAsia"/>
          <w:sz w:val="24"/>
          <w:szCs w:val="24"/>
        </w:rPr>
        <w:t>5</w:t>
      </w:r>
      <w:r>
        <w:rPr>
          <w:rFonts w:ascii="Times New Roman" w:hAnsi="Times New Roman" w:hint="eastAsia"/>
          <w:sz w:val="24"/>
          <w:szCs w:val="24"/>
          <w:lang w:val="en-GB"/>
        </w:rPr>
        <w:t>-</w:t>
      </w:r>
      <w:r>
        <w:rPr>
          <w:rFonts w:ascii="Times New Roman" w:hAnsi="Times New Roman" w:hint="eastAsia"/>
          <w:sz w:val="24"/>
          <w:szCs w:val="24"/>
        </w:rPr>
        <w:t>9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age groups for females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(see </w:t>
      </w:r>
      <w:r>
        <w:rPr>
          <w:rFonts w:ascii="Times New Roman" w:hAnsi="Times New Roman" w:hint="eastAsia"/>
          <w:b/>
          <w:bCs/>
          <w:sz w:val="24"/>
          <w:szCs w:val="24"/>
          <w:lang w:val="en-GB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2</w:t>
      </w:r>
      <w:r>
        <w:rPr>
          <w:rFonts w:ascii="Times New Roman" w:hAnsi="Times New Roman" w:hint="eastAsia"/>
          <w:sz w:val="24"/>
          <w:szCs w:val="24"/>
          <w:lang w:val="en-GB"/>
        </w:rPr>
        <w:t>)</w:t>
      </w:r>
      <w:r>
        <w:rPr>
          <w:rFonts w:ascii="Times New Roman" w:hAnsi="Times New Roman" w:hint="eastAsia"/>
          <w:bCs/>
          <w:sz w:val="24"/>
          <w:szCs w:val="24"/>
          <w:lang w:val="en-GB"/>
        </w:rPr>
        <w:t xml:space="preserve">. Furthermore, </w:t>
      </w:r>
      <w:r>
        <w:rPr>
          <w:rFonts w:ascii="Times New Roman" w:hAnsi="Times New Roman"/>
          <w:sz w:val="24"/>
          <w:szCs w:val="24"/>
          <w:lang w:val="en-GB"/>
        </w:rPr>
        <w:t>w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e also estimated the </w:t>
      </w:r>
      <w:r>
        <w:rPr>
          <w:rFonts w:ascii="Times New Roman" w:hAnsi="Times New Roman"/>
          <w:sz w:val="24"/>
          <w:szCs w:val="24"/>
          <w:lang w:val="en-GB"/>
        </w:rPr>
        <w:t>sex-specific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horizontal transmission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rate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object w:dxaOrig="633" w:dyaOrig="375">
          <v:shape id="_x0000_i1092" type="#_x0000_t75" style="width:32.05pt;height:19.15pt" o:ole="">
            <v:imagedata r:id="rId130" o:title=""/>
          </v:shape>
          <o:OLEObject Type="Embed" ProgID="Equation.3" ShapeID="_x0000_i1092" DrawAspect="Content" ObjectID="_1672411856" r:id="rId134"/>
        </w:object>
      </w:r>
      <w:r>
        <w:rPr>
          <w:rFonts w:ascii="Times New Roman" w:hAnsi="Times New Roman"/>
          <w:sz w:val="24"/>
          <w:szCs w:val="24"/>
          <w:lang w:val="en-GB"/>
        </w:rPr>
        <w:t xml:space="preserve">, which </w:t>
      </w:r>
      <w:r>
        <w:rPr>
          <w:rFonts w:ascii="Times New Roman" w:hAnsi="Times New Roman" w:hint="eastAsia"/>
          <w:sz w:val="24"/>
          <w:szCs w:val="24"/>
          <w:lang w:val="en-GB"/>
        </w:rPr>
        <w:t>was</w:t>
      </w:r>
      <w:r>
        <w:rPr>
          <w:rFonts w:ascii="Times New Roman" w:hAnsi="Times New Roman"/>
          <w:sz w:val="24"/>
          <w:szCs w:val="24"/>
          <w:lang w:val="en-GB"/>
        </w:rPr>
        <w:t xml:space="preserve"> given by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  </w:t>
      </w:r>
      <w:r>
        <w:rPr>
          <w:rFonts w:ascii="Times New Roman" w:hAnsi="Times New Roman" w:hint="eastAsia"/>
          <w:position w:val="-12"/>
          <w:sz w:val="24"/>
          <w:szCs w:val="24"/>
          <w:lang w:val="en-GB"/>
        </w:rPr>
        <w:t xml:space="preserve">        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position w:val="-18"/>
          <w:sz w:val="24"/>
          <w:szCs w:val="24"/>
          <w:lang w:val="en-GB"/>
        </w:rPr>
        <w:object w:dxaOrig="5137" w:dyaOrig="483">
          <v:shape id="_x0000_i1093" type="#_x0000_t75" style="width:256.8pt;height:24.55pt" o:ole="">
            <v:imagedata r:id="rId135" o:title=""/>
          </v:shape>
          <o:OLEObject Type="Embed" ProgID="Equation.DSMT4" ShapeID="_x0000_i1093" DrawAspect="Content" ObjectID="_1672411857" r:id="rId136"/>
        </w:object>
      </w:r>
      <w:r>
        <w:rPr>
          <w:rFonts w:ascii="Times New Roman" w:hAnsi="Times New Roman" w:hint="eastAsia"/>
          <w:position w:val="-12"/>
          <w:sz w:val="24"/>
          <w:szCs w:val="24"/>
          <w:lang w:val="en-GB"/>
        </w:rPr>
        <w:t xml:space="preserve"> 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t xml:space="preserve">     </w:t>
      </w:r>
      <w:r>
        <w:rPr>
          <w:rFonts w:ascii="Times New Roman" w:hAnsi="Times New Roman" w:hint="eastAsia"/>
          <w:position w:val="-12"/>
          <w:sz w:val="24"/>
          <w:szCs w:val="24"/>
          <w:lang w:val="en-GB"/>
        </w:rPr>
        <w:t xml:space="preserve">        </w:t>
      </w:r>
      <w:r>
        <w:rPr>
          <w:rFonts w:ascii="Times New Roman" w:hAnsi="Times New Roman"/>
          <w:sz w:val="24"/>
          <w:szCs w:val="24"/>
          <w:lang w:val="en-GB"/>
        </w:rPr>
        <w:t>(</w:t>
      </w:r>
      <w:r>
        <w:rPr>
          <w:rFonts w:ascii="Times New Roman" w:hAnsi="Times New Roman" w:hint="eastAsia"/>
          <w:sz w:val="24"/>
          <w:szCs w:val="24"/>
          <w:lang w:val="en-GB"/>
        </w:rPr>
        <w:t>7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position w:val="-16"/>
          <w:sz w:val="24"/>
          <w:szCs w:val="24"/>
          <w:lang w:val="en-GB"/>
        </w:rPr>
        <w:object w:dxaOrig="5104" w:dyaOrig="441">
          <v:shape id="_x0000_i1094" type="#_x0000_t75" style="width:255.55pt;height:21.65pt" o:ole="">
            <v:imagedata r:id="rId137" o:title=""/>
          </v:shape>
          <o:OLEObject Type="Embed" ProgID="Equation.DSMT4" ShapeID="_x0000_i1094" DrawAspect="Content" ObjectID="_1672411858" r:id="rId138"/>
        </w:object>
      </w:r>
      <w:r>
        <w:rPr>
          <w:rFonts w:ascii="Times New Roman" w:hAnsi="Times New Roman" w:hint="eastAsia"/>
          <w:position w:val="-12"/>
          <w:sz w:val="24"/>
          <w:szCs w:val="24"/>
          <w:lang w:val="en-GB"/>
        </w:rPr>
        <w:t xml:space="preserve">   </w:t>
      </w:r>
      <w:r>
        <w:rPr>
          <w:rFonts w:ascii="Times New Roman" w:hAnsi="Times New Roman"/>
          <w:position w:val="-12"/>
          <w:sz w:val="24"/>
          <w:szCs w:val="24"/>
          <w:lang w:val="en-GB"/>
        </w:rPr>
        <w:t xml:space="preserve">     </w:t>
      </w:r>
      <w:r>
        <w:rPr>
          <w:rFonts w:ascii="Times New Roman" w:hAnsi="Times New Roman" w:hint="eastAsia"/>
          <w:position w:val="-12"/>
          <w:sz w:val="24"/>
          <w:szCs w:val="24"/>
          <w:lang w:val="en-GB"/>
        </w:rPr>
        <w:t xml:space="preserve">     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(</w:t>
      </w:r>
      <w:r>
        <w:rPr>
          <w:rFonts w:ascii="Times New Roman" w:hAnsi="Times New Roman" w:hint="eastAsia"/>
          <w:sz w:val="24"/>
          <w:szCs w:val="24"/>
          <w:lang w:val="en-GB"/>
        </w:rPr>
        <w:t>8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>w</w:t>
      </w:r>
      <w:r>
        <w:rPr>
          <w:rFonts w:ascii="Times New Roman" w:hAnsi="Times New Roman" w:hint="eastAsia"/>
          <w:sz w:val="24"/>
          <w:szCs w:val="24"/>
          <w:lang w:val="en-GB"/>
        </w:rPr>
        <w:t>here</w:t>
      </w:r>
      <w:r>
        <w:rPr>
          <w:rFonts w:ascii="Times New Roman" w:hAnsi="Times New Roman" w:hint="eastAsia"/>
          <w:sz w:val="24"/>
          <w:szCs w:val="24"/>
        </w:rPr>
        <w:t xml:space="preserve"> 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3761" w:dyaOrig="366">
          <v:shape id="_x0000_i1095" type="#_x0000_t75" style="width:188.1pt;height:18.3pt" o:ole="">
            <v:imagedata r:id="rId139" o:title=""/>
          </v:shape>
          <o:OLEObject Type="Embed" ProgID="Equation.3" ShapeID="_x0000_i1095" DrawAspect="Content" ObjectID="_1672411859" r:id="rId140"/>
        </w:objec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3761" w:dyaOrig="366">
          <v:shape id="_x0000_i1096" type="#_x0000_t75" style="width:188.1pt;height:18.3pt" o:ole="">
            <v:imagedata r:id="rId141" o:title=""/>
          </v:shape>
          <o:OLEObject Type="Embed" ProgID="Equation.3" ShapeID="_x0000_i1096" DrawAspect="Content" ObjectID="_1672411860" r:id="rId142"/>
        </w:object>
      </w:r>
      <w:r>
        <w:rPr>
          <w:rFonts w:ascii="Times New Roman" w:hAnsi="Times New Roman" w:hint="eastAsia"/>
          <w:sz w:val="24"/>
          <w:szCs w:val="24"/>
        </w:rPr>
        <w:t>;</w:t>
      </w:r>
    </w:p>
    <w:p w:rsidR="00093A5D" w:rsidRDefault="00A4044F">
      <w:pPr>
        <w:adjustRightInd w:val="0"/>
        <w:snapToGrid w:val="0"/>
        <w:spacing w:beforeLines="50" w:before="156" w:afterLines="50" w:after="156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3761" w:dyaOrig="366">
          <v:shape id="_x0000_i1097" type="#_x0000_t75" style="width:188.1pt;height:18.3pt" o:ole="">
            <v:imagedata r:id="rId143" o:title=""/>
          </v:shape>
          <o:OLEObject Type="Embed" ProgID="Equation.3" ShapeID="_x0000_i1097" DrawAspect="Content" ObjectID="_1672411861" r:id="rId144"/>
        </w:object>
      </w:r>
      <w:r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position w:val="-10"/>
          <w:sz w:val="24"/>
          <w:szCs w:val="24"/>
          <w:lang w:val="en-GB"/>
        </w:rPr>
        <w:object w:dxaOrig="3736" w:dyaOrig="366">
          <v:shape id="_x0000_i1098" type="#_x0000_t75" style="width:186.85pt;height:18.3pt" o:ole="">
            <v:imagedata r:id="rId145" o:title=""/>
          </v:shape>
          <o:OLEObject Type="Embed" ProgID="Equation.3" ShapeID="_x0000_i1098" DrawAspect="Content" ObjectID="_1672411862" r:id="rId146"/>
        </w:object>
      </w:r>
      <w:r>
        <w:rPr>
          <w:rFonts w:ascii="Times New Roman" w:hAnsi="Times New Roman" w:hint="eastAsia"/>
          <w:sz w:val="24"/>
          <w:szCs w:val="24"/>
        </w:rPr>
        <w:t>.</w:t>
      </w:r>
    </w:p>
    <w:p w:rsidR="00093A5D" w:rsidRDefault="00093A5D">
      <w:pPr>
        <w:adjustRightInd w:val="0"/>
        <w:snapToGrid w:val="0"/>
        <w:spacing w:beforeLines="50" w:before="156" w:afterLines="50" w:after="156" w:line="240" w:lineRule="auto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Pr="001E6158" w:rsidRDefault="00A4044F" w:rsidP="001E6158">
      <w:pPr>
        <w:widowControl w:val="0"/>
        <w:autoSpaceDE w:val="0"/>
        <w:autoSpaceDN w:val="0"/>
        <w:adjustRightInd w:val="0"/>
        <w:snapToGrid w:val="0"/>
        <w:spacing w:beforeLines="50" w:before="156" w:afterLines="50" w:after="156" w:line="240" w:lineRule="auto"/>
        <w:jc w:val="left"/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</w:pPr>
      <w:r w:rsidRPr="001E6158"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  <w:lastRenderedPageBreak/>
        <w:t>4. Supplementary</w:t>
      </w:r>
      <w:r w:rsidRPr="001E6158">
        <w:rPr>
          <w:rFonts w:ascii="Times New Roman" w:eastAsiaTheme="minorEastAsia" w:hAnsi="Times New Roman" w:hint="eastAsia"/>
          <w:b/>
          <w:kern w:val="2"/>
          <w:sz w:val="28"/>
          <w:szCs w:val="28"/>
          <w:lang w:val="en-GB"/>
        </w:rPr>
        <w:t xml:space="preserve"> Tables</w:t>
      </w:r>
      <w:r w:rsidRPr="001E6158">
        <w:rPr>
          <w:rFonts w:ascii="Times New Roman" w:eastAsiaTheme="minorEastAsia" w:hAnsi="Times New Roman"/>
          <w:b/>
          <w:kern w:val="2"/>
          <w:sz w:val="28"/>
          <w:szCs w:val="28"/>
          <w:lang w:val="en-GB"/>
        </w:rPr>
        <w:t xml:space="preserve"> </w:t>
      </w:r>
    </w:p>
    <w:p w:rsidR="00093A5D" w:rsidRDefault="00A4044F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/>
          <w:b/>
          <w:bCs/>
          <w:szCs w:val="21"/>
          <w:lang w:val="en-GB"/>
        </w:rPr>
      </w:pPr>
      <w:r>
        <w:rPr>
          <w:rFonts w:ascii="Times New Roman" w:eastAsiaTheme="minorEastAsia" w:hAnsi="Times New Roman"/>
          <w:b/>
          <w:bCs/>
          <w:kern w:val="2"/>
          <w:sz w:val="21"/>
          <w:szCs w:val="21"/>
          <w:lang w:val="en-GB"/>
        </w:rPr>
        <w:t xml:space="preserve">Table </w:t>
      </w:r>
      <w:r>
        <w:rPr>
          <w:rFonts w:ascii="Times New Roman" w:hAnsi="Times New Roman"/>
          <w:b/>
          <w:bCs/>
          <w:szCs w:val="21"/>
          <w:lang w:val="en-GB"/>
        </w:rPr>
        <w:t>S</w:t>
      </w:r>
      <w:r>
        <w:rPr>
          <w:rFonts w:ascii="Times New Roman" w:eastAsiaTheme="minorEastAsia" w:hAnsi="Times New Roman"/>
          <w:b/>
          <w:bCs/>
          <w:kern w:val="2"/>
          <w:sz w:val="21"/>
          <w:szCs w:val="21"/>
          <w:lang w:val="en-GB"/>
        </w:rPr>
        <w:t xml:space="preserve">1. </w:t>
      </w:r>
      <w:r>
        <w:rPr>
          <w:rFonts w:ascii="Times New Roman" w:eastAsiaTheme="minorEastAsia" w:hAnsi="Times New Roman"/>
          <w:bCs/>
          <w:kern w:val="2"/>
          <w:sz w:val="21"/>
          <w:szCs w:val="21"/>
          <w:lang w:val="en-GB"/>
        </w:rPr>
        <w:t>Parameter description for models (1) and (2)</w:t>
      </w:r>
    </w:p>
    <w:tbl>
      <w:tblPr>
        <w:tblStyle w:val="11"/>
        <w:tblW w:w="8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3828"/>
        <w:gridCol w:w="2240"/>
        <w:gridCol w:w="1098"/>
      </w:tblGrid>
      <w:tr w:rsidR="00093A5D" w:rsidTr="00093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Parameters</w:t>
            </w: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Meanings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Values</w:t>
            </w:r>
          </w:p>
        </w:tc>
        <w:tc>
          <w:tcPr>
            <w:tcW w:w="109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References</w:t>
            </w:r>
          </w:p>
        </w:tc>
      </w:tr>
      <w:tr w:rsidR="00093A5D" w:rsidTr="00093A5D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350" w:dyaOrig="258">
                <v:shape id="_x0000_i1099" type="#_x0000_t75" style="width:17.5pt;height:12.9pt" o:ole="">
                  <v:imagedata r:id="rId147" o:title=""/>
                </v:shape>
                <o:OLEObject Type="Embed" ProgID="Equation.3" ShapeID="_x0000_i1099" DrawAspect="Content" ObjectID="_1672411863" r:id="rId148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Birth rate in year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See 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lang w:val="en-GB"/>
              </w:rPr>
              <w:t xml:space="preserve">Supplementary 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data.xlsx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, column 1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10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position w:val="-10"/>
                <w:sz w:val="16"/>
                <w:szCs w:val="16"/>
                <w:lang w:val="en-GB"/>
              </w:rPr>
              <w:object w:dxaOrig="458" w:dyaOrig="291">
                <v:shape id="_x0000_i1100" type="#_x0000_t75" style="width:23.3pt;height:14.15pt" o:ole="">
                  <v:imagedata r:id="rId149" o:title=""/>
                </v:shape>
                <o:OLEObject Type="Embed" ProgID="Equation.3" ShapeID="_x0000_i1100" DrawAspect="Content" ObjectID="_1672411864" r:id="rId150"/>
              </w:object>
            </w: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Proportion of sex-specific newborns at birth in year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lang w:val="en-GB"/>
              </w:rPr>
              <w:t>Figure S1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a</w:t>
            </w:r>
          </w:p>
        </w:tc>
        <w:tc>
          <w:tcPr>
            <w:tcW w:w="109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11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, 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12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3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316" w:dyaOrig="258">
                <v:shape id="_x0000_i1101" type="#_x0000_t75" style="width:15.4pt;height:12.9pt" o:ole="">
                  <v:imagedata r:id="rId151" o:title=""/>
                </v:shape>
                <o:OLEObject Type="Embed" ProgID="Equation.3" ShapeID="_x0000_i1101" DrawAspect="Content" ObjectID="_1672411865" r:id="rId152"/>
              </w:object>
            </w: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Vaccination coverage rate of newborns in year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    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See 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lang w:val="en-GB"/>
              </w:rPr>
              <w:t xml:space="preserve">Supplementary 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data.xlsx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, column 2</w:t>
            </w:r>
          </w:p>
        </w:tc>
        <w:tc>
          <w:tcPr>
            <w:tcW w:w="109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13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position w:val="-14"/>
                <w:sz w:val="16"/>
                <w:szCs w:val="16"/>
                <w:lang w:val="en-GB"/>
              </w:rPr>
              <w:object w:dxaOrig="316" w:dyaOrig="350">
                <v:shape id="_x0000_i1102" type="#_x0000_t75" style="width:15.4pt;height:17.5pt" o:ole="">
                  <v:imagedata r:id="rId153" o:title=""/>
                </v:shape>
                <o:OLEObject Type="Embed" ProgID="Equation.3" ShapeID="_x0000_i1102" DrawAspect="Content" ObjectID="_1672411866" r:id="rId154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Age- and sex-specific mortality rates of HBV-related diseases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lang w:val="en-GB"/>
              </w:rPr>
              <w:t>Figure S1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b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14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183" w:dyaOrig="200">
                <v:shape id="_x0000_i1103" type="#_x0000_t75" style="width:8.75pt;height:10.4pt" o:ole="">
                  <v:imagedata r:id="rId155" o:title=""/>
                </v:shape>
                <o:OLEObject Type="Embed" ProgID="Equation.3" ShapeID="_x0000_i1103" DrawAspect="Content" ObjectID="_1672411867" r:id="rId156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Vaccination protection rate per year 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0.85 (0.75-0.95)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16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183" w:dyaOrig="183">
                <v:shape id="_x0000_i1104" type="#_x0000_t75" style="width:8.75pt;height:8.75pt" o:ole="">
                  <v:imagedata r:id="rId157" o:title=""/>
                </v:shape>
                <o:OLEObject Type="Embed" ProgID="Equation.3" ShapeID="_x0000_i1104" DrawAspect="Content" ObjectID="_1672411868" r:id="rId158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Perinatal infection rate per year   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0.06 (0.03-0.09)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16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200" w:dyaOrig="183">
                <v:shape id="_x0000_i1105" type="#_x0000_t75" style="width:10.4pt;height:8.75pt" o:ole="">
                  <v:imagedata r:id="rId159" o:title=""/>
                </v:shape>
                <o:OLEObject Type="Embed" ProgID="Equation.3" ShapeID="_x0000_i1105" DrawAspect="Content" ObjectID="_1672411869" r:id="rId160"/>
              </w:object>
            </w: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Proportion of HBsAg positive mothers aged 20–49 years to the total prevalence of HBsAg 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0.8436</w:t>
            </w:r>
          </w:p>
        </w:tc>
        <w:tc>
          <w:tcPr>
            <w:tcW w:w="109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16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449" w:dyaOrig="291">
                <v:shape id="_x0000_i1106" type="#_x0000_t75" style="width:22.45pt;height:14.15pt" o:ole="">
                  <v:imagedata r:id="rId161" o:title=""/>
                </v:shape>
                <o:OLEObject Type="Embed" ProgID="Equation.3" ShapeID="_x0000_i1106" DrawAspect="Content" ObjectID="_1672411870" r:id="rId162"/>
              </w:object>
            </w: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Age-specific and sex-specific death rates of non-HBV related diseases in year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t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position w:val="-12"/>
                <w:sz w:val="16"/>
                <w:szCs w:val="16"/>
                <w:lang w:val="en-GB"/>
              </w:rPr>
              <w:object w:dxaOrig="2022" w:dyaOrig="208">
                <v:shape id="_x0000_i1107" type="#_x0000_t75" style="width:101.15pt;height:10.4pt" o:ole="">
                  <v:imagedata r:id="rId163" o:title=""/>
                </v:shape>
                <o:OLEObject Type="Embed" ProgID="Equation.3" ShapeID="_x0000_i1107" DrawAspect="Content" ObjectID="_1672411871" r:id="rId164"/>
              </w:object>
            </w:r>
          </w:p>
        </w:tc>
        <w:tc>
          <w:tcPr>
            <w:tcW w:w="109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position w:val="-12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16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position w:val="-14"/>
                <w:sz w:val="16"/>
                <w:szCs w:val="16"/>
                <w:lang w:val="en-GB"/>
              </w:rPr>
              <w:object w:dxaOrig="275" w:dyaOrig="316">
                <v:shape id="_x0000_i1108" type="#_x0000_t75" style="width:13.75pt;height:15.4pt" o:ole="">
                  <v:imagedata r:id="rId165" o:title=""/>
                </v:shape>
                <o:OLEObject Type="Embed" ProgID="Equation.3" ShapeID="_x0000_i1108" DrawAspect="Content" ObjectID="_1672411872" r:id="rId166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Proportion of acute HBV infections that became chronic during the delivery period   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0.90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23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25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 w:val="restart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position w:val="-12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position w:val="-12"/>
                <w:sz w:val="16"/>
                <w:szCs w:val="16"/>
                <w:lang w:val="en-GB"/>
              </w:rPr>
              <w:object w:dxaOrig="474" w:dyaOrig="316">
                <v:shape id="_x0000_i1109" type="#_x0000_t75" style="width:23.7pt;height:15.4pt" o:ole="">
                  <v:imagedata r:id="rId167" o:title=""/>
                </v:shape>
                <o:OLEObject Type="Embed" ProgID="Equation.3" ShapeID="_x0000_i1109" DrawAspect="Content" ObjectID="_1672411873" r:id="rId168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Age- and sex-specific total death rates in year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 xml:space="preserve"> 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position w:val="-12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lang w:val="en-GB"/>
              </w:rPr>
              <w:t>Figure S1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c and 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lang w:val="en-GB"/>
              </w:rPr>
              <w:t>Figure S1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d</w:t>
            </w:r>
          </w:p>
        </w:tc>
        <w:tc>
          <w:tcPr>
            <w:tcW w:w="1098" w:type="dxa"/>
            <w:vMerge w:val="restart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position w:val="-12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15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, 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16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1993 ≤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 xml:space="preserve"> 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≤ 1997 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position w:val="-12"/>
                <w:sz w:val="16"/>
                <w:szCs w:val="16"/>
                <w:lang w:val="en-GB"/>
              </w:rPr>
              <w:object w:dxaOrig="1315" w:dyaOrig="291">
                <v:shape id="_x0000_i1110" type="#_x0000_t75" style="width:65.75pt;height:14.15pt" o:ole="">
                  <v:imagedata r:id="rId169" o:title=""/>
                </v:shape>
                <o:OLEObject Type="Embed" ProgID="Equation.3" ShapeID="_x0000_i1110" DrawAspect="Content" ObjectID="_1672411874" r:id="rId170"/>
              </w:object>
            </w:r>
          </w:p>
        </w:tc>
        <w:tc>
          <w:tcPr>
            <w:tcW w:w="109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1998 ≤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 xml:space="preserve"> 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≤ 2002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position w:val="-12"/>
                <w:sz w:val="16"/>
                <w:szCs w:val="16"/>
                <w:lang w:val="en-GB"/>
              </w:rPr>
              <w:object w:dxaOrig="1306" w:dyaOrig="291">
                <v:shape id="_x0000_i1111" type="#_x0000_t75" style="width:65.35pt;height:14.15pt" o:ole="">
                  <v:imagedata r:id="rId171" o:title=""/>
                </v:shape>
                <o:OLEObject Type="Embed" ProgID="Equation.3" ShapeID="_x0000_i1111" DrawAspect="Content" ObjectID="_1672411875" r:id="rId172"/>
              </w:object>
            </w:r>
          </w:p>
        </w:tc>
        <w:tc>
          <w:tcPr>
            <w:tcW w:w="1098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2003 ≤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≤ 2007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position w:val="-12"/>
                <w:sz w:val="16"/>
                <w:szCs w:val="16"/>
                <w:lang w:val="en-GB"/>
              </w:rPr>
              <w:object w:dxaOrig="1306" w:dyaOrig="291">
                <v:shape id="_x0000_i1112" type="#_x0000_t75" style="width:65.35pt;height:14.15pt" o:ole="">
                  <v:imagedata r:id="rId173" o:title=""/>
                </v:shape>
                <o:OLEObject Type="Embed" ProgID="Equation.3" ShapeID="_x0000_i1112" DrawAspect="Content" ObjectID="_1672411876" r:id="rId174"/>
              </w:object>
            </w:r>
          </w:p>
        </w:tc>
        <w:tc>
          <w:tcPr>
            <w:tcW w:w="109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2008 ≤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 xml:space="preserve"> 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≤ 2012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position w:val="-12"/>
                <w:sz w:val="16"/>
                <w:szCs w:val="16"/>
                <w:lang w:val="en-GB"/>
              </w:rPr>
              <w:object w:dxaOrig="1306" w:dyaOrig="291">
                <v:shape id="_x0000_i1113" type="#_x0000_t75" style="width:65.35pt;height:14.15pt" o:ole="">
                  <v:imagedata r:id="rId175" o:title=""/>
                </v:shape>
                <o:OLEObject Type="Embed" ProgID="Equation.3" ShapeID="_x0000_i1113" DrawAspect="Content" ObjectID="_1672411877" r:id="rId176"/>
              </w:object>
            </w:r>
          </w:p>
        </w:tc>
        <w:tc>
          <w:tcPr>
            <w:tcW w:w="1098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2013 ≤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 xml:space="preserve"> t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≤ 2035 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position w:val="-12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position w:val="-12"/>
                <w:sz w:val="16"/>
                <w:szCs w:val="16"/>
                <w:lang w:val="en-GB"/>
              </w:rPr>
              <w:object w:dxaOrig="1340" w:dyaOrig="291">
                <v:shape id="_x0000_i1114" type="#_x0000_t75" style="width:67.4pt;height:14.15pt" o:ole="">
                  <v:imagedata r:id="rId177" o:title=""/>
                </v:shape>
                <o:OLEObject Type="Embed" ProgID="Equation.3" ShapeID="_x0000_i1114" DrawAspect="Content" ObjectID="_1672411878" r:id="rId178"/>
              </w:object>
            </w:r>
          </w:p>
        </w:tc>
        <w:tc>
          <w:tcPr>
            <w:tcW w:w="109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425" w:dyaOrig="275">
                <v:shape id="_x0000_i1115" type="#_x0000_t75" style="width:21.25pt;height:13.75pt" o:ole="">
                  <v:imagedata r:id="rId179" o:title=""/>
                </v:shape>
                <o:OLEObject Type="Embed" ProgID="Equation.3" ShapeID="_x0000_i1115" DrawAspect="Content" ObjectID="_1672411879" r:id="rId180"/>
              </w:object>
            </w: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Catch-up vaccination coverage rate for adolescents aged 8-15 years during the years 2009-2011 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0.95</w:t>
            </w:r>
          </w:p>
        </w:tc>
        <w:tc>
          <w:tcPr>
            <w:tcW w:w="109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26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 w:val="restart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position w:val="-12"/>
                <w:sz w:val="16"/>
                <w:szCs w:val="16"/>
                <w:lang w:val="en-GB"/>
              </w:rPr>
              <w:object w:dxaOrig="291" w:dyaOrig="358">
                <v:shape id="_x0000_i1116" type="#_x0000_t75" style="width:14.15pt;height:17.5pt" o:ole="">
                  <v:imagedata r:id="rId181" o:title=""/>
                </v:shape>
                <o:OLEObject Type="Embed" ProgID="Equation.3" ShapeID="_x0000_i1116" DrawAspect="Content" ObjectID="_1672411880" r:id="rId182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Age-specific proportion of acute HBV infections that became chronic per year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098" w:type="dxa"/>
            <w:vMerge w:val="restart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23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25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0 ≤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a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&lt; 1 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0.30</w:t>
            </w:r>
          </w:p>
        </w:tc>
        <w:tc>
          <w:tcPr>
            <w:tcW w:w="109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1≤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a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≤ 4 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0.25</w:t>
            </w:r>
          </w:p>
        </w:tc>
        <w:tc>
          <w:tcPr>
            <w:tcW w:w="1098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5 ≤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a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≤ 15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0.06</w:t>
            </w:r>
          </w:p>
        </w:tc>
        <w:tc>
          <w:tcPr>
            <w:tcW w:w="1098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16 ≤ </w:t>
            </w:r>
            <w:r>
              <w:rPr>
                <w:rFonts w:ascii="Times New Roman" w:eastAsiaTheme="minorEastAsia" w:hAnsi="Times New Roman"/>
                <w:i/>
                <w:kern w:val="2"/>
                <w:sz w:val="16"/>
                <w:szCs w:val="16"/>
                <w:lang w:val="en-GB"/>
              </w:rPr>
              <w:t>a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 xml:space="preserve"> ≤ 100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0.03</w:t>
            </w:r>
          </w:p>
        </w:tc>
        <w:tc>
          <w:tcPr>
            <w:tcW w:w="1098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position w:val="-12"/>
                <w:sz w:val="16"/>
                <w:szCs w:val="16"/>
                <w:lang w:val="en-GB"/>
              </w:rPr>
              <w:object w:dxaOrig="741" w:dyaOrig="291">
                <v:shape id="_x0000_i1117" type="#_x0000_t75" style="width:37.45pt;height:14.15pt" o:ole="">
                  <v:imagedata r:id="rId183" o:title=""/>
                </v:shape>
                <o:OLEObject Type="Embed" ProgID="Equation.3" ShapeID="_x0000_i1117" DrawAspect="Content" ObjectID="_1672411881" r:id="rId184"/>
              </w:object>
            </w: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Horizontal transmission rate for males in 1992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lang w:val="en-GB"/>
              </w:rPr>
              <w:t>Figure S1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e</w:t>
            </w:r>
          </w:p>
        </w:tc>
        <w:tc>
          <w:tcPr>
            <w:tcW w:w="109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16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4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position w:val="-12"/>
                <w:sz w:val="16"/>
                <w:szCs w:val="16"/>
                <w:lang w:val="en-GB"/>
              </w:rPr>
              <w:object w:dxaOrig="774" w:dyaOrig="291">
                <v:shape id="_x0000_i1118" type="#_x0000_t75" style="width:38.7pt;height:14.15pt" o:ole="">
                  <v:imagedata r:id="rId185" o:title=""/>
                </v:shape>
                <o:OLEObject Type="Embed" ProgID="Equation.3" ShapeID="_x0000_i1118" DrawAspect="Content" ObjectID="_1672411882" r:id="rId186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Horizontal transmission rate for females in 1992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lang w:val="en-GB"/>
              </w:rPr>
              <w:t>Figure S1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f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16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4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275" w:dyaOrig="291">
                <v:shape id="_x0000_i1119" type="#_x0000_t75" style="width:13.75pt;height:14.15pt" o:ole="">
                  <v:imagedata r:id="rId187" o:title=""/>
                </v:shape>
                <o:OLEObject Type="Embed" ProgID="Equation.3" ShapeID="_x0000_i1119" DrawAspect="Content" ObjectID="_1672411883" r:id="rId188"/>
              </w:object>
            </w:r>
          </w:p>
        </w:tc>
        <w:tc>
          <w:tcPr>
            <w:tcW w:w="382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Sexual transmission probability of HBV per-partnership for males per year</w:t>
            </w:r>
          </w:p>
        </w:tc>
        <w:tc>
          <w:tcPr>
            <w:tcW w:w="224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0.024</w:t>
            </w:r>
          </w:p>
        </w:tc>
        <w:tc>
          <w:tcPr>
            <w:tcW w:w="1098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27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  <w:tr w:rsidR="00093A5D" w:rsidTr="00093A5D">
        <w:trPr>
          <w:trHeight w:val="4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kern w:val="2"/>
                <w:sz w:val="16"/>
                <w:szCs w:val="16"/>
                <w:lang w:val="en-GB"/>
              </w:rPr>
              <w:object w:dxaOrig="275" w:dyaOrig="325">
                <v:shape id="_x0000_i1120" type="#_x0000_t75" style="width:13.75pt;height:16.25pt" o:ole="">
                  <v:imagedata r:id="rId189" o:title=""/>
                </v:shape>
                <o:OLEObject Type="Embed" ProgID="Equation.3" ShapeID="_x0000_i1120" DrawAspect="Content" ObjectID="_1672411884" r:id="rId190"/>
              </w:objec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Sexual transmission probability of HBV per-partnership for females per year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0.009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[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27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lang w:val="en-GB"/>
              </w:rPr>
              <w:t>]</w:t>
            </w:r>
          </w:p>
        </w:tc>
      </w:tr>
    </w:tbl>
    <w:p w:rsidR="00093A5D" w:rsidRDefault="00093A5D">
      <w:pPr>
        <w:pStyle w:val="af1"/>
        <w:autoSpaceDE w:val="0"/>
        <w:autoSpaceDN w:val="0"/>
        <w:adjustRightInd w:val="0"/>
        <w:snapToGrid w:val="0"/>
        <w:ind w:left="240" w:hangingChars="100" w:hanging="240"/>
        <w:contextualSpacing w:val="0"/>
        <w:rPr>
          <w:rFonts w:ascii="Times New Roman" w:hAnsi="Times New Roman"/>
          <w:b/>
          <w:sz w:val="24"/>
        </w:rPr>
      </w:pPr>
    </w:p>
    <w:p w:rsidR="00093A5D" w:rsidRDefault="00093A5D">
      <w:pPr>
        <w:pStyle w:val="af1"/>
        <w:autoSpaceDE w:val="0"/>
        <w:autoSpaceDN w:val="0"/>
        <w:adjustRightInd w:val="0"/>
        <w:snapToGrid w:val="0"/>
        <w:ind w:left="240" w:hangingChars="100" w:hanging="240"/>
        <w:contextualSpacing w:val="0"/>
        <w:rPr>
          <w:rFonts w:ascii="Times New Roman" w:hAnsi="Times New Roman"/>
          <w:b/>
          <w:sz w:val="24"/>
        </w:rPr>
      </w:pPr>
    </w:p>
    <w:p w:rsidR="00093A5D" w:rsidRDefault="00093A5D">
      <w:pPr>
        <w:pStyle w:val="af1"/>
        <w:autoSpaceDE w:val="0"/>
        <w:autoSpaceDN w:val="0"/>
        <w:adjustRightInd w:val="0"/>
        <w:snapToGrid w:val="0"/>
        <w:ind w:left="240" w:hangingChars="100" w:hanging="240"/>
        <w:contextualSpacing w:val="0"/>
        <w:rPr>
          <w:rFonts w:ascii="Times New Roman" w:hAnsi="Times New Roman"/>
          <w:b/>
          <w:sz w:val="24"/>
        </w:rPr>
      </w:pPr>
    </w:p>
    <w:p w:rsidR="00093A5D" w:rsidRDefault="00093A5D">
      <w:pPr>
        <w:pStyle w:val="af1"/>
        <w:autoSpaceDE w:val="0"/>
        <w:autoSpaceDN w:val="0"/>
        <w:adjustRightInd w:val="0"/>
        <w:snapToGrid w:val="0"/>
        <w:ind w:left="240" w:hangingChars="100" w:hanging="240"/>
        <w:contextualSpacing w:val="0"/>
        <w:rPr>
          <w:rFonts w:ascii="Times New Roman" w:hAnsi="Times New Roman"/>
          <w:b/>
          <w:sz w:val="24"/>
        </w:rPr>
      </w:pPr>
    </w:p>
    <w:p w:rsidR="001E6158" w:rsidRDefault="001E6158">
      <w:pPr>
        <w:pStyle w:val="af1"/>
        <w:autoSpaceDE w:val="0"/>
        <w:autoSpaceDN w:val="0"/>
        <w:adjustRightInd w:val="0"/>
        <w:snapToGrid w:val="0"/>
        <w:ind w:left="240" w:hangingChars="100" w:hanging="240"/>
        <w:contextualSpacing w:val="0"/>
        <w:rPr>
          <w:rFonts w:ascii="Times New Roman" w:hAnsi="Times New Roman"/>
          <w:b/>
          <w:sz w:val="24"/>
        </w:rPr>
      </w:pPr>
    </w:p>
    <w:p w:rsidR="00093A5D" w:rsidRDefault="00093A5D">
      <w:pPr>
        <w:pStyle w:val="af1"/>
        <w:autoSpaceDE w:val="0"/>
        <w:autoSpaceDN w:val="0"/>
        <w:adjustRightInd w:val="0"/>
        <w:snapToGrid w:val="0"/>
        <w:ind w:left="240" w:hangingChars="100" w:hanging="240"/>
        <w:contextualSpacing w:val="0"/>
        <w:rPr>
          <w:rFonts w:ascii="Times New Roman" w:hAnsi="Times New Roman"/>
          <w:b/>
          <w:sz w:val="24"/>
        </w:rPr>
      </w:pPr>
    </w:p>
    <w:p w:rsidR="00093A5D" w:rsidRDefault="00A4044F">
      <w:pPr>
        <w:adjustRightInd w:val="0"/>
        <w:snapToGrid w:val="0"/>
        <w:spacing w:beforeLines="100" w:before="312" w:afterLines="100" w:after="312"/>
        <w:jc w:val="center"/>
        <w:rPr>
          <w:rFonts w:ascii="Times New Roman" w:hAnsi="Times New Roman"/>
          <w:b/>
          <w:bCs/>
          <w:szCs w:val="21"/>
          <w:lang w:val="en-GB"/>
        </w:rPr>
      </w:pPr>
      <w:r>
        <w:rPr>
          <w:rFonts w:ascii="Times New Roman" w:eastAsiaTheme="minorEastAsia" w:hAnsi="Times New Roman" w:cstheme="minorBidi" w:hint="eastAsia"/>
          <w:b/>
          <w:bCs/>
          <w:kern w:val="2"/>
          <w:sz w:val="21"/>
          <w:szCs w:val="21"/>
          <w:lang w:val="en-GB"/>
        </w:rPr>
        <w:lastRenderedPageBreak/>
        <w:t xml:space="preserve">Table S2. </w:t>
      </w:r>
      <w:r>
        <w:rPr>
          <w:rFonts w:ascii="Times New Roman" w:eastAsiaTheme="minorEastAsia" w:hAnsi="Times New Roman" w:cstheme="minorBidi" w:hint="eastAsia"/>
          <w:bCs/>
          <w:kern w:val="2"/>
          <w:sz w:val="21"/>
          <w:szCs w:val="21"/>
          <w:lang w:val="en-GB"/>
        </w:rPr>
        <w:t>Estimated</w:t>
      </w:r>
      <w:r>
        <w:rPr>
          <w:rFonts w:ascii="Times New Roman" w:eastAsia="Arial Unicode MS" w:hAnsi="Times New Roman" w:hint="eastAsia"/>
          <w:bCs/>
          <w:sz w:val="21"/>
          <w:szCs w:val="21"/>
          <w:lang w:val="en-GB"/>
        </w:rPr>
        <w:t xml:space="preserve"> average numbers of sexual partners per year in each age group</w:t>
      </w:r>
      <w:r>
        <w:rPr>
          <w:rFonts w:ascii="Times New Roman" w:eastAsiaTheme="minorEastAsia" w:hAnsi="Times New Roman" w:cstheme="minorBidi" w:hint="eastAsia"/>
          <w:bCs/>
          <w:kern w:val="2"/>
          <w:sz w:val="21"/>
          <w:szCs w:val="21"/>
          <w:lang w:val="en-GB"/>
        </w:rPr>
        <w:t>.</w:t>
      </w:r>
    </w:p>
    <w:tbl>
      <w:tblPr>
        <w:tblStyle w:val="11"/>
        <w:tblW w:w="76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3"/>
        <w:gridCol w:w="1585"/>
        <w:gridCol w:w="1565"/>
        <w:gridCol w:w="1605"/>
        <w:gridCol w:w="1665"/>
      </w:tblGrid>
      <w:tr w:rsidR="00093A5D" w:rsidTr="00093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vMerge w:val="restart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sz w:val="21"/>
                <w:szCs w:val="21"/>
                <w:lang w:bidi="ar"/>
              </w:rPr>
              <w:t>Age group</w:t>
            </w:r>
          </w:p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sz w:val="21"/>
                <w:szCs w:val="21"/>
                <w:lang w:bidi="ar"/>
              </w:rPr>
              <w:t>(years)</w:t>
            </w:r>
          </w:p>
        </w:tc>
        <w:tc>
          <w:tcPr>
            <w:tcW w:w="3150" w:type="dxa"/>
            <w:gridSpan w:val="2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sz w:val="21"/>
                <w:szCs w:val="21"/>
                <w:lang w:bidi="ar"/>
              </w:rPr>
              <w:t>Male</w:t>
            </w:r>
          </w:p>
        </w:tc>
        <w:tc>
          <w:tcPr>
            <w:tcW w:w="3270" w:type="dxa"/>
            <w:gridSpan w:val="2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sz w:val="21"/>
                <w:szCs w:val="21"/>
                <w:lang w:bidi="ar"/>
              </w:rPr>
              <w:t>Female</w:t>
            </w:r>
          </w:p>
        </w:tc>
      </w:tr>
      <w:tr w:rsidR="00093A5D" w:rsidTr="00093A5D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b w:val="0"/>
                <w:szCs w:val="21"/>
                <w:lang w:bidi="ar"/>
              </w:rPr>
            </w:pPr>
          </w:p>
        </w:tc>
        <w:tc>
          <w:tcPr>
            <w:tcW w:w="158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sexual partners</w:t>
            </w:r>
          </w:p>
        </w:tc>
        <w:tc>
          <w:tcPr>
            <w:tcW w:w="156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b/>
                <w:sz w:val="21"/>
                <w:szCs w:val="21"/>
                <w:lang w:bidi="ar"/>
              </w:rPr>
              <w:t>95% CI</w:t>
            </w:r>
          </w:p>
        </w:tc>
        <w:tc>
          <w:tcPr>
            <w:tcW w:w="160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sexual partners</w:t>
            </w:r>
          </w:p>
        </w:tc>
        <w:tc>
          <w:tcPr>
            <w:tcW w:w="166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b/>
                <w:sz w:val="21"/>
                <w:szCs w:val="21"/>
                <w:lang w:bidi="ar"/>
              </w:rPr>
              <w:t>95%CI</w:t>
            </w:r>
          </w:p>
        </w:tc>
      </w:tr>
      <w:tr w:rsidR="00093A5D" w:rsidTr="00093A5D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b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b w:val="0"/>
                <w:sz w:val="21"/>
                <w:szCs w:val="21"/>
                <w:lang w:bidi="ar"/>
              </w:rPr>
              <w:t>20-24</w:t>
            </w:r>
          </w:p>
        </w:tc>
        <w:tc>
          <w:tcPr>
            <w:tcW w:w="1585" w:type="dxa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1.62</w:t>
            </w:r>
          </w:p>
        </w:tc>
        <w:tc>
          <w:tcPr>
            <w:tcW w:w="1565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(1.60, 1.64)</w:t>
            </w:r>
          </w:p>
        </w:tc>
        <w:tc>
          <w:tcPr>
            <w:tcW w:w="1605" w:type="dxa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1.72</w:t>
            </w:r>
          </w:p>
        </w:tc>
        <w:tc>
          <w:tcPr>
            <w:tcW w:w="1665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(1.71, 1.74)</w:t>
            </w:r>
          </w:p>
        </w:tc>
      </w:tr>
      <w:tr w:rsidR="00093A5D" w:rsidTr="00093A5D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b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b w:val="0"/>
                <w:sz w:val="21"/>
                <w:szCs w:val="21"/>
                <w:lang w:bidi="ar"/>
              </w:rPr>
              <w:t>25-29</w:t>
            </w:r>
          </w:p>
        </w:tc>
        <w:tc>
          <w:tcPr>
            <w:tcW w:w="158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1.76</w:t>
            </w:r>
          </w:p>
        </w:tc>
        <w:tc>
          <w:tcPr>
            <w:tcW w:w="156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(1.74, 1.79)</w:t>
            </w:r>
          </w:p>
        </w:tc>
        <w:tc>
          <w:tcPr>
            <w:tcW w:w="160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1.8</w:t>
            </w:r>
            <w:r>
              <w:rPr>
                <w:rFonts w:eastAsia="宋体" w:cstheme="minorBidi" w:hint="eastAsia"/>
                <w:bCs/>
                <w:kern w:val="2"/>
                <w:sz w:val="21"/>
                <w:szCs w:val="21"/>
                <w:lang w:bidi="ar"/>
              </w:rPr>
              <w:t>3</w:t>
            </w:r>
          </w:p>
        </w:tc>
        <w:tc>
          <w:tcPr>
            <w:tcW w:w="166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(1.80, 1.85)</w:t>
            </w:r>
          </w:p>
        </w:tc>
      </w:tr>
      <w:tr w:rsidR="00093A5D" w:rsidTr="00093A5D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b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b w:val="0"/>
                <w:sz w:val="21"/>
                <w:szCs w:val="21"/>
                <w:lang w:bidi="ar"/>
              </w:rPr>
              <w:t>30-34</w:t>
            </w:r>
          </w:p>
        </w:tc>
        <w:tc>
          <w:tcPr>
            <w:tcW w:w="1585" w:type="dxa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1.92</w:t>
            </w:r>
          </w:p>
        </w:tc>
        <w:tc>
          <w:tcPr>
            <w:tcW w:w="1565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(1.90, 1.95)</w:t>
            </w:r>
          </w:p>
        </w:tc>
        <w:tc>
          <w:tcPr>
            <w:tcW w:w="1605" w:type="dxa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2.12</w:t>
            </w:r>
          </w:p>
        </w:tc>
        <w:tc>
          <w:tcPr>
            <w:tcW w:w="1665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(2.11, 2.14)</w:t>
            </w:r>
          </w:p>
        </w:tc>
      </w:tr>
      <w:tr w:rsidR="00093A5D" w:rsidTr="00093A5D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b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b w:val="0"/>
                <w:sz w:val="21"/>
                <w:szCs w:val="21"/>
                <w:lang w:bidi="ar"/>
              </w:rPr>
              <w:t>35-39</w:t>
            </w:r>
          </w:p>
        </w:tc>
        <w:tc>
          <w:tcPr>
            <w:tcW w:w="158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1.59</w:t>
            </w:r>
          </w:p>
        </w:tc>
        <w:tc>
          <w:tcPr>
            <w:tcW w:w="156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(1.57, 1.61)</w:t>
            </w:r>
          </w:p>
        </w:tc>
        <w:tc>
          <w:tcPr>
            <w:tcW w:w="160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1.70</w:t>
            </w:r>
          </w:p>
        </w:tc>
        <w:tc>
          <w:tcPr>
            <w:tcW w:w="166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(1.69, 1.72)</w:t>
            </w:r>
          </w:p>
        </w:tc>
      </w:tr>
      <w:tr w:rsidR="00093A5D" w:rsidTr="00093A5D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b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b w:val="0"/>
                <w:sz w:val="21"/>
                <w:szCs w:val="21"/>
                <w:lang w:bidi="ar"/>
              </w:rPr>
              <w:t>40-49</w:t>
            </w:r>
          </w:p>
        </w:tc>
        <w:tc>
          <w:tcPr>
            <w:tcW w:w="1585" w:type="dxa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1.3</w:t>
            </w:r>
            <w:r>
              <w:rPr>
                <w:rFonts w:eastAsia="宋体" w:cstheme="minorBidi" w:hint="eastAsia"/>
                <w:bCs/>
                <w:kern w:val="2"/>
                <w:sz w:val="21"/>
                <w:szCs w:val="21"/>
                <w:lang w:bidi="ar"/>
              </w:rPr>
              <w:t>3</w:t>
            </w:r>
          </w:p>
        </w:tc>
        <w:tc>
          <w:tcPr>
            <w:tcW w:w="1565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(1.31, 1.34)</w:t>
            </w:r>
          </w:p>
        </w:tc>
        <w:tc>
          <w:tcPr>
            <w:tcW w:w="1605" w:type="dxa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1.39</w:t>
            </w:r>
          </w:p>
        </w:tc>
        <w:tc>
          <w:tcPr>
            <w:tcW w:w="1665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(1.38, 1.40)</w:t>
            </w:r>
          </w:p>
        </w:tc>
      </w:tr>
      <w:tr w:rsidR="00093A5D" w:rsidTr="00093A5D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rPr>
                <w:rFonts w:ascii="Times New Roman" w:eastAsia="宋体" w:hAnsi="Times New Roman"/>
                <w:b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b w:val="0"/>
                <w:sz w:val="21"/>
                <w:szCs w:val="21"/>
                <w:lang w:bidi="ar"/>
              </w:rPr>
              <w:t>50-</w:t>
            </w:r>
            <w:r>
              <w:rPr>
                <w:rFonts w:ascii="Times New Roman" w:eastAsia="宋体" w:hAnsi="Times New Roman" w:hint="eastAsia"/>
                <w:b w:val="0"/>
                <w:sz w:val="21"/>
                <w:szCs w:val="21"/>
                <w:lang w:bidi="ar"/>
              </w:rPr>
              <w:t>60</w:t>
            </w:r>
          </w:p>
        </w:tc>
        <w:tc>
          <w:tcPr>
            <w:tcW w:w="158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1.11</w:t>
            </w:r>
          </w:p>
        </w:tc>
        <w:tc>
          <w:tcPr>
            <w:tcW w:w="156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(1.10-1.12)</w:t>
            </w:r>
          </w:p>
        </w:tc>
        <w:tc>
          <w:tcPr>
            <w:tcW w:w="160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pStyle w:val="a9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sz w:val="21"/>
                <w:szCs w:val="21"/>
                <w:lang w:bidi="ar"/>
              </w:rPr>
            </w:pPr>
            <w:r>
              <w:rPr>
                <w:rFonts w:eastAsia="宋体" w:cstheme="minorBidi"/>
                <w:bCs/>
                <w:kern w:val="2"/>
                <w:sz w:val="21"/>
                <w:szCs w:val="21"/>
                <w:lang w:bidi="ar"/>
              </w:rPr>
              <w:t>1.21</w:t>
            </w:r>
          </w:p>
        </w:tc>
        <w:tc>
          <w:tcPr>
            <w:tcW w:w="1665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  <w:lang w:bidi="ar"/>
              </w:rPr>
              <w:t>(1.18, 1.24)</w:t>
            </w:r>
          </w:p>
        </w:tc>
      </w:tr>
    </w:tbl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rPr>
          <w:rFonts w:ascii="Times New Roman" w:hAnsi="Times New Roman"/>
          <w:sz w:val="24"/>
          <w:lang w:val="en-GB"/>
        </w:rPr>
      </w:pPr>
    </w:p>
    <w:p w:rsidR="00093A5D" w:rsidRDefault="00093A5D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/>
          <w:b/>
          <w:bCs/>
          <w:szCs w:val="21"/>
          <w:lang w:val="en-GB"/>
        </w:rPr>
      </w:pPr>
    </w:p>
    <w:p w:rsidR="00093A5D" w:rsidRDefault="00A4044F">
      <w:pPr>
        <w:adjustRightInd w:val="0"/>
        <w:snapToGrid w:val="0"/>
        <w:spacing w:beforeLines="50" w:before="156" w:afterLines="50" w:after="156"/>
        <w:jc w:val="center"/>
        <w:rPr>
          <w:rFonts w:ascii="Times New Roman" w:eastAsia="Arial Unicode MS" w:hAnsi="Times New Roman"/>
          <w:b/>
          <w:bCs/>
          <w:szCs w:val="21"/>
        </w:rPr>
      </w:pPr>
      <w:r>
        <w:rPr>
          <w:rFonts w:ascii="Times New Roman" w:eastAsiaTheme="minorEastAsia" w:hAnsi="Times New Roman" w:cstheme="minorBidi" w:hint="eastAsia"/>
          <w:b/>
          <w:bCs/>
          <w:kern w:val="2"/>
          <w:sz w:val="21"/>
          <w:szCs w:val="21"/>
          <w:lang w:val="en-GB"/>
        </w:rPr>
        <w:lastRenderedPageBreak/>
        <w:t>Table S</w:t>
      </w:r>
      <w:r>
        <w:rPr>
          <w:rFonts w:ascii="Times New Roman" w:hAnsi="Times New Roman"/>
          <w:b/>
          <w:bCs/>
          <w:szCs w:val="21"/>
          <w:lang w:val="en-GB"/>
        </w:rPr>
        <w:t>3</w:t>
      </w:r>
      <w:r>
        <w:rPr>
          <w:rFonts w:ascii="Times New Roman" w:eastAsiaTheme="minorEastAsia" w:hAnsi="Times New Roman" w:cstheme="minorBidi" w:hint="eastAsia"/>
          <w:b/>
          <w:bCs/>
          <w:kern w:val="2"/>
          <w:sz w:val="21"/>
          <w:szCs w:val="21"/>
          <w:lang w:val="en-GB"/>
        </w:rPr>
        <w:t>.</w:t>
      </w:r>
      <w:r>
        <w:rPr>
          <w:rFonts w:ascii="Times New Roman" w:eastAsiaTheme="minorEastAsia" w:hAnsi="Times New Roman" w:cstheme="minorBidi"/>
          <w:b/>
          <w:bCs/>
          <w:kern w:val="2"/>
          <w:sz w:val="21"/>
          <w:szCs w:val="21"/>
          <w:lang w:val="en-GB"/>
        </w:rPr>
        <w:t xml:space="preserve"> </w:t>
      </w:r>
      <w:r>
        <w:rPr>
          <w:rFonts w:ascii="Times New Roman" w:eastAsia="宋体" w:hAnsi="Times New Roman"/>
          <w:bCs/>
          <w:sz w:val="20"/>
          <w:szCs w:val="20"/>
          <w:lang w:val="en-GB"/>
        </w:rPr>
        <w:t>Sensitivity analysis results for HBV infection</w:t>
      </w:r>
      <w:r w:rsidR="00CC75E3">
        <w:rPr>
          <w:rFonts w:ascii="Times New Roman" w:eastAsia="宋体" w:hAnsi="Times New Roman"/>
          <w:bCs/>
          <w:sz w:val="20"/>
          <w:szCs w:val="20"/>
          <w:lang w:val="en-GB"/>
        </w:rPr>
        <w:t>s</w:t>
      </w:r>
      <w:bookmarkStart w:id="0" w:name="_GoBack"/>
      <w:bookmarkEnd w:id="0"/>
      <w:r>
        <w:rPr>
          <w:rFonts w:ascii="Times New Roman" w:eastAsia="Arial Unicode MS" w:hAnsi="Times New Roman" w:hint="eastAsia"/>
          <w:bCs/>
          <w:sz w:val="21"/>
          <w:szCs w:val="21"/>
          <w:lang w:val="en-GB"/>
        </w:rPr>
        <w:t>.</w:t>
      </w:r>
      <w:r>
        <w:rPr>
          <w:rFonts w:ascii="Times New Roman" w:eastAsia="Arial Unicode MS" w:hAnsi="Times New Roman" w:hint="eastAsia"/>
          <w:b/>
          <w:bCs/>
          <w:sz w:val="21"/>
          <w:szCs w:val="21"/>
        </w:rPr>
        <w:t xml:space="preserve">   </w:t>
      </w:r>
    </w:p>
    <w:tbl>
      <w:tblPr>
        <w:tblStyle w:val="11"/>
        <w:tblW w:w="86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090"/>
        <w:gridCol w:w="1072"/>
        <w:gridCol w:w="1072"/>
        <w:gridCol w:w="1072"/>
        <w:gridCol w:w="1071"/>
        <w:gridCol w:w="1072"/>
        <w:gridCol w:w="1076"/>
      </w:tblGrid>
      <w:tr w:rsidR="00093A5D" w:rsidTr="00093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3" w:type="dxa"/>
            <w:gridSpan w:val="2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8"/>
                <w:szCs w:val="18"/>
                <w:lang w:val="en-GB"/>
              </w:rPr>
              <w:t xml:space="preserve">Parameters 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3"/>
                <w:szCs w:val="13"/>
                <w:lang w:val="en-GB"/>
              </w:rPr>
              <w:t xml:space="preserve">Number of chronic HBV infections in males in 2035 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3"/>
                <w:szCs w:val="13"/>
                <w:lang w:val="en-GB"/>
              </w:rPr>
              <w:t xml:space="preserve">Number of chronic HBV infections in females in 2035  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3"/>
                <w:szCs w:val="13"/>
                <w:lang w:val="en-GB"/>
              </w:rPr>
              <w:t>Number of acute HBV infections in males in 2035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3"/>
                <w:szCs w:val="13"/>
                <w:lang w:val="en-GB"/>
              </w:rPr>
              <w:t>Number of acute HBV infections in females in 2035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3"/>
                <w:szCs w:val="13"/>
                <w:lang w:val="en-GB"/>
              </w:rPr>
              <w:t xml:space="preserve">Number of HBV-related deaths </w:t>
            </w:r>
            <w:r>
              <w:rPr>
                <w:rFonts w:ascii="Times New Roman" w:eastAsiaTheme="minorEastAsia" w:hAnsi="Times New Roman" w:cstheme="minorBidi"/>
                <w:kern w:val="2"/>
                <w:sz w:val="13"/>
                <w:szCs w:val="13"/>
                <w:lang w:val="en-GB"/>
              </w:rPr>
              <w:t>of</w:t>
            </w:r>
            <w:r>
              <w:rPr>
                <w:rFonts w:ascii="Times New Roman" w:eastAsiaTheme="minorEastAsia" w:hAnsi="Times New Roman" w:cstheme="minorBidi" w:hint="eastAsia"/>
                <w:kern w:val="2"/>
                <w:sz w:val="13"/>
                <w:szCs w:val="13"/>
                <w:lang w:val="en-GB"/>
              </w:rPr>
              <w:t xml:space="preserve"> males in 2035</w:t>
            </w:r>
            <w:r>
              <w:rPr>
                <w:rFonts w:ascii="Times New Roman" w:eastAsiaTheme="minorEastAsia" w:hAnsi="Times New Roman" w:cstheme="minorBidi"/>
                <w:kern w:val="2"/>
                <w:sz w:val="13"/>
                <w:szCs w:val="13"/>
                <w:lang w:val="en-GB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3"/>
                <w:szCs w:val="13"/>
                <w:lang w:val="en-GB"/>
              </w:rPr>
              <w:t xml:space="preserve">Number of HBV-related deaths </w:t>
            </w:r>
            <w:r>
              <w:rPr>
                <w:rFonts w:ascii="Times New Roman" w:eastAsiaTheme="minorEastAsia" w:hAnsi="Times New Roman" w:cstheme="minorBidi"/>
                <w:kern w:val="2"/>
                <w:sz w:val="13"/>
                <w:szCs w:val="13"/>
                <w:lang w:val="en-GB"/>
              </w:rPr>
              <w:t>of</w:t>
            </w:r>
            <w:r>
              <w:rPr>
                <w:rFonts w:ascii="Times New Roman" w:eastAsiaTheme="minorEastAsia" w:hAnsi="Times New Roman" w:cstheme="minorBidi" w:hint="eastAsia"/>
                <w:kern w:val="2"/>
                <w:sz w:val="13"/>
                <w:szCs w:val="13"/>
                <w:lang w:val="en-GB"/>
              </w:rPr>
              <w:t xml:space="preserve"> females in 2035</w:t>
            </w:r>
          </w:p>
        </w:tc>
      </w:tr>
      <w:tr w:rsidR="00093A5D" w:rsidTr="00093A5D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3" w:type="dxa"/>
            <w:gridSpan w:val="2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8"/>
                <w:szCs w:val="18"/>
                <w:lang w:val="en-GB"/>
              </w:rPr>
              <w:t>Current practice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22806441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16014056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/>
                <w:sz w:val="18"/>
                <w:szCs w:val="18"/>
                <w:lang w:val="en-GB"/>
              </w:rPr>
              <w:t>307571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326930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/>
                <w:sz w:val="18"/>
                <w:szCs w:val="18"/>
                <w:lang w:val="en-GB"/>
              </w:rPr>
              <w:t>306624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/>
                <w:sz w:val="18"/>
                <w:szCs w:val="18"/>
                <w:lang w:val="en-GB"/>
              </w:rPr>
              <w:t>140103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 w:val="restart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Theme="minorEastAsia" w:hAnsi="Times New Roman" w:cstheme="minorBidi"/>
                <w:b w:val="0"/>
                <w:bCs w:val="0"/>
                <w:kern w:val="2"/>
                <w:sz w:val="18"/>
                <w:szCs w:val="18"/>
                <w:lang w:val="en-GB"/>
              </w:rPr>
              <w:object w:dxaOrig="749" w:dyaOrig="291">
                <v:shape id="_x0000_i1121" type="#_x0000_t75" style="width:37.45pt;height:14.15pt" o:ole="">
                  <v:imagedata r:id="rId191" o:title=""/>
                </v:shape>
                <o:OLEObject Type="Embed" ProgID="Equation.3" ShapeID="_x0000_i1121" DrawAspect="Content" ObjectID="_1672411885" r:id="rId192"/>
              </w:object>
            </w:r>
          </w:p>
        </w:tc>
        <w:tc>
          <w:tcPr>
            <w:tcW w:w="109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The upper limit value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24128523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16050250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386200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ind w:firstLineChars="100" w:firstLin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339514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311334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140166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Increase from current practice (%)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5.80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0.23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25.56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3.85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1.54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0.04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The lower limit value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21818721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15986903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246852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317498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303116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140056</w:t>
            </w:r>
          </w:p>
        </w:tc>
      </w:tr>
      <w:tr w:rsidR="00093A5D" w:rsidTr="00093A5D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Decrease from current practice (%)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4.33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0.17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19.74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2.89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1.14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0.03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 w:val="restart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Theme="minorEastAsia" w:hAnsi="Times New Roman" w:cstheme="minorBidi"/>
                <w:b w:val="0"/>
                <w:bCs w:val="0"/>
                <w:kern w:val="2"/>
                <w:sz w:val="18"/>
                <w:szCs w:val="18"/>
                <w:lang w:val="en-GB"/>
              </w:rPr>
              <w:object w:dxaOrig="816" w:dyaOrig="308">
                <v:shape id="_x0000_i1122" type="#_x0000_t75" style="width:40.8pt;height:15.4pt" o:ole="">
                  <v:imagedata r:id="rId193" o:title=""/>
                </v:shape>
                <o:OLEObject Type="Embed" ProgID="Equation.3" ShapeID="_x0000_i1122" DrawAspect="Content" ObjectID="_1672411886" r:id="rId194"/>
              </w:object>
            </w:r>
          </w:p>
        </w:tc>
        <w:tc>
          <w:tcPr>
            <w:tcW w:w="109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The upper limit value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22852209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16919379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319103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409093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306750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141699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Increase from current practice (%)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0.20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5.65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3.75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25.13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0.04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1.14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</w:tr>
      <w:tr w:rsidR="00093A5D" w:rsidTr="00093A5D">
        <w:trPr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The lower limit value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22773489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15362620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299289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262941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306533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138914</w:t>
            </w:r>
          </w:p>
        </w:tc>
      </w:tr>
      <w:tr w:rsidR="00093A5D" w:rsidTr="00093A5D">
        <w:trPr>
          <w:trHeight w:val="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Decrease from current practice (%)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0.14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4.07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2.69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19.57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0.02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0.85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 w:val="restart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Theme="minorEastAsia" w:hAnsi="Times New Roman" w:cstheme="minorBidi"/>
                <w:kern w:val="2"/>
                <w:sz w:val="18"/>
                <w:szCs w:val="18"/>
                <w:lang w:val="en-GB"/>
              </w:rPr>
              <w:t>Vaccination protection rate</w:t>
            </w:r>
          </w:p>
        </w:tc>
        <w:tc>
          <w:tcPr>
            <w:tcW w:w="109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0.95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22101281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15560323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211263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225501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306012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139924</w:t>
            </w:r>
          </w:p>
        </w:tc>
      </w:tr>
      <w:tr w:rsidR="00093A5D" w:rsidTr="00093A5D">
        <w:trPr>
          <w:trHeight w:val="6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Decrease from current practice (%)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3.09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2.83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31.31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31.02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0.20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0.13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0.75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23528793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16479627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409035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433767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307241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140284</w:t>
            </w:r>
          </w:p>
        </w:tc>
      </w:tr>
      <w:tr w:rsidR="00093A5D" w:rsidTr="00093A5D">
        <w:trPr>
          <w:trHeight w:val="5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Increase from current practice (%)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3.17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2.91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32.99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32.68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0.20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0.13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 w:val="restart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Theme="minorEastAsia" w:hAnsi="Times New Roman" w:cstheme="minorBidi"/>
                <w:kern w:val="2"/>
                <w:sz w:val="18"/>
                <w:szCs w:val="18"/>
                <w:lang w:val="en-GB"/>
              </w:rPr>
              <w:t>Perinatal infection rate</w:t>
            </w:r>
          </w:p>
        </w:tc>
        <w:tc>
          <w:tcPr>
            <w:tcW w:w="109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0.09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23167822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16156958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316016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335122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307000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140167</w:t>
            </w:r>
          </w:p>
        </w:tc>
      </w:tr>
      <w:tr w:rsidR="00093A5D" w:rsidTr="00093A5D">
        <w:trPr>
          <w:trHeight w:val="6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val="en-GB"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Increase from current practice (%)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1.58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0.89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2.75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2.51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0.12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0.05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</w:tr>
      <w:tr w:rsidR="00093A5D" w:rsidTr="00093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val="en-GB"/>
              </w:rPr>
            </w:pPr>
          </w:p>
        </w:tc>
        <w:tc>
          <w:tcPr>
            <w:tcW w:w="1090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0.03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22447303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15872317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299366</w:t>
            </w:r>
          </w:p>
        </w:tc>
        <w:tc>
          <w:tcPr>
            <w:tcW w:w="1071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318941</w:t>
            </w:r>
          </w:p>
        </w:tc>
        <w:tc>
          <w:tcPr>
            <w:tcW w:w="1072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306247</w:t>
            </w:r>
          </w:p>
        </w:tc>
        <w:tc>
          <w:tcPr>
            <w:tcW w:w="1076" w:type="dxa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140039</w:t>
            </w:r>
          </w:p>
        </w:tc>
      </w:tr>
      <w:tr w:rsidR="00093A5D" w:rsidTr="00093A5D">
        <w:trPr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vMerge/>
            <w:shd w:val="clear" w:color="auto" w:fill="F2F2F2" w:themeFill="background1" w:themeFillShade="F2"/>
            <w:vAlign w:val="center"/>
          </w:tcPr>
          <w:p w:rsidR="00093A5D" w:rsidRDefault="00093A5D">
            <w:pPr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val="en-GB"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3"/>
                <w:szCs w:val="13"/>
                <w:lang w:val="en-GB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3"/>
                <w:szCs w:val="13"/>
                <w:lang w:val="en-GB"/>
              </w:rPr>
              <w:t>Decrease from current practice (%)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1.57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0.89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2.67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2.44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0.12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:rsidR="00093A5D" w:rsidRDefault="00A4044F">
            <w:pPr>
              <w:adjustRightInd w:val="0"/>
              <w:snapToGrid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0.05</w:t>
            </w:r>
            <w:r>
              <w:rPr>
                <w:rFonts w:ascii="Times New Roman" w:eastAsia="仿宋" w:hAnsi="Times New Roman" w:hint="eastAsia"/>
                <w:sz w:val="18"/>
                <w:szCs w:val="18"/>
                <w:lang w:val="en-GB"/>
              </w:rPr>
              <w:t>%</w:t>
            </w:r>
          </w:p>
        </w:tc>
      </w:tr>
    </w:tbl>
    <w:p w:rsidR="00093A5D" w:rsidRDefault="00093A5D">
      <w:pPr>
        <w:adjustRightInd w:val="0"/>
        <w:snapToGrid w:val="0"/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A4044F">
      <w:pPr>
        <w:adjustRightInd w:val="0"/>
        <w:snapToGrid w:val="0"/>
        <w:spacing w:before="0" w:after="0" w:line="240" w:lineRule="auto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hAnsi="Times New Roman" w:cstheme="minorBidi"/>
          <w:b/>
          <w:sz w:val="28"/>
          <w:szCs w:val="28"/>
        </w:rPr>
        <w:lastRenderedPageBreak/>
        <w:t>5. Supplementary</w:t>
      </w: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 Figure</w:t>
      </w:r>
      <w:r>
        <w:rPr>
          <w:rFonts w:ascii="Times New Roman" w:eastAsia="Arial Unicode MS" w:hAnsi="Times New Roman" w:hint="eastAsia"/>
          <w:b/>
          <w:bCs/>
          <w:sz w:val="28"/>
          <w:szCs w:val="28"/>
        </w:rPr>
        <w:t>s</w:t>
      </w:r>
    </w:p>
    <w:p w:rsidR="00093A5D" w:rsidRDefault="00A4044F">
      <w:pPr>
        <w:autoSpaceDE w:val="0"/>
        <w:autoSpaceDN w:val="0"/>
        <w:adjustRightInd w:val="0"/>
        <w:snapToGrid w:val="0"/>
        <w:spacing w:beforeLines="100" w:before="312" w:afterLines="50" w:after="156"/>
        <w:ind w:leftChars="-400" w:left="-880"/>
        <w:rPr>
          <w:rFonts w:ascii="Times New Roman" w:eastAsia="Arial Unicode MS" w:hAnsi="Times New Roman"/>
          <w:b/>
          <w:bCs/>
          <w:sz w:val="24"/>
          <w:lang w:val="en-GB"/>
        </w:rPr>
      </w:pPr>
      <w:r>
        <w:rPr>
          <w:rFonts w:ascii="Times New Roman" w:eastAsia="Arial Unicode MS" w:hAnsi="Times New Roman" w:hint="eastAsia"/>
          <w:b/>
          <w:bCs/>
          <w:noProof/>
          <w:sz w:val="24"/>
        </w:rPr>
        <w:drawing>
          <wp:inline distT="0" distB="0" distL="114300" distR="114300">
            <wp:extent cx="6680200" cy="7087870"/>
            <wp:effectExtent l="0" t="0" r="6350" b="0"/>
            <wp:docPr id="10" name="图片 10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 S1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689803" cy="709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A5D" w:rsidRDefault="00A4044F">
      <w:pPr>
        <w:spacing w:line="240" w:lineRule="auto"/>
        <w:rPr>
          <w:rFonts w:ascii="Times New Roman" w:eastAsia="Arial Unicode MS" w:hAnsi="Times New Roman"/>
          <w:b/>
          <w:bCs/>
          <w:sz w:val="30"/>
          <w:szCs w:val="30"/>
        </w:rPr>
      </w:pPr>
      <w:r>
        <w:rPr>
          <w:rFonts w:ascii="Times New Roman" w:eastAsia="Arial Unicode MS" w:hAnsi="Times New Roman"/>
          <w:b/>
          <w:bCs/>
          <w:sz w:val="24"/>
          <w:lang w:val="en-GB"/>
        </w:rPr>
        <w:t xml:space="preserve">Figure </w:t>
      </w:r>
      <w:r>
        <w:rPr>
          <w:rFonts w:ascii="Times New Roman" w:eastAsia="Arial Unicode MS" w:hAnsi="Times New Roman" w:hint="eastAsia"/>
          <w:b/>
          <w:bCs/>
          <w:sz w:val="24"/>
        </w:rPr>
        <w:t>S</w:t>
      </w:r>
      <w:r>
        <w:rPr>
          <w:rFonts w:ascii="Times New Roman" w:eastAsia="Arial Unicode MS" w:hAnsi="Times New Roman"/>
          <w:b/>
          <w:bCs/>
          <w:sz w:val="24"/>
          <w:lang w:val="en-GB"/>
        </w:rPr>
        <w:t>1. Model input parameters.</w:t>
      </w:r>
      <w:r>
        <w:rPr>
          <w:rFonts w:ascii="Times New Roman" w:hAnsi="Times New Roman"/>
          <w:bCs/>
          <w:sz w:val="24"/>
          <w:lang w:val="en-GB"/>
        </w:rPr>
        <w:t xml:space="preserve"> (a) Proportion of sex-specific newborns at birth in year t. (b) Age-specific and sex-specific mortality rates of HBV-related diseases. (c) Age-specific total death rate for males in 1995, 2000, 2005, 2010 and 2015. (d) Age-specific total death rate for females in 1995, 2000, 2005, 2010 and 2015. (e) The age-specific horizontal transmission rate for males in 1992 and its 95% confidence intervals. (f) The age-specific horizontal transmission rate for females in 1992 and its 95% confidence intervals.</w:t>
      </w:r>
    </w:p>
    <w:p w:rsidR="00093A5D" w:rsidRDefault="00A4044F">
      <w:pPr>
        <w:ind w:leftChars="-200" w:left="-440"/>
        <w:rPr>
          <w:rFonts w:ascii="Times New Roman" w:hAnsi="Times New Roman"/>
          <w:b/>
          <w:sz w:val="32"/>
          <w:szCs w:val="32"/>
          <w:lang w:val="en-GB"/>
        </w:rPr>
      </w:pPr>
      <w:r>
        <w:rPr>
          <w:rFonts w:ascii="Times New Roman" w:hAnsi="Times New Roman" w:hint="eastAsia"/>
          <w:b/>
          <w:noProof/>
          <w:sz w:val="32"/>
          <w:szCs w:val="32"/>
        </w:rPr>
        <w:lastRenderedPageBreak/>
        <w:drawing>
          <wp:inline distT="0" distB="0" distL="114300" distR="114300">
            <wp:extent cx="6157595" cy="5225415"/>
            <wp:effectExtent l="0" t="0" r="0" b="0"/>
            <wp:docPr id="2" name="图片 2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1"/>
                    <pic:cNvPicPr>
                      <a:picLocks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6159304" cy="522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ind w:rightChars="50" w:right="110"/>
        <w:rPr>
          <w:rFonts w:ascii="Times New Roman" w:hAnsi="Times New Roman"/>
          <w:bCs/>
          <w:sz w:val="24"/>
          <w:lang w:val="en-GB"/>
        </w:rPr>
      </w:pPr>
      <w:r>
        <w:rPr>
          <w:rFonts w:ascii="Times New Roman" w:hAnsi="Times New Roman" w:hint="eastAsia"/>
          <w:b/>
          <w:sz w:val="24"/>
          <w:lang w:val="en-GB"/>
        </w:rPr>
        <w:t>Figure</w:t>
      </w:r>
      <w:r>
        <w:rPr>
          <w:rFonts w:ascii="Times New Roman" w:hAnsi="Times New Roman"/>
          <w:b/>
          <w:sz w:val="24"/>
          <w:lang w:val="en-GB"/>
        </w:rPr>
        <w:t xml:space="preserve"> S</w:t>
      </w:r>
      <w:r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  <w:lang w:val="en-GB"/>
        </w:rPr>
        <w:t>. Comparison of estimated age- and sex-specific prevalence of HBsAg with the observed data.</w:t>
      </w:r>
      <w:r>
        <w:rPr>
          <w:rFonts w:ascii="Times New Roman" w:hAnsi="Times New Roman"/>
          <w:bCs/>
          <w:sz w:val="24"/>
          <w:lang w:val="en-GB"/>
        </w:rPr>
        <w:t xml:space="preserve"> (a) In males in 2006. (b) In females in 2006. (c) In males in 2014. (d) In females in 2014. </w:t>
      </w:r>
    </w:p>
    <w:p w:rsidR="00093A5D" w:rsidRDefault="00093A5D"/>
    <w:p w:rsidR="00093A5D" w:rsidRDefault="00093A5D"/>
    <w:p w:rsidR="00093A5D" w:rsidRDefault="00093A5D"/>
    <w:p w:rsidR="00093A5D" w:rsidRDefault="00093A5D"/>
    <w:p w:rsidR="00093A5D" w:rsidRDefault="00093A5D"/>
    <w:p w:rsidR="00093A5D" w:rsidRDefault="00A4044F">
      <w:pPr>
        <w:autoSpaceDE w:val="0"/>
        <w:autoSpaceDN w:val="0"/>
        <w:adjustRightInd w:val="0"/>
        <w:snapToGrid w:val="0"/>
        <w:spacing w:beforeLines="100" w:before="312" w:afterLines="50" w:after="156"/>
        <w:ind w:rightChars="50" w:right="110"/>
        <w:rPr>
          <w:rFonts w:ascii="Times New Roman" w:hAnsi="Times New Roman"/>
          <w:bCs/>
          <w:sz w:val="24"/>
          <w:lang w:val="en-GB"/>
        </w:rPr>
      </w:pPr>
      <w:r>
        <w:rPr>
          <w:rFonts w:ascii="Times New Roman" w:hAnsi="Times New Roman"/>
          <w:bCs/>
          <w:sz w:val="24"/>
          <w:lang w:val="en-GB"/>
        </w:rPr>
        <w:t xml:space="preserve"> </w:t>
      </w:r>
    </w:p>
    <w:p w:rsidR="00093A5D" w:rsidRDefault="00093A5D">
      <w:pPr>
        <w:autoSpaceDE w:val="0"/>
        <w:autoSpaceDN w:val="0"/>
        <w:adjustRightInd w:val="0"/>
        <w:snapToGrid w:val="0"/>
        <w:spacing w:beforeLines="100" w:before="312" w:afterLines="50" w:after="156"/>
        <w:ind w:rightChars="50" w:right="110"/>
        <w:rPr>
          <w:rFonts w:ascii="Times New Roman" w:hAnsi="Times New Roman"/>
          <w:bCs/>
          <w:sz w:val="24"/>
          <w:lang w:val="en-GB"/>
        </w:rPr>
      </w:pPr>
    </w:p>
    <w:p w:rsidR="00093A5D" w:rsidRDefault="00A4044F">
      <w:pPr>
        <w:autoSpaceDE w:val="0"/>
        <w:autoSpaceDN w:val="0"/>
        <w:adjustRightInd w:val="0"/>
        <w:snapToGrid w:val="0"/>
        <w:spacing w:beforeLines="100" w:before="312" w:afterLines="50" w:after="156"/>
        <w:ind w:leftChars="-200" w:left="-440" w:rightChars="50" w:right="110"/>
        <w:jc w:val="center"/>
        <w:rPr>
          <w:rFonts w:ascii="Times New Roman" w:eastAsia="Arial Unicode MS" w:hAnsi="Times New Roman"/>
          <w:sz w:val="24"/>
          <w:lang w:val="en-GB"/>
        </w:rPr>
      </w:pPr>
      <w:r>
        <w:rPr>
          <w:rFonts w:ascii="Times New Roman" w:eastAsia="Arial Unicode MS" w:hAnsi="Times New Roman" w:hint="eastAsia"/>
          <w:sz w:val="24"/>
        </w:rPr>
        <w:lastRenderedPageBreak/>
        <w:t xml:space="preserve">     </w:t>
      </w:r>
      <w:r>
        <w:rPr>
          <w:rFonts w:ascii="Times New Roman" w:eastAsia="Arial Unicode MS" w:hAnsi="Times New Roman" w:hint="eastAsia"/>
          <w:noProof/>
          <w:sz w:val="24"/>
        </w:rPr>
        <w:drawing>
          <wp:inline distT="0" distB="0" distL="114300" distR="114300">
            <wp:extent cx="5511165" cy="4384675"/>
            <wp:effectExtent l="0" t="0" r="0" b="15875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511165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ind w:rightChars="50" w:right="110"/>
        <w:rPr>
          <w:rFonts w:ascii="Times New Roman" w:hAnsi="Times New Roman"/>
          <w:bCs/>
          <w:sz w:val="24"/>
          <w:lang w:val="en-GB"/>
        </w:rPr>
      </w:pPr>
      <w:r>
        <w:rPr>
          <w:rFonts w:ascii="Times New Roman" w:eastAsia="Arial Unicode MS" w:hAnsi="Times New Roman"/>
          <w:b/>
          <w:bCs/>
          <w:sz w:val="24"/>
          <w:lang w:val="en-GB"/>
        </w:rPr>
        <w:t xml:space="preserve">Figure </w:t>
      </w:r>
      <w:r>
        <w:rPr>
          <w:rFonts w:ascii="Times New Roman" w:eastAsia="Arial Unicode MS" w:hAnsi="Times New Roman" w:hint="eastAsia"/>
          <w:b/>
          <w:bCs/>
          <w:sz w:val="24"/>
        </w:rPr>
        <w:t>S</w:t>
      </w:r>
      <w:r>
        <w:rPr>
          <w:rFonts w:ascii="Times New Roman" w:eastAsia="Arial Unicode MS" w:hAnsi="Times New Roman"/>
          <w:b/>
          <w:bCs/>
          <w:sz w:val="24"/>
        </w:rPr>
        <w:t>3</w:t>
      </w:r>
      <w:r>
        <w:rPr>
          <w:rFonts w:ascii="Times New Roman" w:eastAsia="Arial Unicode MS" w:hAnsi="Times New Roman"/>
          <w:b/>
          <w:bCs/>
          <w:sz w:val="24"/>
          <w:lang w:val="en-GB"/>
        </w:rPr>
        <w:t>. Effect of sex-specific horizontal transmission rate on the sex-specific annual rate of HBsAg seroclearance.</w:t>
      </w:r>
      <w:r>
        <w:rPr>
          <w:rFonts w:ascii="Times New Roman" w:eastAsia="Arial Unicode MS" w:hAnsi="Times New Roman"/>
          <w:sz w:val="24"/>
          <w:lang w:val="en-GB"/>
        </w:rPr>
        <w:t xml:space="preserve"> (a) The effect of the </w:t>
      </w:r>
      <w:r>
        <w:rPr>
          <w:rFonts w:ascii="Times New Roman" w:hAnsi="Times New Roman"/>
          <w:bCs/>
          <w:sz w:val="24"/>
          <w:lang w:val="en-GB"/>
        </w:rPr>
        <w:t>horizontal transmission rate for males in 1992</w:t>
      </w:r>
      <w:r>
        <w:rPr>
          <w:rFonts w:ascii="Times New Roman" w:eastAsia="Arial Unicode MS" w:hAnsi="Times New Roman"/>
          <w:sz w:val="24"/>
          <w:lang w:val="en-GB"/>
        </w:rPr>
        <w:t xml:space="preserve"> on the annual rate of HBsAg seroclearance </w:t>
      </w:r>
      <w:r>
        <w:rPr>
          <w:rFonts w:ascii="Times New Roman" w:hAnsi="Times New Roman"/>
          <w:bCs/>
          <w:sz w:val="24"/>
          <w:lang w:val="en-GB"/>
        </w:rPr>
        <w:t xml:space="preserve">for males. </w:t>
      </w:r>
      <w:r>
        <w:rPr>
          <w:rFonts w:ascii="Times New Roman" w:eastAsia="Arial Unicode MS" w:hAnsi="Times New Roman"/>
          <w:sz w:val="24"/>
          <w:lang w:val="en-GB"/>
        </w:rPr>
        <w:t xml:space="preserve">(b) The effect of the </w:t>
      </w:r>
      <w:r>
        <w:rPr>
          <w:rFonts w:ascii="Times New Roman" w:hAnsi="Times New Roman"/>
          <w:bCs/>
          <w:sz w:val="24"/>
          <w:lang w:val="en-GB"/>
        </w:rPr>
        <w:t>horizontal transmission rate for males in 1992</w:t>
      </w:r>
      <w:r>
        <w:rPr>
          <w:rFonts w:ascii="Times New Roman" w:eastAsia="Arial Unicode MS" w:hAnsi="Times New Roman"/>
          <w:sz w:val="24"/>
          <w:lang w:val="en-GB"/>
        </w:rPr>
        <w:t xml:space="preserve"> on the annual rate of HBsAg seroclearance </w:t>
      </w:r>
      <w:r>
        <w:rPr>
          <w:rFonts w:ascii="Times New Roman" w:hAnsi="Times New Roman"/>
          <w:bCs/>
          <w:sz w:val="24"/>
          <w:lang w:val="en-GB"/>
        </w:rPr>
        <w:t>for females.</w:t>
      </w:r>
      <w:r>
        <w:rPr>
          <w:rFonts w:ascii="Times New Roman" w:eastAsia="Arial Unicode MS" w:hAnsi="Times New Roman"/>
          <w:sz w:val="24"/>
          <w:lang w:val="en-GB"/>
        </w:rPr>
        <w:t xml:space="preserve"> (c) The effect of the </w:t>
      </w:r>
      <w:r>
        <w:rPr>
          <w:rFonts w:ascii="Times New Roman" w:hAnsi="Times New Roman"/>
          <w:bCs/>
          <w:sz w:val="24"/>
          <w:lang w:val="en-GB"/>
        </w:rPr>
        <w:t>horizontal transmission rate for females in 1992</w:t>
      </w:r>
      <w:r>
        <w:rPr>
          <w:rFonts w:ascii="Times New Roman" w:eastAsia="Arial Unicode MS" w:hAnsi="Times New Roman"/>
          <w:sz w:val="24"/>
          <w:lang w:val="en-GB"/>
        </w:rPr>
        <w:t xml:space="preserve"> on the annual rate of HBsAg seroclearance </w:t>
      </w:r>
      <w:r>
        <w:rPr>
          <w:rFonts w:ascii="Times New Roman" w:hAnsi="Times New Roman"/>
          <w:bCs/>
          <w:sz w:val="24"/>
          <w:lang w:val="en-GB"/>
        </w:rPr>
        <w:t>for males.</w:t>
      </w:r>
      <w:r>
        <w:rPr>
          <w:rFonts w:ascii="Times New Roman" w:eastAsia="Arial Unicode MS" w:hAnsi="Times New Roman"/>
          <w:sz w:val="24"/>
          <w:lang w:val="en-GB"/>
        </w:rPr>
        <w:t xml:space="preserve"> (d) The effect of the </w:t>
      </w:r>
      <w:r>
        <w:rPr>
          <w:rFonts w:ascii="Times New Roman" w:hAnsi="Times New Roman"/>
          <w:bCs/>
          <w:sz w:val="24"/>
          <w:lang w:val="en-GB"/>
        </w:rPr>
        <w:t>horizontal transmission rate for females in 1992</w:t>
      </w:r>
      <w:r>
        <w:rPr>
          <w:rFonts w:ascii="Times New Roman" w:eastAsia="Arial Unicode MS" w:hAnsi="Times New Roman"/>
          <w:sz w:val="24"/>
          <w:lang w:val="en-GB"/>
        </w:rPr>
        <w:t xml:space="preserve"> on the annual rate of HBsAg seroclearance </w:t>
      </w:r>
      <w:r>
        <w:rPr>
          <w:rFonts w:ascii="Times New Roman" w:hAnsi="Times New Roman"/>
          <w:bCs/>
          <w:sz w:val="24"/>
          <w:lang w:val="en-GB"/>
        </w:rPr>
        <w:t xml:space="preserve">for females. </w:t>
      </w:r>
    </w:p>
    <w:p w:rsidR="00093A5D" w:rsidRDefault="00093A5D">
      <w:pPr>
        <w:autoSpaceDE w:val="0"/>
        <w:autoSpaceDN w:val="0"/>
        <w:adjustRightInd w:val="0"/>
        <w:snapToGrid w:val="0"/>
        <w:spacing w:beforeLines="100" w:before="312" w:afterLines="50" w:after="156"/>
        <w:ind w:rightChars="50" w:right="110"/>
        <w:rPr>
          <w:rFonts w:ascii="Times New Roman" w:hAnsi="Times New Roman"/>
          <w:bCs/>
          <w:sz w:val="24"/>
          <w:lang w:val="en-GB"/>
        </w:rPr>
      </w:pPr>
    </w:p>
    <w:p w:rsidR="00093A5D" w:rsidRDefault="00093A5D">
      <w:pPr>
        <w:autoSpaceDE w:val="0"/>
        <w:autoSpaceDN w:val="0"/>
        <w:adjustRightInd w:val="0"/>
        <w:snapToGrid w:val="0"/>
        <w:spacing w:beforeLines="100" w:before="312" w:afterLines="50" w:after="156"/>
        <w:ind w:rightChars="50" w:right="110"/>
        <w:rPr>
          <w:rFonts w:ascii="Times New Roman" w:hAnsi="Times New Roman"/>
          <w:bCs/>
          <w:sz w:val="24"/>
          <w:lang w:val="en-GB"/>
        </w:rPr>
      </w:pPr>
    </w:p>
    <w:p w:rsidR="00093A5D" w:rsidRDefault="00093A5D">
      <w:pPr>
        <w:autoSpaceDE w:val="0"/>
        <w:autoSpaceDN w:val="0"/>
        <w:adjustRightInd w:val="0"/>
        <w:snapToGrid w:val="0"/>
        <w:spacing w:beforeLines="100" w:before="312" w:afterLines="50" w:after="156"/>
        <w:ind w:rightChars="50" w:right="110"/>
        <w:rPr>
          <w:rFonts w:ascii="Times New Roman" w:hAnsi="Times New Roman"/>
          <w:bCs/>
          <w:sz w:val="24"/>
          <w:lang w:val="en-GB"/>
        </w:rPr>
      </w:pP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/>
        <w:ind w:leftChars="-200" w:left="-440" w:rightChars="50" w:right="110"/>
        <w:jc w:val="right"/>
        <w:rPr>
          <w:rFonts w:ascii="Times New Roman" w:hAnsi="Times New Roman"/>
          <w:bCs/>
          <w:sz w:val="24"/>
          <w:lang w:val="en-GB"/>
        </w:rPr>
      </w:pPr>
      <w:r>
        <w:rPr>
          <w:rFonts w:ascii="Times New Roman" w:hAnsi="Times New Roman" w:hint="eastAsia"/>
          <w:bCs/>
          <w:noProof/>
          <w:sz w:val="24"/>
        </w:rPr>
        <w:lastRenderedPageBreak/>
        <w:drawing>
          <wp:inline distT="0" distB="0" distL="114300" distR="114300">
            <wp:extent cx="5601335" cy="4449445"/>
            <wp:effectExtent l="0" t="0" r="0" b="8255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A5D" w:rsidRDefault="00A4044F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ind w:rightChars="50" w:right="110"/>
        <w:rPr>
          <w:rFonts w:ascii="Times New Roman" w:hAnsi="Times New Roman"/>
          <w:bCs/>
          <w:sz w:val="24"/>
          <w:lang w:val="en-GB"/>
        </w:rPr>
      </w:pPr>
      <w:r>
        <w:rPr>
          <w:rFonts w:ascii="Times New Roman" w:eastAsia="Arial Unicode MS" w:hAnsi="Times New Roman"/>
          <w:b/>
          <w:bCs/>
          <w:sz w:val="24"/>
          <w:lang w:val="en-GB"/>
        </w:rPr>
        <w:t xml:space="preserve">Figure </w:t>
      </w:r>
      <w:r>
        <w:rPr>
          <w:rFonts w:ascii="Times New Roman" w:eastAsia="Arial Unicode MS" w:hAnsi="Times New Roman" w:hint="eastAsia"/>
          <w:b/>
          <w:bCs/>
          <w:sz w:val="24"/>
        </w:rPr>
        <w:t>S</w:t>
      </w:r>
      <w:r>
        <w:rPr>
          <w:rFonts w:ascii="Times New Roman" w:eastAsia="Arial Unicode MS" w:hAnsi="Times New Roman"/>
          <w:b/>
          <w:bCs/>
          <w:sz w:val="24"/>
        </w:rPr>
        <w:t>4</w:t>
      </w:r>
      <w:r>
        <w:rPr>
          <w:rFonts w:ascii="Times New Roman" w:eastAsia="Arial Unicode MS" w:hAnsi="Times New Roman"/>
          <w:b/>
          <w:bCs/>
          <w:sz w:val="24"/>
          <w:lang w:val="en-GB"/>
        </w:rPr>
        <w:t>. Impact of vaccination protection rate and perinatal infection rate on the sex-specific annual rate of HBsAg seroclearance.</w:t>
      </w:r>
      <w:r>
        <w:rPr>
          <w:rFonts w:ascii="Times New Roman" w:eastAsia="Arial Unicode MS" w:hAnsi="Times New Roman"/>
          <w:sz w:val="24"/>
          <w:lang w:val="en-GB"/>
        </w:rPr>
        <w:t xml:space="preserve"> (a) The effect of the </w:t>
      </w:r>
      <w:r>
        <w:rPr>
          <w:rFonts w:ascii="Times New Roman" w:hAnsi="Times New Roman"/>
          <w:bCs/>
          <w:sz w:val="24"/>
          <w:lang w:val="en-GB"/>
        </w:rPr>
        <w:t>vaccination protection rate</w:t>
      </w:r>
      <w:r>
        <w:rPr>
          <w:rFonts w:ascii="Times New Roman" w:eastAsia="Arial Unicode MS" w:hAnsi="Times New Roman"/>
          <w:sz w:val="24"/>
          <w:lang w:val="en-GB"/>
        </w:rPr>
        <w:t xml:space="preserve"> on the annual rate of HBsAg seroclearance </w:t>
      </w:r>
      <w:r>
        <w:rPr>
          <w:rFonts w:ascii="Times New Roman" w:hAnsi="Times New Roman"/>
          <w:bCs/>
          <w:sz w:val="24"/>
          <w:lang w:val="en-GB"/>
        </w:rPr>
        <w:t xml:space="preserve">for males. </w:t>
      </w:r>
      <w:r>
        <w:rPr>
          <w:rFonts w:ascii="Times New Roman" w:eastAsia="Arial Unicode MS" w:hAnsi="Times New Roman"/>
          <w:sz w:val="24"/>
          <w:lang w:val="en-GB"/>
        </w:rPr>
        <w:t xml:space="preserve">(b) The effect of the </w:t>
      </w:r>
      <w:r>
        <w:rPr>
          <w:rFonts w:ascii="Times New Roman" w:hAnsi="Times New Roman"/>
          <w:bCs/>
          <w:sz w:val="24"/>
          <w:lang w:val="en-GB"/>
        </w:rPr>
        <w:t>vaccination protection rate</w:t>
      </w:r>
      <w:r>
        <w:rPr>
          <w:rFonts w:ascii="Times New Roman" w:eastAsia="Arial Unicode MS" w:hAnsi="Times New Roman"/>
          <w:sz w:val="24"/>
          <w:lang w:val="en-GB"/>
        </w:rPr>
        <w:t xml:space="preserve"> on the annual rate of HBsAg seroclearance </w:t>
      </w:r>
      <w:r>
        <w:rPr>
          <w:rFonts w:ascii="Times New Roman" w:hAnsi="Times New Roman"/>
          <w:bCs/>
          <w:sz w:val="24"/>
          <w:lang w:val="en-GB"/>
        </w:rPr>
        <w:t>for females.</w:t>
      </w:r>
      <w:r>
        <w:rPr>
          <w:rFonts w:ascii="Times New Roman" w:eastAsia="Arial Unicode MS" w:hAnsi="Times New Roman"/>
          <w:sz w:val="24"/>
          <w:lang w:val="en-GB"/>
        </w:rPr>
        <w:t xml:space="preserve"> (c) The effect of the </w:t>
      </w:r>
      <w:r>
        <w:rPr>
          <w:rFonts w:ascii="Times New Roman" w:hAnsi="Times New Roman"/>
          <w:bCs/>
          <w:sz w:val="24"/>
          <w:lang w:val="en-GB"/>
        </w:rPr>
        <w:t xml:space="preserve">perinatal infection rate </w:t>
      </w:r>
      <w:r>
        <w:rPr>
          <w:rFonts w:ascii="Times New Roman" w:eastAsia="Arial Unicode MS" w:hAnsi="Times New Roman"/>
          <w:sz w:val="24"/>
          <w:lang w:val="en-GB"/>
        </w:rPr>
        <w:t xml:space="preserve">on the annual rate of HBsAg seroclearance </w:t>
      </w:r>
      <w:r>
        <w:rPr>
          <w:rFonts w:ascii="Times New Roman" w:hAnsi="Times New Roman"/>
          <w:bCs/>
          <w:sz w:val="24"/>
          <w:lang w:val="en-GB"/>
        </w:rPr>
        <w:t>for males.</w:t>
      </w:r>
      <w:r>
        <w:rPr>
          <w:rFonts w:ascii="Times New Roman" w:eastAsia="Arial Unicode MS" w:hAnsi="Times New Roman"/>
          <w:sz w:val="24"/>
          <w:lang w:val="en-GB"/>
        </w:rPr>
        <w:t xml:space="preserve"> (d) The effect of the </w:t>
      </w:r>
      <w:r>
        <w:rPr>
          <w:rFonts w:ascii="Times New Roman" w:hAnsi="Times New Roman"/>
          <w:bCs/>
          <w:sz w:val="24"/>
          <w:lang w:val="en-GB"/>
        </w:rPr>
        <w:t xml:space="preserve">perinatal infection rate </w:t>
      </w:r>
      <w:r>
        <w:rPr>
          <w:rFonts w:ascii="Times New Roman" w:eastAsia="Arial Unicode MS" w:hAnsi="Times New Roman"/>
          <w:sz w:val="24"/>
          <w:lang w:val="en-GB"/>
        </w:rPr>
        <w:t xml:space="preserve">on the annual rate of HBsAg seroclearance </w:t>
      </w:r>
      <w:r>
        <w:rPr>
          <w:rFonts w:ascii="Times New Roman" w:hAnsi="Times New Roman"/>
          <w:bCs/>
          <w:sz w:val="24"/>
          <w:lang w:val="en-GB"/>
        </w:rPr>
        <w:t xml:space="preserve">for females.  </w:t>
      </w: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  <w:lang w:val="en-GB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0" w:after="0"/>
        <w:rPr>
          <w:rFonts w:ascii="Times New Roman" w:hAnsi="Times New Roman"/>
          <w:sz w:val="24"/>
          <w:szCs w:val="24"/>
        </w:rPr>
      </w:pPr>
    </w:p>
    <w:p w:rsidR="00093A5D" w:rsidRDefault="00093A5D">
      <w:pPr>
        <w:adjustRightInd w:val="0"/>
        <w:snapToGrid w:val="0"/>
        <w:spacing w:before="480"/>
        <w:rPr>
          <w:rFonts w:ascii="Times New Roman" w:hAnsi="Times New Roman"/>
          <w:b/>
          <w:bCs/>
          <w:sz w:val="32"/>
          <w:szCs w:val="32"/>
        </w:rPr>
      </w:pPr>
    </w:p>
    <w:p w:rsidR="00093A5D" w:rsidRDefault="00A4044F">
      <w:pPr>
        <w:adjustRightInd w:val="0"/>
        <w:snapToGrid w:val="0"/>
        <w:spacing w:before="48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References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Liang X, Bi S, Yang W, et al. Epidemiological serosurvey of hepatitis B in China-declining HBV prevalence due to hepatitis B vaccination. Vaccine, 2009</w:t>
      </w:r>
      <w:r>
        <w:rPr>
          <w:rFonts w:ascii="Times New Roman" w:hAnsi="Times New Roman" w:hint="eastAsia"/>
          <w:sz w:val="21"/>
          <w:szCs w:val="21"/>
        </w:rPr>
        <w:t>;</w:t>
      </w:r>
      <w:r>
        <w:rPr>
          <w:rFonts w:ascii="Times New Roman" w:hAnsi="Times New Roman"/>
          <w:sz w:val="21"/>
          <w:szCs w:val="21"/>
        </w:rPr>
        <w:t xml:space="preserve"> 27: 6550-6557.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Xia GL, Liu CB, Cao HL, et al. Prevalence of hepatitis B and C virus infections in the general Chinese population. Results from a nationwide cross-sectional seroepidemiologic study of hepatitis A, B, C, D, and E virus infections in China, 1992. International Hepatology Communications, 1996, 5: 62-73.</w:t>
      </w:r>
      <w:r>
        <w:rPr>
          <w:rFonts w:ascii="Times New Roman" w:hAnsi="Times New Roman" w:hint="eastAsia"/>
          <w:sz w:val="21"/>
          <w:szCs w:val="21"/>
        </w:rPr>
        <w:t xml:space="preserve"> 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Cui F, Lipin Shen LL, Wang H, et al. Prevention of chronic hepatitis B after 3 decades of escalating vaccination policy, China. Emerging </w:t>
      </w:r>
      <w:r>
        <w:rPr>
          <w:rFonts w:ascii="Times New Roman" w:hAnsi="Times New Roman"/>
          <w:sz w:val="21"/>
          <w:szCs w:val="21"/>
        </w:rPr>
        <w:t>I</w:t>
      </w:r>
      <w:r>
        <w:rPr>
          <w:rFonts w:ascii="Times New Roman" w:hAnsi="Times New Roman" w:hint="eastAsia"/>
          <w:sz w:val="21"/>
          <w:szCs w:val="21"/>
        </w:rPr>
        <w:t xml:space="preserve">nfectious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 w:hint="eastAsia"/>
          <w:sz w:val="21"/>
          <w:szCs w:val="21"/>
        </w:rPr>
        <w:t xml:space="preserve">iseases, 2017; 23: 765.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Ganem D, Prince AM. Hepatitis B virus infection</w:t>
      </w:r>
      <w:r>
        <w:rPr>
          <w:rFonts w:ascii="Times New Roman" w:hAnsi="Times New Roman" w:hint="eastAsia"/>
          <w:sz w:val="21"/>
          <w:szCs w:val="21"/>
        </w:rPr>
        <w:t>—</w:t>
      </w:r>
      <w:r>
        <w:rPr>
          <w:rFonts w:ascii="Times New Roman" w:hAnsi="Times New Roman" w:hint="eastAsia"/>
          <w:sz w:val="21"/>
          <w:szCs w:val="21"/>
        </w:rPr>
        <w:t>natural history and clinical consequences. New England Journal of Medicine, 2004; 350: 1118-1129.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McMahon BJ. The natural history of chronic hepatitis B virus infection. Hepatology, 2009; 49: S45-S55.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Lu FM, Li T, Liu S, et al. Epidemiology and prevention of hepatitis B virus infection in China. Journal of Viral Hepatitis, 2010; 17: 4-9.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Liu J, Fan D. Hepatitis B in China. The Lancet, 2007, 369: 1582-1583.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Lee WM. Hepatitis B virus infection. New England </w:t>
      </w:r>
      <w:r>
        <w:rPr>
          <w:rFonts w:ascii="Times New Roman" w:hAnsi="Times New Roman"/>
          <w:sz w:val="21"/>
          <w:szCs w:val="21"/>
        </w:rPr>
        <w:t>J</w:t>
      </w:r>
      <w:r>
        <w:rPr>
          <w:rFonts w:ascii="Times New Roman" w:hAnsi="Times New Roman" w:hint="eastAsia"/>
          <w:sz w:val="21"/>
          <w:szCs w:val="21"/>
        </w:rPr>
        <w:t xml:space="preserve">ournal of Medicine, 1997; 337: 1733-1745. 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Keeling MJ, Rohani P. Modeling infectious diseases in humans and animals. Princeton University Press, 2011.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National Bureau of Statistics of China. </w:t>
      </w:r>
      <w:r>
        <w:rPr>
          <w:rFonts w:ascii="Times New Roman" w:hAnsi="Times New Roman" w:hint="eastAsia"/>
          <w:sz w:val="21"/>
          <w:szCs w:val="21"/>
        </w:rPr>
        <w:t>The b</w:t>
      </w:r>
      <w:r>
        <w:rPr>
          <w:rFonts w:ascii="Times New Roman" w:hAnsi="Times New Roman"/>
          <w:sz w:val="21"/>
          <w:szCs w:val="21"/>
        </w:rPr>
        <w:t>irth rate per year. http://data.stats.gov.cn/easyquery.htm?cn=C01.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Tang, ZY. </w:t>
      </w:r>
      <w:r>
        <w:rPr>
          <w:rFonts w:ascii="Times New Roman" w:hAnsi="Times New Roman"/>
          <w:sz w:val="21"/>
          <w:szCs w:val="21"/>
        </w:rPr>
        <w:t>Research on the Sex Ratio of Birth Population in China</w:t>
      </w:r>
      <w:r>
        <w:rPr>
          <w:rFonts w:ascii="Times New Roman" w:hAnsi="Times New Roman" w:hint="eastAsia"/>
          <w:sz w:val="21"/>
          <w:szCs w:val="21"/>
        </w:rPr>
        <w:t>. China Yan Shi Press, Beijing, 2008. (in Chinese).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National Bureau of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Statistics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of China.</w:t>
      </w:r>
      <w:r>
        <w:rPr>
          <w:rFonts w:ascii="Times New Roman" w:hAnsi="Times New Roman" w:hint="eastAsia"/>
          <w:sz w:val="21"/>
          <w:szCs w:val="21"/>
        </w:rPr>
        <w:t xml:space="preserve"> National economy and society developed statistical bulletin (from 2006-</w:t>
      </w:r>
      <w:r>
        <w:rPr>
          <w:rFonts w:ascii="Times New Roman" w:hAnsi="Times New Roman"/>
          <w:sz w:val="21"/>
          <w:szCs w:val="21"/>
        </w:rPr>
        <w:t>201</w:t>
      </w:r>
      <w:r>
        <w:rPr>
          <w:rFonts w:ascii="Times New Roman" w:hAnsi="Times New Roman" w:hint="eastAsia"/>
          <w:sz w:val="21"/>
          <w:szCs w:val="21"/>
        </w:rPr>
        <w:t xml:space="preserve">5).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Liang X, Bi S, Yang W, et al. Evaluation of the impact of hepatitis B vaccination among children born during 1992–2005 in China. The Journal of Infectious Diseases, 2009</w:t>
      </w:r>
      <w:r>
        <w:rPr>
          <w:rFonts w:ascii="Times New Roman" w:hAnsi="Times New Roman" w:hint="eastAsia"/>
          <w:sz w:val="21"/>
          <w:szCs w:val="21"/>
        </w:rPr>
        <w:t>;</w:t>
      </w:r>
      <w:r>
        <w:rPr>
          <w:rFonts w:ascii="Times New Roman" w:hAnsi="Times New Roman"/>
          <w:sz w:val="21"/>
          <w:szCs w:val="21"/>
        </w:rPr>
        <w:t xml:space="preserve"> 200: 39-47.</w:t>
      </w:r>
      <w:r>
        <w:rPr>
          <w:rFonts w:ascii="Times New Roman" w:hAnsi="Times New Roman" w:hint="eastAsia"/>
          <w:sz w:val="21"/>
          <w:szCs w:val="21"/>
        </w:rPr>
        <w:t xml:space="preserve"> 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Goldstein ST, Zhou F, Hadler SC, et al. A mathematical model to estimate global hepatitis B disease burden and vaccination impact. International Journal of Epidemiology, 2005</w:t>
      </w:r>
      <w:r>
        <w:rPr>
          <w:rFonts w:ascii="Times New Roman" w:hAnsi="Times New Roman" w:hint="eastAsia"/>
          <w:sz w:val="21"/>
          <w:szCs w:val="21"/>
        </w:rPr>
        <w:t>;</w:t>
      </w:r>
      <w:r>
        <w:rPr>
          <w:rFonts w:ascii="Times New Roman" w:hAnsi="Times New Roman"/>
          <w:sz w:val="21"/>
          <w:szCs w:val="21"/>
        </w:rPr>
        <w:t xml:space="preserve"> 34: 1329-1339.</w:t>
      </w:r>
      <w:r>
        <w:rPr>
          <w:rFonts w:ascii="Times New Roman" w:hAnsi="Times New Roman" w:hint="eastAsia"/>
          <w:sz w:val="21"/>
          <w:szCs w:val="21"/>
        </w:rPr>
        <w:t xml:space="preserve"> 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China Population and Employment Statistics Yearbook, Department of Population and Employment </w:t>
      </w:r>
      <w:r>
        <w:rPr>
          <w:rFonts w:ascii="Times New Roman" w:hAnsi="Times New Roman"/>
          <w:sz w:val="21"/>
          <w:szCs w:val="21"/>
        </w:rPr>
        <w:t>Statistics</w:t>
      </w:r>
      <w:r>
        <w:rPr>
          <w:rFonts w:ascii="Times New Roman" w:hAnsi="Times New Roman" w:hint="eastAsia"/>
          <w:sz w:val="21"/>
          <w:szCs w:val="21"/>
        </w:rPr>
        <w:t>, National Bureau of Statistics. Beijing: China Statistics Press (from 2008-</w:t>
      </w:r>
      <w:r>
        <w:rPr>
          <w:rFonts w:ascii="Times New Roman" w:hAnsi="Times New Roman"/>
          <w:sz w:val="21"/>
          <w:szCs w:val="21"/>
        </w:rPr>
        <w:t>201</w:t>
      </w:r>
      <w:r>
        <w:rPr>
          <w:rFonts w:ascii="Times New Roman" w:hAnsi="Times New Roman" w:hint="eastAsia"/>
          <w:sz w:val="21"/>
          <w:szCs w:val="21"/>
        </w:rPr>
        <w:t xml:space="preserve">7).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Zu J, Zhuang G, Liang P, et al. Estimating age-related incidence of HBsAg seroclearance in chronic hepatitis B virus infections of China by using a dynamic compartmental model. Scientific 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 w:hint="eastAsia"/>
          <w:sz w:val="21"/>
          <w:szCs w:val="21"/>
        </w:rPr>
        <w:t xml:space="preserve">eports, 2017; 7: 2912.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China Population Statistics Yearbook, Department of Population and Employment </w:t>
      </w:r>
      <w:r>
        <w:rPr>
          <w:rFonts w:ascii="Times New Roman" w:hAnsi="Times New Roman"/>
          <w:sz w:val="21"/>
          <w:szCs w:val="21"/>
        </w:rPr>
        <w:t>Statistics</w:t>
      </w:r>
      <w:r>
        <w:rPr>
          <w:rFonts w:ascii="Times New Roman" w:hAnsi="Times New Roman" w:hint="eastAsia"/>
          <w:sz w:val="21"/>
          <w:szCs w:val="21"/>
        </w:rPr>
        <w:t>, National Bureau of Statistics. Beijing: China Statistics Press (from 1993-</w:t>
      </w:r>
      <w:r>
        <w:rPr>
          <w:rFonts w:ascii="Times New Roman" w:hAnsi="Times New Roman"/>
          <w:sz w:val="21"/>
          <w:szCs w:val="21"/>
        </w:rPr>
        <w:t>20</w:t>
      </w:r>
      <w:r>
        <w:rPr>
          <w:rFonts w:ascii="Times New Roman" w:hAnsi="Times New Roman" w:hint="eastAsia"/>
          <w:sz w:val="21"/>
          <w:szCs w:val="21"/>
        </w:rPr>
        <w:t xml:space="preserve">07).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Anderson RM, May RM. Directly transmitted infectious diseases: control by vaccination. Science, 1982, 215: 1053-1060.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 xml:space="preserve">Pan SM. </w:t>
      </w:r>
      <w:r>
        <w:rPr>
          <w:rFonts w:ascii="Times New Roman" w:hAnsi="Times New Roman"/>
          <w:sz w:val="24"/>
          <w:szCs w:val="24"/>
          <w:lang w:val="en-GB"/>
        </w:rPr>
        <w:t>Sexual behavior and relation in contemporary China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1"/>
          <w:szCs w:val="21"/>
        </w:rPr>
        <w:t>Social Sciences Academic Press, 2004. (in Chinese).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Keeffe EB. Clinical approach to viral hepatitis in homosexual men. Medical Clinics of North America, 1986, 70: 567-586.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Kao JH, Chen DS. Global control of hepatitis B virus infection. The Lancet infectious diseases, 2002, 2: 395-403.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Lai CL, Yuen MF. Prevention of hepatitis B virus–related hepatocellular carcinoma with antiviral therapy. Hepatology, 2013, 57: 399-408.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Liaw YF, Chu CM. Hepatitis B virus infection. 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 w:hint="eastAsia"/>
          <w:sz w:val="21"/>
          <w:szCs w:val="21"/>
        </w:rPr>
        <w:t>ancet, 2009, 373: 582-592.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Hsu HY, Chang MH, Hsieh KH, et al. Cellular immune response to HBcAg in mother</w:t>
      </w:r>
      <w:r>
        <w:rPr>
          <w:rFonts w:ascii="Times New Roman" w:hAnsi="Times New Roman" w:hint="eastAsia"/>
          <w:sz w:val="21"/>
          <w:szCs w:val="21"/>
        </w:rPr>
        <w:t>‐</w:t>
      </w:r>
      <w:r>
        <w:rPr>
          <w:rFonts w:ascii="Times New Roman" w:hAnsi="Times New Roman" w:hint="eastAsia"/>
          <w:sz w:val="21"/>
          <w:szCs w:val="21"/>
        </w:rPr>
        <w:t>to</w:t>
      </w:r>
      <w:r>
        <w:rPr>
          <w:rFonts w:ascii="Times New Roman" w:hAnsi="Times New Roman" w:hint="eastAsia"/>
          <w:sz w:val="21"/>
          <w:szCs w:val="21"/>
        </w:rPr>
        <w:t>‐</w:t>
      </w:r>
      <w:r>
        <w:rPr>
          <w:rFonts w:ascii="Times New Roman" w:hAnsi="Times New Roman" w:hint="eastAsia"/>
          <w:sz w:val="21"/>
          <w:szCs w:val="21"/>
        </w:rPr>
        <w:t>infant transmission of hepatitis B virus. Hepatology, 1992, 15: 770-776.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Hong M, Sandalova E, Low D, et al. Trained immunity in newborn infants of HBV-infected mothers. Nature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 w:hint="eastAsia"/>
          <w:sz w:val="21"/>
          <w:szCs w:val="21"/>
        </w:rPr>
        <w:t>ommunications, 2015, 6: 6588.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Liao X, Liang Z. Strategy vaccination against Hepatitis B in China. Human 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 w:hint="eastAsia"/>
          <w:sz w:val="21"/>
          <w:szCs w:val="21"/>
        </w:rPr>
        <w:t xml:space="preserve">accines and </w:t>
      </w:r>
      <w:r>
        <w:rPr>
          <w:rFonts w:ascii="Times New Roman" w:hAnsi="Times New Roman"/>
          <w:sz w:val="21"/>
          <w:szCs w:val="21"/>
        </w:rPr>
        <w:t>I</w:t>
      </w:r>
      <w:r>
        <w:rPr>
          <w:rFonts w:ascii="Times New Roman" w:hAnsi="Times New Roman" w:hint="eastAsia"/>
          <w:sz w:val="21"/>
          <w:szCs w:val="21"/>
        </w:rPr>
        <w:t xml:space="preserve">mmunotherapeutics, 2015, 11: 1534-1539.  </w:t>
      </w:r>
    </w:p>
    <w:p w:rsidR="00093A5D" w:rsidRDefault="00A4044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Lu XW, Liao Q. Investigation on the spread of hepatitis B virus between husband and wife. Shenzhen Journal of Integrated Traditional Chinese and Western Medicine, 2018, 02-0028-02. (in Chinese). </w:t>
      </w:r>
    </w:p>
    <w:sectPr w:rsidR="00093A5D">
      <w:headerReference w:type="default" r:id="rId199"/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5AC" w:rsidRDefault="004755AC">
      <w:pPr>
        <w:spacing w:before="0" w:after="0" w:line="240" w:lineRule="auto"/>
      </w:pPr>
      <w:r>
        <w:separator/>
      </w:r>
    </w:p>
  </w:endnote>
  <w:endnote w:type="continuationSeparator" w:id="0">
    <w:p w:rsidR="004755AC" w:rsidRDefault="004755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5AC" w:rsidRDefault="004755AC">
      <w:pPr>
        <w:spacing w:before="0" w:after="0" w:line="240" w:lineRule="auto"/>
      </w:pPr>
      <w:r>
        <w:separator/>
      </w:r>
    </w:p>
  </w:footnote>
  <w:footnote w:type="continuationSeparator" w:id="0">
    <w:p w:rsidR="004755AC" w:rsidRDefault="004755A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5D" w:rsidRDefault="00A4044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93A5D" w:rsidRDefault="00A4044F">
                          <w:pPr>
                            <w:pStyle w:val="a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C75E3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721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93A5D" w:rsidRDefault="00A4044F">
                    <w:pPr>
                      <w:pStyle w:val="a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C75E3">
                      <w:rPr>
                        <w:noProof/>
                      </w:rP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D3E3D"/>
    <w:multiLevelType w:val="multilevel"/>
    <w:tmpl w:val="35CD3E3D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64A4BE3"/>
    <w:multiLevelType w:val="multilevel"/>
    <w:tmpl w:val="764A4BE3"/>
    <w:lvl w:ilvl="0">
      <w:start w:val="1"/>
      <w:numFmt w:val="lowerRoman"/>
      <w:lvlText w:val="(%1)."/>
      <w:lvlJc w:val="right"/>
      <w:pPr>
        <w:ind w:left="87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91" w:hanging="420"/>
      </w:pPr>
    </w:lvl>
    <w:lvl w:ilvl="2">
      <w:start w:val="1"/>
      <w:numFmt w:val="lowerRoman"/>
      <w:lvlText w:val="%3."/>
      <w:lvlJc w:val="right"/>
      <w:pPr>
        <w:ind w:left="1711" w:hanging="420"/>
      </w:pPr>
    </w:lvl>
    <w:lvl w:ilvl="3">
      <w:start w:val="1"/>
      <w:numFmt w:val="decimal"/>
      <w:lvlText w:val="%4."/>
      <w:lvlJc w:val="left"/>
      <w:pPr>
        <w:ind w:left="2131" w:hanging="420"/>
      </w:pPr>
    </w:lvl>
    <w:lvl w:ilvl="4">
      <w:start w:val="1"/>
      <w:numFmt w:val="lowerLetter"/>
      <w:lvlText w:val="%5)"/>
      <w:lvlJc w:val="left"/>
      <w:pPr>
        <w:ind w:left="2551" w:hanging="420"/>
      </w:pPr>
    </w:lvl>
    <w:lvl w:ilvl="5">
      <w:start w:val="1"/>
      <w:numFmt w:val="lowerRoman"/>
      <w:lvlText w:val="%6."/>
      <w:lvlJc w:val="right"/>
      <w:pPr>
        <w:ind w:left="2971" w:hanging="420"/>
      </w:pPr>
    </w:lvl>
    <w:lvl w:ilvl="6">
      <w:start w:val="1"/>
      <w:numFmt w:val="decimal"/>
      <w:lvlText w:val="%7."/>
      <w:lvlJc w:val="left"/>
      <w:pPr>
        <w:ind w:left="3391" w:hanging="420"/>
      </w:pPr>
    </w:lvl>
    <w:lvl w:ilvl="7">
      <w:start w:val="1"/>
      <w:numFmt w:val="lowerLetter"/>
      <w:lvlText w:val="%8)"/>
      <w:lvlJc w:val="left"/>
      <w:pPr>
        <w:ind w:left="3811" w:hanging="420"/>
      </w:pPr>
    </w:lvl>
    <w:lvl w:ilvl="8">
      <w:start w:val="1"/>
      <w:numFmt w:val="lowerRoman"/>
      <w:lvlText w:val="%9."/>
      <w:lvlJc w:val="right"/>
      <w:pPr>
        <w:ind w:left="423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85|199|197|204|203|197|203|206|197|205|207|197|188|185|197|200|203|"/>
    <w:docVar w:name="Username" w:val="Quality Control Editor"/>
  </w:docVars>
  <w:rsids>
    <w:rsidRoot w:val="00172A27"/>
    <w:rsid w:val="00002850"/>
    <w:rsid w:val="00005144"/>
    <w:rsid w:val="00010485"/>
    <w:rsid w:val="00013043"/>
    <w:rsid w:val="0002370C"/>
    <w:rsid w:val="00046C6A"/>
    <w:rsid w:val="0005010B"/>
    <w:rsid w:val="00051E11"/>
    <w:rsid w:val="00056C81"/>
    <w:rsid w:val="000627FB"/>
    <w:rsid w:val="00077714"/>
    <w:rsid w:val="0008188A"/>
    <w:rsid w:val="00093A5D"/>
    <w:rsid w:val="000A1D65"/>
    <w:rsid w:val="000A6B14"/>
    <w:rsid w:val="000C0A69"/>
    <w:rsid w:val="000D0B0F"/>
    <w:rsid w:val="000D3244"/>
    <w:rsid w:val="000E79AC"/>
    <w:rsid w:val="000F25C0"/>
    <w:rsid w:val="000F4EB5"/>
    <w:rsid w:val="00103172"/>
    <w:rsid w:val="00103908"/>
    <w:rsid w:val="00111AAD"/>
    <w:rsid w:val="001172F2"/>
    <w:rsid w:val="00124DBC"/>
    <w:rsid w:val="001458FB"/>
    <w:rsid w:val="00147EDD"/>
    <w:rsid w:val="00172A27"/>
    <w:rsid w:val="00182C28"/>
    <w:rsid w:val="001921DE"/>
    <w:rsid w:val="00192AD8"/>
    <w:rsid w:val="001A0C60"/>
    <w:rsid w:val="001A0DEB"/>
    <w:rsid w:val="001A1796"/>
    <w:rsid w:val="001A2530"/>
    <w:rsid w:val="001A28D5"/>
    <w:rsid w:val="001B064C"/>
    <w:rsid w:val="001B220A"/>
    <w:rsid w:val="001B67F8"/>
    <w:rsid w:val="001B75B3"/>
    <w:rsid w:val="001B7F24"/>
    <w:rsid w:val="001C438C"/>
    <w:rsid w:val="001D645A"/>
    <w:rsid w:val="001E4308"/>
    <w:rsid w:val="001E6158"/>
    <w:rsid w:val="001F2FED"/>
    <w:rsid w:val="001F370B"/>
    <w:rsid w:val="001F3B4F"/>
    <w:rsid w:val="00201142"/>
    <w:rsid w:val="00201ED7"/>
    <w:rsid w:val="00207F60"/>
    <w:rsid w:val="0021161A"/>
    <w:rsid w:val="00217404"/>
    <w:rsid w:val="00226D40"/>
    <w:rsid w:val="00233A26"/>
    <w:rsid w:val="00233A3B"/>
    <w:rsid w:val="00240701"/>
    <w:rsid w:val="00242535"/>
    <w:rsid w:val="0024613F"/>
    <w:rsid w:val="00247F10"/>
    <w:rsid w:val="00254D24"/>
    <w:rsid w:val="00255846"/>
    <w:rsid w:val="0025739F"/>
    <w:rsid w:val="002647E0"/>
    <w:rsid w:val="002657D5"/>
    <w:rsid w:val="00267F53"/>
    <w:rsid w:val="0027236E"/>
    <w:rsid w:val="00281618"/>
    <w:rsid w:val="00283985"/>
    <w:rsid w:val="002B27A5"/>
    <w:rsid w:val="002B2CD3"/>
    <w:rsid w:val="002B4D57"/>
    <w:rsid w:val="002C2F85"/>
    <w:rsid w:val="002D48DE"/>
    <w:rsid w:val="002E137E"/>
    <w:rsid w:val="002E4088"/>
    <w:rsid w:val="003034FD"/>
    <w:rsid w:val="00304001"/>
    <w:rsid w:val="00306408"/>
    <w:rsid w:val="0031448C"/>
    <w:rsid w:val="003162D0"/>
    <w:rsid w:val="00316DD7"/>
    <w:rsid w:val="00330F52"/>
    <w:rsid w:val="00335494"/>
    <w:rsid w:val="00346CBC"/>
    <w:rsid w:val="003472B5"/>
    <w:rsid w:val="003532D7"/>
    <w:rsid w:val="003554FD"/>
    <w:rsid w:val="00367F07"/>
    <w:rsid w:val="00372862"/>
    <w:rsid w:val="00397CCC"/>
    <w:rsid w:val="003A1CB6"/>
    <w:rsid w:val="003A4E66"/>
    <w:rsid w:val="003A6EEE"/>
    <w:rsid w:val="003B4DAE"/>
    <w:rsid w:val="003C78CB"/>
    <w:rsid w:val="003D3792"/>
    <w:rsid w:val="003D3FE5"/>
    <w:rsid w:val="003E1EF2"/>
    <w:rsid w:val="003E302A"/>
    <w:rsid w:val="003E3BC3"/>
    <w:rsid w:val="003E677A"/>
    <w:rsid w:val="003F4FE5"/>
    <w:rsid w:val="003F7551"/>
    <w:rsid w:val="003F7DFC"/>
    <w:rsid w:val="00401884"/>
    <w:rsid w:val="00414515"/>
    <w:rsid w:val="00416E48"/>
    <w:rsid w:val="00426E3C"/>
    <w:rsid w:val="00432ABF"/>
    <w:rsid w:val="004353BD"/>
    <w:rsid w:val="00437E6B"/>
    <w:rsid w:val="004412CE"/>
    <w:rsid w:val="00441519"/>
    <w:rsid w:val="004437BC"/>
    <w:rsid w:val="00446BD1"/>
    <w:rsid w:val="00470F4E"/>
    <w:rsid w:val="004755AC"/>
    <w:rsid w:val="00475F3F"/>
    <w:rsid w:val="00491878"/>
    <w:rsid w:val="004918C4"/>
    <w:rsid w:val="00491A75"/>
    <w:rsid w:val="00492300"/>
    <w:rsid w:val="004956FC"/>
    <w:rsid w:val="004A0824"/>
    <w:rsid w:val="004A4E47"/>
    <w:rsid w:val="004A5AB0"/>
    <w:rsid w:val="004A64F6"/>
    <w:rsid w:val="004B03EE"/>
    <w:rsid w:val="004B0BCD"/>
    <w:rsid w:val="004C2D8C"/>
    <w:rsid w:val="004C6090"/>
    <w:rsid w:val="004C60E3"/>
    <w:rsid w:val="004D0471"/>
    <w:rsid w:val="004D2BB8"/>
    <w:rsid w:val="004D4582"/>
    <w:rsid w:val="004D509B"/>
    <w:rsid w:val="004E13F3"/>
    <w:rsid w:val="004E2B25"/>
    <w:rsid w:val="004E63A9"/>
    <w:rsid w:val="004F0F59"/>
    <w:rsid w:val="0051233E"/>
    <w:rsid w:val="00516438"/>
    <w:rsid w:val="00523186"/>
    <w:rsid w:val="00523D4B"/>
    <w:rsid w:val="00530E97"/>
    <w:rsid w:val="00540D02"/>
    <w:rsid w:val="00547B59"/>
    <w:rsid w:val="00554AFD"/>
    <w:rsid w:val="005557E8"/>
    <w:rsid w:val="00565CFD"/>
    <w:rsid w:val="005815F7"/>
    <w:rsid w:val="0059664F"/>
    <w:rsid w:val="005A1E43"/>
    <w:rsid w:val="005B50C1"/>
    <w:rsid w:val="005B5AC5"/>
    <w:rsid w:val="005C07C6"/>
    <w:rsid w:val="005D3DA7"/>
    <w:rsid w:val="005E2BF7"/>
    <w:rsid w:val="005E35D7"/>
    <w:rsid w:val="005F1CB3"/>
    <w:rsid w:val="005F4115"/>
    <w:rsid w:val="005F6387"/>
    <w:rsid w:val="00603707"/>
    <w:rsid w:val="00610AE1"/>
    <w:rsid w:val="00612AC2"/>
    <w:rsid w:val="006132E5"/>
    <w:rsid w:val="006153AB"/>
    <w:rsid w:val="00615515"/>
    <w:rsid w:val="00617B57"/>
    <w:rsid w:val="00623999"/>
    <w:rsid w:val="00624641"/>
    <w:rsid w:val="00626666"/>
    <w:rsid w:val="00630754"/>
    <w:rsid w:val="00632D40"/>
    <w:rsid w:val="0064599A"/>
    <w:rsid w:val="00660E6F"/>
    <w:rsid w:val="00670B0F"/>
    <w:rsid w:val="00683933"/>
    <w:rsid w:val="00691D85"/>
    <w:rsid w:val="00693B07"/>
    <w:rsid w:val="0069610D"/>
    <w:rsid w:val="006A5ABA"/>
    <w:rsid w:val="006B275D"/>
    <w:rsid w:val="006B698D"/>
    <w:rsid w:val="006C5DA3"/>
    <w:rsid w:val="006D2395"/>
    <w:rsid w:val="006D5C83"/>
    <w:rsid w:val="006E0F9F"/>
    <w:rsid w:val="006E3FDA"/>
    <w:rsid w:val="006E4C19"/>
    <w:rsid w:val="006F11CA"/>
    <w:rsid w:val="006F386A"/>
    <w:rsid w:val="006F6339"/>
    <w:rsid w:val="00701400"/>
    <w:rsid w:val="00707EB0"/>
    <w:rsid w:val="00712761"/>
    <w:rsid w:val="007128C3"/>
    <w:rsid w:val="00737A87"/>
    <w:rsid w:val="007679F5"/>
    <w:rsid w:val="007930C0"/>
    <w:rsid w:val="007943A1"/>
    <w:rsid w:val="00794623"/>
    <w:rsid w:val="00794E0A"/>
    <w:rsid w:val="007A2781"/>
    <w:rsid w:val="007A36BE"/>
    <w:rsid w:val="007A40AD"/>
    <w:rsid w:val="007A496C"/>
    <w:rsid w:val="007B3522"/>
    <w:rsid w:val="007B6348"/>
    <w:rsid w:val="007C3A2D"/>
    <w:rsid w:val="007C3B9F"/>
    <w:rsid w:val="007C7C95"/>
    <w:rsid w:val="007D6302"/>
    <w:rsid w:val="007E38E2"/>
    <w:rsid w:val="007E3F98"/>
    <w:rsid w:val="007F5513"/>
    <w:rsid w:val="008000FD"/>
    <w:rsid w:val="00802E62"/>
    <w:rsid w:val="008113A6"/>
    <w:rsid w:val="0081245D"/>
    <w:rsid w:val="0082473B"/>
    <w:rsid w:val="00831398"/>
    <w:rsid w:val="008315B8"/>
    <w:rsid w:val="00834ACE"/>
    <w:rsid w:val="00837CF9"/>
    <w:rsid w:val="008565C2"/>
    <w:rsid w:val="0086002C"/>
    <w:rsid w:val="00866820"/>
    <w:rsid w:val="00867EBE"/>
    <w:rsid w:val="0087489F"/>
    <w:rsid w:val="0088790E"/>
    <w:rsid w:val="008933EE"/>
    <w:rsid w:val="008A00DD"/>
    <w:rsid w:val="008A60BD"/>
    <w:rsid w:val="008A7847"/>
    <w:rsid w:val="008B1B74"/>
    <w:rsid w:val="008B331E"/>
    <w:rsid w:val="008C13E8"/>
    <w:rsid w:val="008C1BC1"/>
    <w:rsid w:val="008C1D30"/>
    <w:rsid w:val="008C2DE4"/>
    <w:rsid w:val="008D5FF7"/>
    <w:rsid w:val="008E3915"/>
    <w:rsid w:val="008F0DB8"/>
    <w:rsid w:val="008F3C4E"/>
    <w:rsid w:val="008F616A"/>
    <w:rsid w:val="0090106E"/>
    <w:rsid w:val="00902027"/>
    <w:rsid w:val="0090460A"/>
    <w:rsid w:val="00905094"/>
    <w:rsid w:val="009054CC"/>
    <w:rsid w:val="00915C1C"/>
    <w:rsid w:val="0091633E"/>
    <w:rsid w:val="00916AEF"/>
    <w:rsid w:val="0091774F"/>
    <w:rsid w:val="00920CFC"/>
    <w:rsid w:val="00931B69"/>
    <w:rsid w:val="00940FFD"/>
    <w:rsid w:val="00944EBF"/>
    <w:rsid w:val="0095035F"/>
    <w:rsid w:val="00956BAD"/>
    <w:rsid w:val="00967945"/>
    <w:rsid w:val="0097271F"/>
    <w:rsid w:val="00973305"/>
    <w:rsid w:val="00976796"/>
    <w:rsid w:val="009771C3"/>
    <w:rsid w:val="0097741C"/>
    <w:rsid w:val="00980B70"/>
    <w:rsid w:val="009852A0"/>
    <w:rsid w:val="00993645"/>
    <w:rsid w:val="009B0D99"/>
    <w:rsid w:val="009D6510"/>
    <w:rsid w:val="009E246C"/>
    <w:rsid w:val="009E478D"/>
    <w:rsid w:val="009F38B4"/>
    <w:rsid w:val="00A04D82"/>
    <w:rsid w:val="00A161C0"/>
    <w:rsid w:val="00A20E82"/>
    <w:rsid w:val="00A32777"/>
    <w:rsid w:val="00A34B0A"/>
    <w:rsid w:val="00A4044F"/>
    <w:rsid w:val="00A531CD"/>
    <w:rsid w:val="00A55DFB"/>
    <w:rsid w:val="00A652EF"/>
    <w:rsid w:val="00A72507"/>
    <w:rsid w:val="00A73F75"/>
    <w:rsid w:val="00A8223E"/>
    <w:rsid w:val="00A9656B"/>
    <w:rsid w:val="00AA17B2"/>
    <w:rsid w:val="00AA2C56"/>
    <w:rsid w:val="00AB7A70"/>
    <w:rsid w:val="00AD3265"/>
    <w:rsid w:val="00AF1B7D"/>
    <w:rsid w:val="00AF2DA4"/>
    <w:rsid w:val="00AF34B3"/>
    <w:rsid w:val="00B041E4"/>
    <w:rsid w:val="00B200C5"/>
    <w:rsid w:val="00B200CD"/>
    <w:rsid w:val="00B21394"/>
    <w:rsid w:val="00B24F48"/>
    <w:rsid w:val="00B3121A"/>
    <w:rsid w:val="00B37B6B"/>
    <w:rsid w:val="00B405A1"/>
    <w:rsid w:val="00B524E3"/>
    <w:rsid w:val="00B5436A"/>
    <w:rsid w:val="00B604BB"/>
    <w:rsid w:val="00B6681A"/>
    <w:rsid w:val="00B93CC4"/>
    <w:rsid w:val="00B9748B"/>
    <w:rsid w:val="00BA22E7"/>
    <w:rsid w:val="00BB1B88"/>
    <w:rsid w:val="00BB2530"/>
    <w:rsid w:val="00BB3BEC"/>
    <w:rsid w:val="00BB50A3"/>
    <w:rsid w:val="00BC0E8A"/>
    <w:rsid w:val="00BC28A8"/>
    <w:rsid w:val="00BD2106"/>
    <w:rsid w:val="00BD24EF"/>
    <w:rsid w:val="00BE25FA"/>
    <w:rsid w:val="00BE3E31"/>
    <w:rsid w:val="00BF2C8E"/>
    <w:rsid w:val="00C11147"/>
    <w:rsid w:val="00C128BE"/>
    <w:rsid w:val="00C207BA"/>
    <w:rsid w:val="00C21AB2"/>
    <w:rsid w:val="00C2435B"/>
    <w:rsid w:val="00C27E7F"/>
    <w:rsid w:val="00C34EBE"/>
    <w:rsid w:val="00C424D3"/>
    <w:rsid w:val="00C47EAD"/>
    <w:rsid w:val="00C5087B"/>
    <w:rsid w:val="00C5121E"/>
    <w:rsid w:val="00C51565"/>
    <w:rsid w:val="00C67D82"/>
    <w:rsid w:val="00C83470"/>
    <w:rsid w:val="00C86375"/>
    <w:rsid w:val="00C9441F"/>
    <w:rsid w:val="00CA1852"/>
    <w:rsid w:val="00CA52EF"/>
    <w:rsid w:val="00CA55D1"/>
    <w:rsid w:val="00CB0274"/>
    <w:rsid w:val="00CB3D09"/>
    <w:rsid w:val="00CC0065"/>
    <w:rsid w:val="00CC0C69"/>
    <w:rsid w:val="00CC0E03"/>
    <w:rsid w:val="00CC6245"/>
    <w:rsid w:val="00CC75E3"/>
    <w:rsid w:val="00CD27B9"/>
    <w:rsid w:val="00CE7053"/>
    <w:rsid w:val="00CF060B"/>
    <w:rsid w:val="00CF3488"/>
    <w:rsid w:val="00CF52D0"/>
    <w:rsid w:val="00D026D5"/>
    <w:rsid w:val="00D054A0"/>
    <w:rsid w:val="00D105CB"/>
    <w:rsid w:val="00D17024"/>
    <w:rsid w:val="00D226AA"/>
    <w:rsid w:val="00D26700"/>
    <w:rsid w:val="00D30EF0"/>
    <w:rsid w:val="00D35B3D"/>
    <w:rsid w:val="00D42348"/>
    <w:rsid w:val="00D43534"/>
    <w:rsid w:val="00D5545D"/>
    <w:rsid w:val="00D603B4"/>
    <w:rsid w:val="00D6069E"/>
    <w:rsid w:val="00D634DA"/>
    <w:rsid w:val="00D70189"/>
    <w:rsid w:val="00D7664C"/>
    <w:rsid w:val="00D76E13"/>
    <w:rsid w:val="00D814C9"/>
    <w:rsid w:val="00D82F8A"/>
    <w:rsid w:val="00D85404"/>
    <w:rsid w:val="00D85BA0"/>
    <w:rsid w:val="00D91DD3"/>
    <w:rsid w:val="00D92255"/>
    <w:rsid w:val="00D95DC7"/>
    <w:rsid w:val="00D95DF5"/>
    <w:rsid w:val="00DA011B"/>
    <w:rsid w:val="00DC2013"/>
    <w:rsid w:val="00DE339B"/>
    <w:rsid w:val="00DE3921"/>
    <w:rsid w:val="00DE488C"/>
    <w:rsid w:val="00DF3ADC"/>
    <w:rsid w:val="00DF5C10"/>
    <w:rsid w:val="00E0386D"/>
    <w:rsid w:val="00E1297E"/>
    <w:rsid w:val="00E2520D"/>
    <w:rsid w:val="00E368F0"/>
    <w:rsid w:val="00E40165"/>
    <w:rsid w:val="00E41AFC"/>
    <w:rsid w:val="00E4286B"/>
    <w:rsid w:val="00E5021C"/>
    <w:rsid w:val="00E51260"/>
    <w:rsid w:val="00E6283F"/>
    <w:rsid w:val="00E63C82"/>
    <w:rsid w:val="00E700D8"/>
    <w:rsid w:val="00E7561B"/>
    <w:rsid w:val="00E8034A"/>
    <w:rsid w:val="00E8100C"/>
    <w:rsid w:val="00E82CE0"/>
    <w:rsid w:val="00E923D7"/>
    <w:rsid w:val="00EA289F"/>
    <w:rsid w:val="00EA5C69"/>
    <w:rsid w:val="00EA5FDC"/>
    <w:rsid w:val="00EB239A"/>
    <w:rsid w:val="00EC2775"/>
    <w:rsid w:val="00ED0926"/>
    <w:rsid w:val="00EE11E7"/>
    <w:rsid w:val="00EE13A4"/>
    <w:rsid w:val="00EE5E9E"/>
    <w:rsid w:val="00EF1846"/>
    <w:rsid w:val="00F013B8"/>
    <w:rsid w:val="00F17EB1"/>
    <w:rsid w:val="00F21B94"/>
    <w:rsid w:val="00F220DC"/>
    <w:rsid w:val="00F44E77"/>
    <w:rsid w:val="00F45339"/>
    <w:rsid w:val="00F477FE"/>
    <w:rsid w:val="00F52799"/>
    <w:rsid w:val="00F54990"/>
    <w:rsid w:val="00F96220"/>
    <w:rsid w:val="00FA262E"/>
    <w:rsid w:val="00FA4E5A"/>
    <w:rsid w:val="00FB2F48"/>
    <w:rsid w:val="00FD679D"/>
    <w:rsid w:val="00FE4821"/>
    <w:rsid w:val="00FE4CFE"/>
    <w:rsid w:val="00FE5324"/>
    <w:rsid w:val="00FF281C"/>
    <w:rsid w:val="010234F8"/>
    <w:rsid w:val="010A3219"/>
    <w:rsid w:val="010E74DA"/>
    <w:rsid w:val="01107507"/>
    <w:rsid w:val="0111040C"/>
    <w:rsid w:val="011242BA"/>
    <w:rsid w:val="01175FCC"/>
    <w:rsid w:val="01176A68"/>
    <w:rsid w:val="011C062E"/>
    <w:rsid w:val="011C0EF2"/>
    <w:rsid w:val="011D4295"/>
    <w:rsid w:val="011E4892"/>
    <w:rsid w:val="01201903"/>
    <w:rsid w:val="01272438"/>
    <w:rsid w:val="0128335A"/>
    <w:rsid w:val="012A7ADA"/>
    <w:rsid w:val="012B6DC4"/>
    <w:rsid w:val="012D3009"/>
    <w:rsid w:val="0132736F"/>
    <w:rsid w:val="01347B81"/>
    <w:rsid w:val="01390157"/>
    <w:rsid w:val="013D2E30"/>
    <w:rsid w:val="01401D49"/>
    <w:rsid w:val="014206D9"/>
    <w:rsid w:val="01456D0A"/>
    <w:rsid w:val="01472333"/>
    <w:rsid w:val="01473C3B"/>
    <w:rsid w:val="014765F6"/>
    <w:rsid w:val="01492BC1"/>
    <w:rsid w:val="014D5CB6"/>
    <w:rsid w:val="01516F08"/>
    <w:rsid w:val="01587CCA"/>
    <w:rsid w:val="0159424E"/>
    <w:rsid w:val="01684537"/>
    <w:rsid w:val="016974DB"/>
    <w:rsid w:val="016C67C5"/>
    <w:rsid w:val="016E0141"/>
    <w:rsid w:val="017824D9"/>
    <w:rsid w:val="017A5D60"/>
    <w:rsid w:val="017B7F36"/>
    <w:rsid w:val="017C589E"/>
    <w:rsid w:val="017D25CB"/>
    <w:rsid w:val="017D7A0B"/>
    <w:rsid w:val="01824187"/>
    <w:rsid w:val="01844C07"/>
    <w:rsid w:val="0184656D"/>
    <w:rsid w:val="01872221"/>
    <w:rsid w:val="018877BF"/>
    <w:rsid w:val="0189322C"/>
    <w:rsid w:val="018F2E2B"/>
    <w:rsid w:val="019079F9"/>
    <w:rsid w:val="01926C1B"/>
    <w:rsid w:val="01960A11"/>
    <w:rsid w:val="01966A87"/>
    <w:rsid w:val="01983795"/>
    <w:rsid w:val="01985BB6"/>
    <w:rsid w:val="019C2D07"/>
    <w:rsid w:val="019E69C6"/>
    <w:rsid w:val="019E7303"/>
    <w:rsid w:val="01A010F1"/>
    <w:rsid w:val="01A03CF3"/>
    <w:rsid w:val="01A23DA5"/>
    <w:rsid w:val="01A41B8E"/>
    <w:rsid w:val="01A9476E"/>
    <w:rsid w:val="01B353B9"/>
    <w:rsid w:val="01B51532"/>
    <w:rsid w:val="01B9430E"/>
    <w:rsid w:val="01BA2CFF"/>
    <w:rsid w:val="01BE4C60"/>
    <w:rsid w:val="01BF500E"/>
    <w:rsid w:val="01BF752A"/>
    <w:rsid w:val="01C01D5C"/>
    <w:rsid w:val="01C146BE"/>
    <w:rsid w:val="01C30B60"/>
    <w:rsid w:val="01CB59A0"/>
    <w:rsid w:val="01D04EC9"/>
    <w:rsid w:val="01DA39AB"/>
    <w:rsid w:val="01DB1D23"/>
    <w:rsid w:val="01DC52A2"/>
    <w:rsid w:val="01DC7881"/>
    <w:rsid w:val="01DF735B"/>
    <w:rsid w:val="01E1145C"/>
    <w:rsid w:val="01E4004E"/>
    <w:rsid w:val="01E41611"/>
    <w:rsid w:val="01E81FFA"/>
    <w:rsid w:val="01EB657B"/>
    <w:rsid w:val="01EC0DD5"/>
    <w:rsid w:val="01ED0493"/>
    <w:rsid w:val="01EE028B"/>
    <w:rsid w:val="01F853D5"/>
    <w:rsid w:val="01FA208C"/>
    <w:rsid w:val="01FA6BBF"/>
    <w:rsid w:val="01FD3AE3"/>
    <w:rsid w:val="01FE1F11"/>
    <w:rsid w:val="01FE250E"/>
    <w:rsid w:val="01FF6F70"/>
    <w:rsid w:val="02003DA5"/>
    <w:rsid w:val="02044411"/>
    <w:rsid w:val="02072D6A"/>
    <w:rsid w:val="020F58D0"/>
    <w:rsid w:val="02121F9A"/>
    <w:rsid w:val="02142E86"/>
    <w:rsid w:val="02143038"/>
    <w:rsid w:val="021C49B0"/>
    <w:rsid w:val="021C70D9"/>
    <w:rsid w:val="022056CE"/>
    <w:rsid w:val="02211CC9"/>
    <w:rsid w:val="0223162D"/>
    <w:rsid w:val="02244F15"/>
    <w:rsid w:val="02247E25"/>
    <w:rsid w:val="022824E7"/>
    <w:rsid w:val="022C178E"/>
    <w:rsid w:val="022C3240"/>
    <w:rsid w:val="022C40C6"/>
    <w:rsid w:val="02330BC3"/>
    <w:rsid w:val="02331527"/>
    <w:rsid w:val="02343AF8"/>
    <w:rsid w:val="02360C4B"/>
    <w:rsid w:val="02395D8D"/>
    <w:rsid w:val="023A5DB9"/>
    <w:rsid w:val="023F7F45"/>
    <w:rsid w:val="02420DCC"/>
    <w:rsid w:val="024579A9"/>
    <w:rsid w:val="02470F7B"/>
    <w:rsid w:val="02477F64"/>
    <w:rsid w:val="024A2C57"/>
    <w:rsid w:val="024C4C57"/>
    <w:rsid w:val="02540B24"/>
    <w:rsid w:val="0257237A"/>
    <w:rsid w:val="025946A4"/>
    <w:rsid w:val="02644773"/>
    <w:rsid w:val="0264545A"/>
    <w:rsid w:val="02696D00"/>
    <w:rsid w:val="026A4B74"/>
    <w:rsid w:val="02730C11"/>
    <w:rsid w:val="02733F30"/>
    <w:rsid w:val="027653B7"/>
    <w:rsid w:val="027A794B"/>
    <w:rsid w:val="02810002"/>
    <w:rsid w:val="02826AB1"/>
    <w:rsid w:val="02877090"/>
    <w:rsid w:val="02890A08"/>
    <w:rsid w:val="02957F1F"/>
    <w:rsid w:val="02980DA2"/>
    <w:rsid w:val="02991E96"/>
    <w:rsid w:val="029C536D"/>
    <w:rsid w:val="029F57CB"/>
    <w:rsid w:val="029F6E49"/>
    <w:rsid w:val="02A20842"/>
    <w:rsid w:val="02A267E7"/>
    <w:rsid w:val="02A3003E"/>
    <w:rsid w:val="02A44537"/>
    <w:rsid w:val="02A643A3"/>
    <w:rsid w:val="02A85E14"/>
    <w:rsid w:val="02A91C5A"/>
    <w:rsid w:val="02AC3762"/>
    <w:rsid w:val="02AC4186"/>
    <w:rsid w:val="02AC76E0"/>
    <w:rsid w:val="02B50B8C"/>
    <w:rsid w:val="02BC128B"/>
    <w:rsid w:val="02BF6C7C"/>
    <w:rsid w:val="02C24CDF"/>
    <w:rsid w:val="02C51AD3"/>
    <w:rsid w:val="02C90504"/>
    <w:rsid w:val="02CB117B"/>
    <w:rsid w:val="02D0057C"/>
    <w:rsid w:val="02D259F6"/>
    <w:rsid w:val="02D573FB"/>
    <w:rsid w:val="02D66B90"/>
    <w:rsid w:val="02E31EC7"/>
    <w:rsid w:val="02E80D9D"/>
    <w:rsid w:val="02E965C5"/>
    <w:rsid w:val="02EF5963"/>
    <w:rsid w:val="02F44138"/>
    <w:rsid w:val="02F51BE5"/>
    <w:rsid w:val="02F74D02"/>
    <w:rsid w:val="02F938EA"/>
    <w:rsid w:val="02F97B73"/>
    <w:rsid w:val="02FC31B5"/>
    <w:rsid w:val="03031620"/>
    <w:rsid w:val="0305129C"/>
    <w:rsid w:val="03060DDE"/>
    <w:rsid w:val="0309199A"/>
    <w:rsid w:val="03097826"/>
    <w:rsid w:val="030A6621"/>
    <w:rsid w:val="030B33E1"/>
    <w:rsid w:val="030D310A"/>
    <w:rsid w:val="031063F8"/>
    <w:rsid w:val="03121420"/>
    <w:rsid w:val="03141913"/>
    <w:rsid w:val="031464D3"/>
    <w:rsid w:val="03171075"/>
    <w:rsid w:val="03175A0F"/>
    <w:rsid w:val="031969CB"/>
    <w:rsid w:val="031E5199"/>
    <w:rsid w:val="0327204A"/>
    <w:rsid w:val="032734F1"/>
    <w:rsid w:val="03290363"/>
    <w:rsid w:val="032B1742"/>
    <w:rsid w:val="032C4BD4"/>
    <w:rsid w:val="032E1C2F"/>
    <w:rsid w:val="032F782E"/>
    <w:rsid w:val="03303A15"/>
    <w:rsid w:val="03344B39"/>
    <w:rsid w:val="03365BEF"/>
    <w:rsid w:val="033820A2"/>
    <w:rsid w:val="033B5740"/>
    <w:rsid w:val="033E0A34"/>
    <w:rsid w:val="033E1CAE"/>
    <w:rsid w:val="03406249"/>
    <w:rsid w:val="03437F8F"/>
    <w:rsid w:val="034E4F63"/>
    <w:rsid w:val="035430CA"/>
    <w:rsid w:val="035475A5"/>
    <w:rsid w:val="0357394E"/>
    <w:rsid w:val="0359151D"/>
    <w:rsid w:val="035C4FC5"/>
    <w:rsid w:val="035D022B"/>
    <w:rsid w:val="035F2056"/>
    <w:rsid w:val="03621DF6"/>
    <w:rsid w:val="03623CCD"/>
    <w:rsid w:val="03661DF9"/>
    <w:rsid w:val="036766BF"/>
    <w:rsid w:val="036A4EF1"/>
    <w:rsid w:val="0379446B"/>
    <w:rsid w:val="037E450C"/>
    <w:rsid w:val="037E59E3"/>
    <w:rsid w:val="03842C57"/>
    <w:rsid w:val="038555D3"/>
    <w:rsid w:val="038B0C17"/>
    <w:rsid w:val="038C3F12"/>
    <w:rsid w:val="03985C45"/>
    <w:rsid w:val="039920E8"/>
    <w:rsid w:val="039B4921"/>
    <w:rsid w:val="039C357B"/>
    <w:rsid w:val="039D41FA"/>
    <w:rsid w:val="03A93B91"/>
    <w:rsid w:val="03A95891"/>
    <w:rsid w:val="03B1060F"/>
    <w:rsid w:val="03B24D11"/>
    <w:rsid w:val="03B45A9B"/>
    <w:rsid w:val="03B66B88"/>
    <w:rsid w:val="03B66E97"/>
    <w:rsid w:val="03BC4B70"/>
    <w:rsid w:val="03BD178A"/>
    <w:rsid w:val="03C243EE"/>
    <w:rsid w:val="03C94D2D"/>
    <w:rsid w:val="03D916CD"/>
    <w:rsid w:val="03DB4779"/>
    <w:rsid w:val="03DB56FE"/>
    <w:rsid w:val="03E3477D"/>
    <w:rsid w:val="03E67790"/>
    <w:rsid w:val="03EA2ACF"/>
    <w:rsid w:val="03EC668E"/>
    <w:rsid w:val="03ED2E81"/>
    <w:rsid w:val="03F917A7"/>
    <w:rsid w:val="03FE0BB9"/>
    <w:rsid w:val="03FF408C"/>
    <w:rsid w:val="0402242A"/>
    <w:rsid w:val="04085ED7"/>
    <w:rsid w:val="040E534D"/>
    <w:rsid w:val="040F5BAC"/>
    <w:rsid w:val="04153447"/>
    <w:rsid w:val="041D1DCD"/>
    <w:rsid w:val="042B2645"/>
    <w:rsid w:val="042C5265"/>
    <w:rsid w:val="04342536"/>
    <w:rsid w:val="04364DAC"/>
    <w:rsid w:val="043B3911"/>
    <w:rsid w:val="044C2288"/>
    <w:rsid w:val="04523ED5"/>
    <w:rsid w:val="045833C5"/>
    <w:rsid w:val="04586BA7"/>
    <w:rsid w:val="04591979"/>
    <w:rsid w:val="04601F9C"/>
    <w:rsid w:val="04602BE6"/>
    <w:rsid w:val="04625B2B"/>
    <w:rsid w:val="046F1A34"/>
    <w:rsid w:val="047B11A0"/>
    <w:rsid w:val="047C5FD8"/>
    <w:rsid w:val="04803530"/>
    <w:rsid w:val="04805582"/>
    <w:rsid w:val="048524CE"/>
    <w:rsid w:val="04860642"/>
    <w:rsid w:val="0487767A"/>
    <w:rsid w:val="04891DC3"/>
    <w:rsid w:val="048E0F2A"/>
    <w:rsid w:val="04943AFF"/>
    <w:rsid w:val="0495742C"/>
    <w:rsid w:val="04967796"/>
    <w:rsid w:val="049B202F"/>
    <w:rsid w:val="04A00C5D"/>
    <w:rsid w:val="04A029EA"/>
    <w:rsid w:val="04AA707B"/>
    <w:rsid w:val="04AF6C1C"/>
    <w:rsid w:val="04B51CC7"/>
    <w:rsid w:val="04B60AE5"/>
    <w:rsid w:val="04B70759"/>
    <w:rsid w:val="04B945C9"/>
    <w:rsid w:val="04BB08E7"/>
    <w:rsid w:val="04BC650B"/>
    <w:rsid w:val="04C77C89"/>
    <w:rsid w:val="04CA4297"/>
    <w:rsid w:val="04D0126B"/>
    <w:rsid w:val="04D02BBE"/>
    <w:rsid w:val="04D25A29"/>
    <w:rsid w:val="04DE2B1B"/>
    <w:rsid w:val="04E00A21"/>
    <w:rsid w:val="04E201C9"/>
    <w:rsid w:val="04E65715"/>
    <w:rsid w:val="04EC66F9"/>
    <w:rsid w:val="04EE2747"/>
    <w:rsid w:val="04F16F65"/>
    <w:rsid w:val="04F5312F"/>
    <w:rsid w:val="050032DA"/>
    <w:rsid w:val="05044C3E"/>
    <w:rsid w:val="05051080"/>
    <w:rsid w:val="0505250D"/>
    <w:rsid w:val="05055100"/>
    <w:rsid w:val="05064FD8"/>
    <w:rsid w:val="050967AC"/>
    <w:rsid w:val="050A65ED"/>
    <w:rsid w:val="050B48DD"/>
    <w:rsid w:val="050D741C"/>
    <w:rsid w:val="050F5C9A"/>
    <w:rsid w:val="05167E95"/>
    <w:rsid w:val="051720DB"/>
    <w:rsid w:val="0518025E"/>
    <w:rsid w:val="051A017A"/>
    <w:rsid w:val="051B0849"/>
    <w:rsid w:val="051D2E08"/>
    <w:rsid w:val="051E1E06"/>
    <w:rsid w:val="051E723C"/>
    <w:rsid w:val="051F4903"/>
    <w:rsid w:val="052A5DF4"/>
    <w:rsid w:val="052E1A32"/>
    <w:rsid w:val="0536391B"/>
    <w:rsid w:val="05396F6A"/>
    <w:rsid w:val="053A3F37"/>
    <w:rsid w:val="053D444F"/>
    <w:rsid w:val="053F6D07"/>
    <w:rsid w:val="054324C2"/>
    <w:rsid w:val="05474C91"/>
    <w:rsid w:val="054A52F7"/>
    <w:rsid w:val="054D3AC6"/>
    <w:rsid w:val="055426F8"/>
    <w:rsid w:val="05597BDE"/>
    <w:rsid w:val="055B6CD0"/>
    <w:rsid w:val="055D4475"/>
    <w:rsid w:val="055D7FBB"/>
    <w:rsid w:val="056458BB"/>
    <w:rsid w:val="056648BE"/>
    <w:rsid w:val="05694C00"/>
    <w:rsid w:val="056E03C6"/>
    <w:rsid w:val="0572307A"/>
    <w:rsid w:val="05773216"/>
    <w:rsid w:val="05782918"/>
    <w:rsid w:val="057A572E"/>
    <w:rsid w:val="058061D6"/>
    <w:rsid w:val="05814905"/>
    <w:rsid w:val="05822872"/>
    <w:rsid w:val="058D086F"/>
    <w:rsid w:val="05912F4B"/>
    <w:rsid w:val="059160EF"/>
    <w:rsid w:val="05965B57"/>
    <w:rsid w:val="05987828"/>
    <w:rsid w:val="05992A2E"/>
    <w:rsid w:val="059A22F3"/>
    <w:rsid w:val="059F2902"/>
    <w:rsid w:val="05A01EF0"/>
    <w:rsid w:val="05B12F66"/>
    <w:rsid w:val="05B71916"/>
    <w:rsid w:val="05B73208"/>
    <w:rsid w:val="05BA03C9"/>
    <w:rsid w:val="05BC4452"/>
    <w:rsid w:val="05BC6D01"/>
    <w:rsid w:val="05C201C1"/>
    <w:rsid w:val="05C4485A"/>
    <w:rsid w:val="05CD4F47"/>
    <w:rsid w:val="05D6498C"/>
    <w:rsid w:val="05D76EF2"/>
    <w:rsid w:val="05D77951"/>
    <w:rsid w:val="05DE18B4"/>
    <w:rsid w:val="05E0413A"/>
    <w:rsid w:val="05EB51AC"/>
    <w:rsid w:val="05EC3A41"/>
    <w:rsid w:val="05EE7378"/>
    <w:rsid w:val="05F06E3F"/>
    <w:rsid w:val="05F7268E"/>
    <w:rsid w:val="05F84DB9"/>
    <w:rsid w:val="06132A55"/>
    <w:rsid w:val="061539D0"/>
    <w:rsid w:val="06170202"/>
    <w:rsid w:val="061C31CF"/>
    <w:rsid w:val="061F0E01"/>
    <w:rsid w:val="062149D2"/>
    <w:rsid w:val="06234140"/>
    <w:rsid w:val="062351B8"/>
    <w:rsid w:val="0625196A"/>
    <w:rsid w:val="062520A9"/>
    <w:rsid w:val="06283497"/>
    <w:rsid w:val="063E2030"/>
    <w:rsid w:val="064322EE"/>
    <w:rsid w:val="064523E9"/>
    <w:rsid w:val="064A4A31"/>
    <w:rsid w:val="065D03CC"/>
    <w:rsid w:val="065E4082"/>
    <w:rsid w:val="066019F3"/>
    <w:rsid w:val="06633807"/>
    <w:rsid w:val="0666500C"/>
    <w:rsid w:val="066B106A"/>
    <w:rsid w:val="067105F9"/>
    <w:rsid w:val="0675223F"/>
    <w:rsid w:val="067A71DF"/>
    <w:rsid w:val="067B353C"/>
    <w:rsid w:val="067B728C"/>
    <w:rsid w:val="06817261"/>
    <w:rsid w:val="06824341"/>
    <w:rsid w:val="06831B23"/>
    <w:rsid w:val="068C3BB9"/>
    <w:rsid w:val="068E7837"/>
    <w:rsid w:val="06987714"/>
    <w:rsid w:val="069906DC"/>
    <w:rsid w:val="069F2EC5"/>
    <w:rsid w:val="06A0400B"/>
    <w:rsid w:val="06A868BC"/>
    <w:rsid w:val="06AD11DB"/>
    <w:rsid w:val="06AE6D2F"/>
    <w:rsid w:val="06B86E8E"/>
    <w:rsid w:val="06C81F9C"/>
    <w:rsid w:val="06D40411"/>
    <w:rsid w:val="06D76FF6"/>
    <w:rsid w:val="06D85ABD"/>
    <w:rsid w:val="06D94A0F"/>
    <w:rsid w:val="06DD68A3"/>
    <w:rsid w:val="06DE16E0"/>
    <w:rsid w:val="06E1308E"/>
    <w:rsid w:val="06E16E8D"/>
    <w:rsid w:val="06EC472C"/>
    <w:rsid w:val="06EC6CF5"/>
    <w:rsid w:val="06EE48CC"/>
    <w:rsid w:val="06EF7702"/>
    <w:rsid w:val="06F96ACC"/>
    <w:rsid w:val="06FA1B9A"/>
    <w:rsid w:val="070145BF"/>
    <w:rsid w:val="07041CAC"/>
    <w:rsid w:val="070478EE"/>
    <w:rsid w:val="070A016E"/>
    <w:rsid w:val="07142BAC"/>
    <w:rsid w:val="0717070D"/>
    <w:rsid w:val="0727024F"/>
    <w:rsid w:val="072737DF"/>
    <w:rsid w:val="072B31BE"/>
    <w:rsid w:val="072E06F9"/>
    <w:rsid w:val="072E0D63"/>
    <w:rsid w:val="072F6564"/>
    <w:rsid w:val="07300F1C"/>
    <w:rsid w:val="07301090"/>
    <w:rsid w:val="07316C11"/>
    <w:rsid w:val="07317777"/>
    <w:rsid w:val="07387D6F"/>
    <w:rsid w:val="073C3F9C"/>
    <w:rsid w:val="073F68AF"/>
    <w:rsid w:val="07410058"/>
    <w:rsid w:val="0741081E"/>
    <w:rsid w:val="074320A3"/>
    <w:rsid w:val="07435907"/>
    <w:rsid w:val="074605F4"/>
    <w:rsid w:val="0749746E"/>
    <w:rsid w:val="07537DAC"/>
    <w:rsid w:val="075A3342"/>
    <w:rsid w:val="075E53D3"/>
    <w:rsid w:val="076519F0"/>
    <w:rsid w:val="07670F7F"/>
    <w:rsid w:val="076B5295"/>
    <w:rsid w:val="076D2BA6"/>
    <w:rsid w:val="076E40EF"/>
    <w:rsid w:val="07722416"/>
    <w:rsid w:val="077511ED"/>
    <w:rsid w:val="07774ACE"/>
    <w:rsid w:val="078171A0"/>
    <w:rsid w:val="07891D66"/>
    <w:rsid w:val="078A50C3"/>
    <w:rsid w:val="078A6254"/>
    <w:rsid w:val="078C0382"/>
    <w:rsid w:val="078F0B12"/>
    <w:rsid w:val="07926CCE"/>
    <w:rsid w:val="07941663"/>
    <w:rsid w:val="07965ED6"/>
    <w:rsid w:val="079A7320"/>
    <w:rsid w:val="079C7390"/>
    <w:rsid w:val="07A80CAD"/>
    <w:rsid w:val="07AA59BA"/>
    <w:rsid w:val="07AB35AB"/>
    <w:rsid w:val="07B80B11"/>
    <w:rsid w:val="07B85C33"/>
    <w:rsid w:val="07BB6AFC"/>
    <w:rsid w:val="07BD79B2"/>
    <w:rsid w:val="07BF5C8F"/>
    <w:rsid w:val="07C35919"/>
    <w:rsid w:val="07CA27CC"/>
    <w:rsid w:val="07CE6DAC"/>
    <w:rsid w:val="07D273E8"/>
    <w:rsid w:val="07D55F7F"/>
    <w:rsid w:val="07D6032A"/>
    <w:rsid w:val="07D95DAF"/>
    <w:rsid w:val="07DF77F9"/>
    <w:rsid w:val="07E70755"/>
    <w:rsid w:val="07E70E8B"/>
    <w:rsid w:val="07EF4110"/>
    <w:rsid w:val="07F26706"/>
    <w:rsid w:val="07F70DF3"/>
    <w:rsid w:val="07FB595C"/>
    <w:rsid w:val="08031A0C"/>
    <w:rsid w:val="08080CEF"/>
    <w:rsid w:val="081115A6"/>
    <w:rsid w:val="08121C84"/>
    <w:rsid w:val="08126DCD"/>
    <w:rsid w:val="081407B3"/>
    <w:rsid w:val="08161868"/>
    <w:rsid w:val="0817457C"/>
    <w:rsid w:val="081974C7"/>
    <w:rsid w:val="081B1301"/>
    <w:rsid w:val="081C0B01"/>
    <w:rsid w:val="081C2AFA"/>
    <w:rsid w:val="081C37A9"/>
    <w:rsid w:val="081C442B"/>
    <w:rsid w:val="081C4D6B"/>
    <w:rsid w:val="081E608D"/>
    <w:rsid w:val="0820099F"/>
    <w:rsid w:val="08226EE1"/>
    <w:rsid w:val="08251737"/>
    <w:rsid w:val="082A159A"/>
    <w:rsid w:val="082C17A9"/>
    <w:rsid w:val="082D380C"/>
    <w:rsid w:val="082F4C9D"/>
    <w:rsid w:val="083009DC"/>
    <w:rsid w:val="0831161E"/>
    <w:rsid w:val="08331F36"/>
    <w:rsid w:val="08355CC9"/>
    <w:rsid w:val="08381CF4"/>
    <w:rsid w:val="0838200C"/>
    <w:rsid w:val="083B19B4"/>
    <w:rsid w:val="083F499E"/>
    <w:rsid w:val="08457558"/>
    <w:rsid w:val="08487E1B"/>
    <w:rsid w:val="084D2A4B"/>
    <w:rsid w:val="08516FA3"/>
    <w:rsid w:val="08550718"/>
    <w:rsid w:val="085C2BCD"/>
    <w:rsid w:val="085D3EAF"/>
    <w:rsid w:val="085D7D10"/>
    <w:rsid w:val="085E23C4"/>
    <w:rsid w:val="086D0146"/>
    <w:rsid w:val="08723AC3"/>
    <w:rsid w:val="08732806"/>
    <w:rsid w:val="08734553"/>
    <w:rsid w:val="087C047D"/>
    <w:rsid w:val="087F5C8B"/>
    <w:rsid w:val="08806352"/>
    <w:rsid w:val="08837C7D"/>
    <w:rsid w:val="08890EC5"/>
    <w:rsid w:val="08895BDD"/>
    <w:rsid w:val="08907AAD"/>
    <w:rsid w:val="08911434"/>
    <w:rsid w:val="089265D5"/>
    <w:rsid w:val="089302F3"/>
    <w:rsid w:val="089531A3"/>
    <w:rsid w:val="08976360"/>
    <w:rsid w:val="0898062A"/>
    <w:rsid w:val="089A5624"/>
    <w:rsid w:val="089D27FD"/>
    <w:rsid w:val="08A15548"/>
    <w:rsid w:val="08AB5CE6"/>
    <w:rsid w:val="08AB6726"/>
    <w:rsid w:val="08AD3AC3"/>
    <w:rsid w:val="08AD4908"/>
    <w:rsid w:val="08B2191B"/>
    <w:rsid w:val="08B313A0"/>
    <w:rsid w:val="08B4134E"/>
    <w:rsid w:val="08B4391D"/>
    <w:rsid w:val="08B44A52"/>
    <w:rsid w:val="08C53A6E"/>
    <w:rsid w:val="08C57C07"/>
    <w:rsid w:val="08C72741"/>
    <w:rsid w:val="08CA1A76"/>
    <w:rsid w:val="08CE7BF9"/>
    <w:rsid w:val="08CF7F0B"/>
    <w:rsid w:val="08D14694"/>
    <w:rsid w:val="08D6073B"/>
    <w:rsid w:val="08D85B55"/>
    <w:rsid w:val="08DB6103"/>
    <w:rsid w:val="08DC3BB0"/>
    <w:rsid w:val="08DF0212"/>
    <w:rsid w:val="08E0287B"/>
    <w:rsid w:val="08E20DC9"/>
    <w:rsid w:val="08E80CC1"/>
    <w:rsid w:val="08EB3FA7"/>
    <w:rsid w:val="08EC5D76"/>
    <w:rsid w:val="08EE440A"/>
    <w:rsid w:val="08F1506C"/>
    <w:rsid w:val="08F6527F"/>
    <w:rsid w:val="08FF2022"/>
    <w:rsid w:val="0902464C"/>
    <w:rsid w:val="0906236F"/>
    <w:rsid w:val="090A42BA"/>
    <w:rsid w:val="090C5DDC"/>
    <w:rsid w:val="090F3459"/>
    <w:rsid w:val="090F4CF5"/>
    <w:rsid w:val="090F6C75"/>
    <w:rsid w:val="091312F7"/>
    <w:rsid w:val="091579D5"/>
    <w:rsid w:val="091703B4"/>
    <w:rsid w:val="09176D73"/>
    <w:rsid w:val="091A042B"/>
    <w:rsid w:val="091A77A1"/>
    <w:rsid w:val="091C7F2B"/>
    <w:rsid w:val="091F0864"/>
    <w:rsid w:val="092257BE"/>
    <w:rsid w:val="092B254F"/>
    <w:rsid w:val="092B4B87"/>
    <w:rsid w:val="093C3674"/>
    <w:rsid w:val="093E1C71"/>
    <w:rsid w:val="093F0801"/>
    <w:rsid w:val="09423F68"/>
    <w:rsid w:val="09475176"/>
    <w:rsid w:val="094953B1"/>
    <w:rsid w:val="095079DD"/>
    <w:rsid w:val="09510A14"/>
    <w:rsid w:val="09513C37"/>
    <w:rsid w:val="09533CA4"/>
    <w:rsid w:val="0954024B"/>
    <w:rsid w:val="09541552"/>
    <w:rsid w:val="095424AE"/>
    <w:rsid w:val="095822CD"/>
    <w:rsid w:val="09586A36"/>
    <w:rsid w:val="095F5259"/>
    <w:rsid w:val="096429A7"/>
    <w:rsid w:val="09687B19"/>
    <w:rsid w:val="096A4C26"/>
    <w:rsid w:val="09732B9E"/>
    <w:rsid w:val="09793AAC"/>
    <w:rsid w:val="097C0FEF"/>
    <w:rsid w:val="09834E6B"/>
    <w:rsid w:val="09872174"/>
    <w:rsid w:val="09896E36"/>
    <w:rsid w:val="098D4FA7"/>
    <w:rsid w:val="098E477D"/>
    <w:rsid w:val="098F61D5"/>
    <w:rsid w:val="09902281"/>
    <w:rsid w:val="09910C9E"/>
    <w:rsid w:val="09977D58"/>
    <w:rsid w:val="099945B0"/>
    <w:rsid w:val="099F4AE6"/>
    <w:rsid w:val="09A461C9"/>
    <w:rsid w:val="09A7578D"/>
    <w:rsid w:val="09AD3FBE"/>
    <w:rsid w:val="09B104CD"/>
    <w:rsid w:val="09BB78E9"/>
    <w:rsid w:val="09BC671E"/>
    <w:rsid w:val="09BD67C9"/>
    <w:rsid w:val="09C203C1"/>
    <w:rsid w:val="09C5689C"/>
    <w:rsid w:val="09C85EF7"/>
    <w:rsid w:val="09CA0659"/>
    <w:rsid w:val="09CD3716"/>
    <w:rsid w:val="09D40593"/>
    <w:rsid w:val="09DB1166"/>
    <w:rsid w:val="09DD77B6"/>
    <w:rsid w:val="09DF6218"/>
    <w:rsid w:val="09E01544"/>
    <w:rsid w:val="09E216FE"/>
    <w:rsid w:val="09E30FEC"/>
    <w:rsid w:val="09E97574"/>
    <w:rsid w:val="09EB1BA4"/>
    <w:rsid w:val="09EC7776"/>
    <w:rsid w:val="09ED2EF0"/>
    <w:rsid w:val="09EE3DDB"/>
    <w:rsid w:val="09F113FF"/>
    <w:rsid w:val="09F25F42"/>
    <w:rsid w:val="09FA5281"/>
    <w:rsid w:val="09FD28EC"/>
    <w:rsid w:val="0A003812"/>
    <w:rsid w:val="0A022985"/>
    <w:rsid w:val="0A023AD5"/>
    <w:rsid w:val="0A0423B0"/>
    <w:rsid w:val="0A0975FA"/>
    <w:rsid w:val="0A0B5863"/>
    <w:rsid w:val="0A106450"/>
    <w:rsid w:val="0A134201"/>
    <w:rsid w:val="0A1630B1"/>
    <w:rsid w:val="0A174D98"/>
    <w:rsid w:val="0A257C71"/>
    <w:rsid w:val="0A286F50"/>
    <w:rsid w:val="0A2D68D3"/>
    <w:rsid w:val="0A31161F"/>
    <w:rsid w:val="0A3139AB"/>
    <w:rsid w:val="0A316FE4"/>
    <w:rsid w:val="0A322D5B"/>
    <w:rsid w:val="0A3458C2"/>
    <w:rsid w:val="0A3620C1"/>
    <w:rsid w:val="0A384BEC"/>
    <w:rsid w:val="0A3E34DB"/>
    <w:rsid w:val="0A4B21B5"/>
    <w:rsid w:val="0A4D10CC"/>
    <w:rsid w:val="0A4E0F3C"/>
    <w:rsid w:val="0A4F6521"/>
    <w:rsid w:val="0A5858FD"/>
    <w:rsid w:val="0A5A24DC"/>
    <w:rsid w:val="0A650C8B"/>
    <w:rsid w:val="0A671E47"/>
    <w:rsid w:val="0A68192F"/>
    <w:rsid w:val="0A6903CA"/>
    <w:rsid w:val="0A6919A6"/>
    <w:rsid w:val="0A6D7168"/>
    <w:rsid w:val="0A6F1D18"/>
    <w:rsid w:val="0A6F31C1"/>
    <w:rsid w:val="0A6F41B5"/>
    <w:rsid w:val="0A7424D6"/>
    <w:rsid w:val="0A77751D"/>
    <w:rsid w:val="0A7C24F3"/>
    <w:rsid w:val="0A7C50FD"/>
    <w:rsid w:val="0A7D6F91"/>
    <w:rsid w:val="0A7E46B2"/>
    <w:rsid w:val="0A7E67BA"/>
    <w:rsid w:val="0A812A98"/>
    <w:rsid w:val="0A82763C"/>
    <w:rsid w:val="0A83012A"/>
    <w:rsid w:val="0A83118E"/>
    <w:rsid w:val="0A8507CE"/>
    <w:rsid w:val="0A884BC7"/>
    <w:rsid w:val="0A945FDA"/>
    <w:rsid w:val="0A946C32"/>
    <w:rsid w:val="0A962426"/>
    <w:rsid w:val="0A996069"/>
    <w:rsid w:val="0A9C5394"/>
    <w:rsid w:val="0A9E7112"/>
    <w:rsid w:val="0A9F0BF1"/>
    <w:rsid w:val="0AA151DD"/>
    <w:rsid w:val="0AA23555"/>
    <w:rsid w:val="0AA52A48"/>
    <w:rsid w:val="0AAA0A66"/>
    <w:rsid w:val="0AAA0BFF"/>
    <w:rsid w:val="0AAE21C4"/>
    <w:rsid w:val="0AB63BE0"/>
    <w:rsid w:val="0ABA48D9"/>
    <w:rsid w:val="0ABF1418"/>
    <w:rsid w:val="0AC92349"/>
    <w:rsid w:val="0AD52687"/>
    <w:rsid w:val="0AD901B9"/>
    <w:rsid w:val="0ADB4172"/>
    <w:rsid w:val="0ADC14AA"/>
    <w:rsid w:val="0ADE3DAA"/>
    <w:rsid w:val="0AE06479"/>
    <w:rsid w:val="0AE578C3"/>
    <w:rsid w:val="0AE66798"/>
    <w:rsid w:val="0AF03EC0"/>
    <w:rsid w:val="0AF14565"/>
    <w:rsid w:val="0AF22EA8"/>
    <w:rsid w:val="0AF61B13"/>
    <w:rsid w:val="0AFB454C"/>
    <w:rsid w:val="0B02404E"/>
    <w:rsid w:val="0B03540E"/>
    <w:rsid w:val="0B097DC8"/>
    <w:rsid w:val="0B102232"/>
    <w:rsid w:val="0B143854"/>
    <w:rsid w:val="0B185688"/>
    <w:rsid w:val="0B1B7387"/>
    <w:rsid w:val="0B276D72"/>
    <w:rsid w:val="0B277863"/>
    <w:rsid w:val="0B280385"/>
    <w:rsid w:val="0B2C7ACF"/>
    <w:rsid w:val="0B2D13CB"/>
    <w:rsid w:val="0B2E2C86"/>
    <w:rsid w:val="0B342E3D"/>
    <w:rsid w:val="0B38347E"/>
    <w:rsid w:val="0B3F7694"/>
    <w:rsid w:val="0B46000B"/>
    <w:rsid w:val="0B4954B6"/>
    <w:rsid w:val="0B4B05FB"/>
    <w:rsid w:val="0B4D224A"/>
    <w:rsid w:val="0B5473C2"/>
    <w:rsid w:val="0B5B2860"/>
    <w:rsid w:val="0B5C16C1"/>
    <w:rsid w:val="0B5C7241"/>
    <w:rsid w:val="0B5F4036"/>
    <w:rsid w:val="0B5F495A"/>
    <w:rsid w:val="0B614305"/>
    <w:rsid w:val="0B64757C"/>
    <w:rsid w:val="0B672A30"/>
    <w:rsid w:val="0B684365"/>
    <w:rsid w:val="0B6B2465"/>
    <w:rsid w:val="0B6D29AB"/>
    <w:rsid w:val="0B6E0847"/>
    <w:rsid w:val="0B6F6C14"/>
    <w:rsid w:val="0B701F1C"/>
    <w:rsid w:val="0B77610A"/>
    <w:rsid w:val="0B780001"/>
    <w:rsid w:val="0B794B24"/>
    <w:rsid w:val="0B7E4F54"/>
    <w:rsid w:val="0B8053AE"/>
    <w:rsid w:val="0B8478EB"/>
    <w:rsid w:val="0B882420"/>
    <w:rsid w:val="0B8D5E5B"/>
    <w:rsid w:val="0B8F7227"/>
    <w:rsid w:val="0B945862"/>
    <w:rsid w:val="0B955BCA"/>
    <w:rsid w:val="0B9B2282"/>
    <w:rsid w:val="0B9D6BB2"/>
    <w:rsid w:val="0BA12817"/>
    <w:rsid w:val="0BA23974"/>
    <w:rsid w:val="0BA27806"/>
    <w:rsid w:val="0BAA18E9"/>
    <w:rsid w:val="0BAD03E4"/>
    <w:rsid w:val="0BAF5616"/>
    <w:rsid w:val="0BB349CC"/>
    <w:rsid w:val="0BB622B6"/>
    <w:rsid w:val="0BB71F6A"/>
    <w:rsid w:val="0BBD3062"/>
    <w:rsid w:val="0BBD55E1"/>
    <w:rsid w:val="0BC314D8"/>
    <w:rsid w:val="0BCF271C"/>
    <w:rsid w:val="0BCF6DC5"/>
    <w:rsid w:val="0BD41ED9"/>
    <w:rsid w:val="0BD476F1"/>
    <w:rsid w:val="0BD82CB6"/>
    <w:rsid w:val="0BD83321"/>
    <w:rsid w:val="0BDB47F0"/>
    <w:rsid w:val="0BDF2C1D"/>
    <w:rsid w:val="0BE060B4"/>
    <w:rsid w:val="0BEA5D4F"/>
    <w:rsid w:val="0BED627B"/>
    <w:rsid w:val="0BF01292"/>
    <w:rsid w:val="0BF024B5"/>
    <w:rsid w:val="0BF14243"/>
    <w:rsid w:val="0BF41F64"/>
    <w:rsid w:val="0BF5006B"/>
    <w:rsid w:val="0BFD59A4"/>
    <w:rsid w:val="0BFE2631"/>
    <w:rsid w:val="0C0629EC"/>
    <w:rsid w:val="0C07558E"/>
    <w:rsid w:val="0C0A5566"/>
    <w:rsid w:val="0C0D31DA"/>
    <w:rsid w:val="0C0D4875"/>
    <w:rsid w:val="0C0E1F50"/>
    <w:rsid w:val="0C127ABE"/>
    <w:rsid w:val="0C146E8E"/>
    <w:rsid w:val="0C160555"/>
    <w:rsid w:val="0C1C19B8"/>
    <w:rsid w:val="0C273B91"/>
    <w:rsid w:val="0C28249A"/>
    <w:rsid w:val="0C282C81"/>
    <w:rsid w:val="0C3111E3"/>
    <w:rsid w:val="0C357A24"/>
    <w:rsid w:val="0C3C01EB"/>
    <w:rsid w:val="0C3F442A"/>
    <w:rsid w:val="0C414630"/>
    <w:rsid w:val="0C430295"/>
    <w:rsid w:val="0C45271E"/>
    <w:rsid w:val="0C4617B0"/>
    <w:rsid w:val="0C4B4BFA"/>
    <w:rsid w:val="0C533790"/>
    <w:rsid w:val="0C53721B"/>
    <w:rsid w:val="0C5774D7"/>
    <w:rsid w:val="0C5B54C8"/>
    <w:rsid w:val="0C620774"/>
    <w:rsid w:val="0C654A3D"/>
    <w:rsid w:val="0C657FB2"/>
    <w:rsid w:val="0C674423"/>
    <w:rsid w:val="0C6C48A8"/>
    <w:rsid w:val="0C7418A4"/>
    <w:rsid w:val="0C7C7D34"/>
    <w:rsid w:val="0C7D3CE3"/>
    <w:rsid w:val="0C8158AE"/>
    <w:rsid w:val="0C872B66"/>
    <w:rsid w:val="0C8858CC"/>
    <w:rsid w:val="0C8A3CBD"/>
    <w:rsid w:val="0C8E4F05"/>
    <w:rsid w:val="0C904E34"/>
    <w:rsid w:val="0C913299"/>
    <w:rsid w:val="0C98668E"/>
    <w:rsid w:val="0C997E25"/>
    <w:rsid w:val="0C9B697D"/>
    <w:rsid w:val="0CA13862"/>
    <w:rsid w:val="0CA30EE4"/>
    <w:rsid w:val="0CA86151"/>
    <w:rsid w:val="0CAC3828"/>
    <w:rsid w:val="0CAD770F"/>
    <w:rsid w:val="0CB84107"/>
    <w:rsid w:val="0CB944F7"/>
    <w:rsid w:val="0CBB086B"/>
    <w:rsid w:val="0CBC497B"/>
    <w:rsid w:val="0CBE2418"/>
    <w:rsid w:val="0CC6440A"/>
    <w:rsid w:val="0CCA38F4"/>
    <w:rsid w:val="0CCB047C"/>
    <w:rsid w:val="0CD668DB"/>
    <w:rsid w:val="0CE43042"/>
    <w:rsid w:val="0CE945B3"/>
    <w:rsid w:val="0CED0EC0"/>
    <w:rsid w:val="0CEE44FC"/>
    <w:rsid w:val="0CF709DF"/>
    <w:rsid w:val="0CFF3E38"/>
    <w:rsid w:val="0D0035B4"/>
    <w:rsid w:val="0D036BD8"/>
    <w:rsid w:val="0D094A10"/>
    <w:rsid w:val="0D0B1B65"/>
    <w:rsid w:val="0D121C7E"/>
    <w:rsid w:val="0D133263"/>
    <w:rsid w:val="0D19743D"/>
    <w:rsid w:val="0D1A6DA5"/>
    <w:rsid w:val="0D1F76B0"/>
    <w:rsid w:val="0D211170"/>
    <w:rsid w:val="0D214169"/>
    <w:rsid w:val="0D22193F"/>
    <w:rsid w:val="0D2D4D5C"/>
    <w:rsid w:val="0D3233D4"/>
    <w:rsid w:val="0D351BCC"/>
    <w:rsid w:val="0D3708F5"/>
    <w:rsid w:val="0D391A78"/>
    <w:rsid w:val="0D391DEC"/>
    <w:rsid w:val="0D3A25AF"/>
    <w:rsid w:val="0D3D6F0F"/>
    <w:rsid w:val="0D41546D"/>
    <w:rsid w:val="0D4825FD"/>
    <w:rsid w:val="0D4C4C5D"/>
    <w:rsid w:val="0D4D121D"/>
    <w:rsid w:val="0D4F3BA7"/>
    <w:rsid w:val="0D4F4730"/>
    <w:rsid w:val="0D5063E9"/>
    <w:rsid w:val="0D5101D3"/>
    <w:rsid w:val="0D56516E"/>
    <w:rsid w:val="0D59030C"/>
    <w:rsid w:val="0D6270CF"/>
    <w:rsid w:val="0D67049F"/>
    <w:rsid w:val="0D68495A"/>
    <w:rsid w:val="0D6C310D"/>
    <w:rsid w:val="0D6E6261"/>
    <w:rsid w:val="0D701166"/>
    <w:rsid w:val="0D730352"/>
    <w:rsid w:val="0D776A0A"/>
    <w:rsid w:val="0D7A3D0F"/>
    <w:rsid w:val="0D7C4B9A"/>
    <w:rsid w:val="0D812B77"/>
    <w:rsid w:val="0D8871B5"/>
    <w:rsid w:val="0D8A5CF0"/>
    <w:rsid w:val="0D8B436C"/>
    <w:rsid w:val="0D8B4573"/>
    <w:rsid w:val="0D8F30EF"/>
    <w:rsid w:val="0D9157FE"/>
    <w:rsid w:val="0D9C7001"/>
    <w:rsid w:val="0D9E71CC"/>
    <w:rsid w:val="0D9F3026"/>
    <w:rsid w:val="0DA44B58"/>
    <w:rsid w:val="0DAA6027"/>
    <w:rsid w:val="0DB200F7"/>
    <w:rsid w:val="0DB60D5D"/>
    <w:rsid w:val="0DB8185E"/>
    <w:rsid w:val="0DBA112B"/>
    <w:rsid w:val="0DBE104F"/>
    <w:rsid w:val="0DC42943"/>
    <w:rsid w:val="0DC42CC0"/>
    <w:rsid w:val="0DC947B4"/>
    <w:rsid w:val="0DCF58A7"/>
    <w:rsid w:val="0DCF6ABF"/>
    <w:rsid w:val="0DD13341"/>
    <w:rsid w:val="0DD46B4A"/>
    <w:rsid w:val="0DD610DF"/>
    <w:rsid w:val="0DE06563"/>
    <w:rsid w:val="0DF241DB"/>
    <w:rsid w:val="0DF87AAA"/>
    <w:rsid w:val="0DFB0CC9"/>
    <w:rsid w:val="0E0570A9"/>
    <w:rsid w:val="0E064A82"/>
    <w:rsid w:val="0E06512E"/>
    <w:rsid w:val="0E071D16"/>
    <w:rsid w:val="0E0B12D7"/>
    <w:rsid w:val="0E12093D"/>
    <w:rsid w:val="0E1305FF"/>
    <w:rsid w:val="0E170FE0"/>
    <w:rsid w:val="0E172534"/>
    <w:rsid w:val="0E1A49A0"/>
    <w:rsid w:val="0E1C17E0"/>
    <w:rsid w:val="0E1F1F8D"/>
    <w:rsid w:val="0E263DC1"/>
    <w:rsid w:val="0E2A0609"/>
    <w:rsid w:val="0E2A0BBC"/>
    <w:rsid w:val="0E2A5407"/>
    <w:rsid w:val="0E2F2BD6"/>
    <w:rsid w:val="0E3170BC"/>
    <w:rsid w:val="0E3330C5"/>
    <w:rsid w:val="0E3A1E9E"/>
    <w:rsid w:val="0E3B3BEB"/>
    <w:rsid w:val="0E3C129F"/>
    <w:rsid w:val="0E451F84"/>
    <w:rsid w:val="0E496FC4"/>
    <w:rsid w:val="0E4A0E8C"/>
    <w:rsid w:val="0E4A415A"/>
    <w:rsid w:val="0E4C5B2B"/>
    <w:rsid w:val="0E522E68"/>
    <w:rsid w:val="0E5922EE"/>
    <w:rsid w:val="0E5A23E4"/>
    <w:rsid w:val="0E5B517D"/>
    <w:rsid w:val="0E5E684F"/>
    <w:rsid w:val="0E60670E"/>
    <w:rsid w:val="0E65609C"/>
    <w:rsid w:val="0E656D95"/>
    <w:rsid w:val="0E664DC0"/>
    <w:rsid w:val="0E670EEC"/>
    <w:rsid w:val="0E6D007A"/>
    <w:rsid w:val="0E6D48A1"/>
    <w:rsid w:val="0E7856B2"/>
    <w:rsid w:val="0E786574"/>
    <w:rsid w:val="0E7A074D"/>
    <w:rsid w:val="0E7A3300"/>
    <w:rsid w:val="0E7D25C0"/>
    <w:rsid w:val="0E895636"/>
    <w:rsid w:val="0E8E388C"/>
    <w:rsid w:val="0E9243D5"/>
    <w:rsid w:val="0E943E17"/>
    <w:rsid w:val="0E995FA6"/>
    <w:rsid w:val="0E9A41D0"/>
    <w:rsid w:val="0E9C7B35"/>
    <w:rsid w:val="0EAF1DB5"/>
    <w:rsid w:val="0EBF2945"/>
    <w:rsid w:val="0EC15031"/>
    <w:rsid w:val="0EC26C99"/>
    <w:rsid w:val="0EC32C54"/>
    <w:rsid w:val="0EC35365"/>
    <w:rsid w:val="0EC42897"/>
    <w:rsid w:val="0EC46966"/>
    <w:rsid w:val="0EC6275B"/>
    <w:rsid w:val="0EC833BC"/>
    <w:rsid w:val="0ECB5EFA"/>
    <w:rsid w:val="0ED02B5D"/>
    <w:rsid w:val="0ED53DA6"/>
    <w:rsid w:val="0ED667E4"/>
    <w:rsid w:val="0EDA001D"/>
    <w:rsid w:val="0EDD54A6"/>
    <w:rsid w:val="0EE36BBA"/>
    <w:rsid w:val="0EE621DD"/>
    <w:rsid w:val="0EE755F6"/>
    <w:rsid w:val="0EE90272"/>
    <w:rsid w:val="0EEA35D8"/>
    <w:rsid w:val="0EED2D8F"/>
    <w:rsid w:val="0EEF7AB6"/>
    <w:rsid w:val="0EF12A55"/>
    <w:rsid w:val="0EF31C10"/>
    <w:rsid w:val="0EFB5C64"/>
    <w:rsid w:val="0EFF57C3"/>
    <w:rsid w:val="0F0647AD"/>
    <w:rsid w:val="0F0A7CF5"/>
    <w:rsid w:val="0F101807"/>
    <w:rsid w:val="0F1D05F7"/>
    <w:rsid w:val="0F1F6651"/>
    <w:rsid w:val="0F330A33"/>
    <w:rsid w:val="0F386B89"/>
    <w:rsid w:val="0F403DE4"/>
    <w:rsid w:val="0F433EF9"/>
    <w:rsid w:val="0F443490"/>
    <w:rsid w:val="0F46181C"/>
    <w:rsid w:val="0F4758CF"/>
    <w:rsid w:val="0F502B1D"/>
    <w:rsid w:val="0F510902"/>
    <w:rsid w:val="0F560C4F"/>
    <w:rsid w:val="0F56556D"/>
    <w:rsid w:val="0F567BD6"/>
    <w:rsid w:val="0F592655"/>
    <w:rsid w:val="0F5D0A5B"/>
    <w:rsid w:val="0F601986"/>
    <w:rsid w:val="0F665CDC"/>
    <w:rsid w:val="0F672E55"/>
    <w:rsid w:val="0F6815DB"/>
    <w:rsid w:val="0F6A35F1"/>
    <w:rsid w:val="0F6B5015"/>
    <w:rsid w:val="0F7A1194"/>
    <w:rsid w:val="0F7A5F00"/>
    <w:rsid w:val="0F7A6B57"/>
    <w:rsid w:val="0F7B67E4"/>
    <w:rsid w:val="0F801E1F"/>
    <w:rsid w:val="0F8A0DC2"/>
    <w:rsid w:val="0F9046D5"/>
    <w:rsid w:val="0F963722"/>
    <w:rsid w:val="0F974BA7"/>
    <w:rsid w:val="0F98530B"/>
    <w:rsid w:val="0F9F4FA4"/>
    <w:rsid w:val="0FA2713C"/>
    <w:rsid w:val="0FAA079B"/>
    <w:rsid w:val="0FAB2C1A"/>
    <w:rsid w:val="0FB65D17"/>
    <w:rsid w:val="0FB77025"/>
    <w:rsid w:val="0FB848F4"/>
    <w:rsid w:val="0FB84E96"/>
    <w:rsid w:val="0FBC47DF"/>
    <w:rsid w:val="0FBE253D"/>
    <w:rsid w:val="0FC15D99"/>
    <w:rsid w:val="0FC23DEE"/>
    <w:rsid w:val="0FC346FD"/>
    <w:rsid w:val="0FC7707C"/>
    <w:rsid w:val="0FC93BD3"/>
    <w:rsid w:val="0FC96467"/>
    <w:rsid w:val="0FCC52A6"/>
    <w:rsid w:val="0FCF795B"/>
    <w:rsid w:val="0FD00227"/>
    <w:rsid w:val="0FD34DAD"/>
    <w:rsid w:val="0FD74078"/>
    <w:rsid w:val="0FD752E9"/>
    <w:rsid w:val="0FD9591D"/>
    <w:rsid w:val="0FDC313D"/>
    <w:rsid w:val="0FE236D2"/>
    <w:rsid w:val="0FE878E9"/>
    <w:rsid w:val="0FE93686"/>
    <w:rsid w:val="0FEE17DC"/>
    <w:rsid w:val="0FF0006B"/>
    <w:rsid w:val="0FF110A6"/>
    <w:rsid w:val="0FF32316"/>
    <w:rsid w:val="0FF527BC"/>
    <w:rsid w:val="0FF6171F"/>
    <w:rsid w:val="0FF839CF"/>
    <w:rsid w:val="0FFA7EC2"/>
    <w:rsid w:val="0FFE1025"/>
    <w:rsid w:val="0FFE3AB8"/>
    <w:rsid w:val="10004889"/>
    <w:rsid w:val="10065995"/>
    <w:rsid w:val="100A36AF"/>
    <w:rsid w:val="10165EEC"/>
    <w:rsid w:val="10170937"/>
    <w:rsid w:val="1019243A"/>
    <w:rsid w:val="1019686E"/>
    <w:rsid w:val="10201A38"/>
    <w:rsid w:val="102262F1"/>
    <w:rsid w:val="1026313D"/>
    <w:rsid w:val="10281630"/>
    <w:rsid w:val="102A38B2"/>
    <w:rsid w:val="102C4CD6"/>
    <w:rsid w:val="102E0BB4"/>
    <w:rsid w:val="10372686"/>
    <w:rsid w:val="103A6371"/>
    <w:rsid w:val="103F2C24"/>
    <w:rsid w:val="1041228C"/>
    <w:rsid w:val="10450EC9"/>
    <w:rsid w:val="10451AD7"/>
    <w:rsid w:val="104603CC"/>
    <w:rsid w:val="10473DC7"/>
    <w:rsid w:val="10490222"/>
    <w:rsid w:val="105433F2"/>
    <w:rsid w:val="1055543D"/>
    <w:rsid w:val="105920C1"/>
    <w:rsid w:val="10607E6F"/>
    <w:rsid w:val="106101DF"/>
    <w:rsid w:val="1063445B"/>
    <w:rsid w:val="10654FC5"/>
    <w:rsid w:val="10666095"/>
    <w:rsid w:val="10672BCD"/>
    <w:rsid w:val="10681DEF"/>
    <w:rsid w:val="106F02B6"/>
    <w:rsid w:val="107253C5"/>
    <w:rsid w:val="10772A3D"/>
    <w:rsid w:val="107A0070"/>
    <w:rsid w:val="108351C5"/>
    <w:rsid w:val="10875480"/>
    <w:rsid w:val="10892EC7"/>
    <w:rsid w:val="1089367E"/>
    <w:rsid w:val="1089700C"/>
    <w:rsid w:val="108B0657"/>
    <w:rsid w:val="10914638"/>
    <w:rsid w:val="10947FE4"/>
    <w:rsid w:val="1096074C"/>
    <w:rsid w:val="109A4A47"/>
    <w:rsid w:val="109C08B3"/>
    <w:rsid w:val="10A13CC6"/>
    <w:rsid w:val="10A151C5"/>
    <w:rsid w:val="10A44ED6"/>
    <w:rsid w:val="10A620F7"/>
    <w:rsid w:val="10A623D4"/>
    <w:rsid w:val="10A76001"/>
    <w:rsid w:val="10AA66B9"/>
    <w:rsid w:val="10AB4411"/>
    <w:rsid w:val="10AB6D4A"/>
    <w:rsid w:val="10B27FF1"/>
    <w:rsid w:val="10B47A95"/>
    <w:rsid w:val="10B52302"/>
    <w:rsid w:val="10B769D6"/>
    <w:rsid w:val="10B907A4"/>
    <w:rsid w:val="10B95B3B"/>
    <w:rsid w:val="10B97CAD"/>
    <w:rsid w:val="10BD2F95"/>
    <w:rsid w:val="10C01D7C"/>
    <w:rsid w:val="10C15855"/>
    <w:rsid w:val="10CD0DA6"/>
    <w:rsid w:val="10D31DD4"/>
    <w:rsid w:val="10D36694"/>
    <w:rsid w:val="10D5203A"/>
    <w:rsid w:val="10D63EA2"/>
    <w:rsid w:val="10D70900"/>
    <w:rsid w:val="10D9211F"/>
    <w:rsid w:val="10D938B3"/>
    <w:rsid w:val="10D95804"/>
    <w:rsid w:val="10DA5462"/>
    <w:rsid w:val="10DC48BC"/>
    <w:rsid w:val="10DF290E"/>
    <w:rsid w:val="10E10617"/>
    <w:rsid w:val="10E62927"/>
    <w:rsid w:val="10E65546"/>
    <w:rsid w:val="10E8583F"/>
    <w:rsid w:val="10EB064E"/>
    <w:rsid w:val="10EB6673"/>
    <w:rsid w:val="10EE466E"/>
    <w:rsid w:val="10FB41F5"/>
    <w:rsid w:val="10FD08C9"/>
    <w:rsid w:val="10FD52C7"/>
    <w:rsid w:val="10FE258F"/>
    <w:rsid w:val="11034C24"/>
    <w:rsid w:val="110721D2"/>
    <w:rsid w:val="110740CB"/>
    <w:rsid w:val="110A5DF1"/>
    <w:rsid w:val="110B1171"/>
    <w:rsid w:val="110F389A"/>
    <w:rsid w:val="1122186A"/>
    <w:rsid w:val="112A22F0"/>
    <w:rsid w:val="112C4C50"/>
    <w:rsid w:val="112D19F5"/>
    <w:rsid w:val="11304679"/>
    <w:rsid w:val="11315FCE"/>
    <w:rsid w:val="113E03D7"/>
    <w:rsid w:val="113E082B"/>
    <w:rsid w:val="1141454A"/>
    <w:rsid w:val="1143192A"/>
    <w:rsid w:val="114F11A6"/>
    <w:rsid w:val="114F1E63"/>
    <w:rsid w:val="114F4BB0"/>
    <w:rsid w:val="11513F15"/>
    <w:rsid w:val="115205F7"/>
    <w:rsid w:val="11531748"/>
    <w:rsid w:val="115675E5"/>
    <w:rsid w:val="1158367D"/>
    <w:rsid w:val="116245F3"/>
    <w:rsid w:val="11650130"/>
    <w:rsid w:val="116518F7"/>
    <w:rsid w:val="11654965"/>
    <w:rsid w:val="116F23F4"/>
    <w:rsid w:val="117A7EFC"/>
    <w:rsid w:val="117B67B3"/>
    <w:rsid w:val="117D511C"/>
    <w:rsid w:val="11803B24"/>
    <w:rsid w:val="118726C4"/>
    <w:rsid w:val="1187490A"/>
    <w:rsid w:val="11881680"/>
    <w:rsid w:val="118B61B1"/>
    <w:rsid w:val="11900B37"/>
    <w:rsid w:val="11972036"/>
    <w:rsid w:val="119B2F52"/>
    <w:rsid w:val="11A22E3E"/>
    <w:rsid w:val="11A92A57"/>
    <w:rsid w:val="11AB1F03"/>
    <w:rsid w:val="11AB54B6"/>
    <w:rsid w:val="11AD36B5"/>
    <w:rsid w:val="11AE0DC5"/>
    <w:rsid w:val="11B14300"/>
    <w:rsid w:val="11B1619B"/>
    <w:rsid w:val="11B25816"/>
    <w:rsid w:val="11B978DA"/>
    <w:rsid w:val="11BB376D"/>
    <w:rsid w:val="11BB7A98"/>
    <w:rsid w:val="11BC2357"/>
    <w:rsid w:val="11BD1495"/>
    <w:rsid w:val="11BD702C"/>
    <w:rsid w:val="11C30751"/>
    <w:rsid w:val="11C53EC7"/>
    <w:rsid w:val="11C645D8"/>
    <w:rsid w:val="11C867E7"/>
    <w:rsid w:val="11C95382"/>
    <w:rsid w:val="11C957F8"/>
    <w:rsid w:val="11CA30EC"/>
    <w:rsid w:val="11CB6BC1"/>
    <w:rsid w:val="11CD3705"/>
    <w:rsid w:val="11D80088"/>
    <w:rsid w:val="11D97921"/>
    <w:rsid w:val="11DA2649"/>
    <w:rsid w:val="11DA2E61"/>
    <w:rsid w:val="11DB03B7"/>
    <w:rsid w:val="11E03E8A"/>
    <w:rsid w:val="11E173FC"/>
    <w:rsid w:val="11E26AE6"/>
    <w:rsid w:val="11E4207F"/>
    <w:rsid w:val="11E767BB"/>
    <w:rsid w:val="11EC3E0E"/>
    <w:rsid w:val="11EE5FAD"/>
    <w:rsid w:val="11F43595"/>
    <w:rsid w:val="11F55EF8"/>
    <w:rsid w:val="11F96A00"/>
    <w:rsid w:val="11FA6F66"/>
    <w:rsid w:val="11FC2082"/>
    <w:rsid w:val="11FC3391"/>
    <w:rsid w:val="120372AE"/>
    <w:rsid w:val="120642CB"/>
    <w:rsid w:val="120B217E"/>
    <w:rsid w:val="120F473A"/>
    <w:rsid w:val="12107556"/>
    <w:rsid w:val="1216201D"/>
    <w:rsid w:val="121C434D"/>
    <w:rsid w:val="122737EC"/>
    <w:rsid w:val="122E33EE"/>
    <w:rsid w:val="12317DCA"/>
    <w:rsid w:val="123824A1"/>
    <w:rsid w:val="123E37DD"/>
    <w:rsid w:val="123E3DA5"/>
    <w:rsid w:val="124110A9"/>
    <w:rsid w:val="12423B1C"/>
    <w:rsid w:val="12491D17"/>
    <w:rsid w:val="124B109A"/>
    <w:rsid w:val="124D3E5D"/>
    <w:rsid w:val="12524E29"/>
    <w:rsid w:val="1253252A"/>
    <w:rsid w:val="12546C56"/>
    <w:rsid w:val="12580730"/>
    <w:rsid w:val="12596D3D"/>
    <w:rsid w:val="125A6F10"/>
    <w:rsid w:val="125F6158"/>
    <w:rsid w:val="1263172B"/>
    <w:rsid w:val="12633E26"/>
    <w:rsid w:val="12653F96"/>
    <w:rsid w:val="12684F3A"/>
    <w:rsid w:val="126B4318"/>
    <w:rsid w:val="126D3360"/>
    <w:rsid w:val="127822D0"/>
    <w:rsid w:val="12792E17"/>
    <w:rsid w:val="12796581"/>
    <w:rsid w:val="127B101C"/>
    <w:rsid w:val="127B3AD1"/>
    <w:rsid w:val="12813AA5"/>
    <w:rsid w:val="12834D9D"/>
    <w:rsid w:val="1285630E"/>
    <w:rsid w:val="12862026"/>
    <w:rsid w:val="128678A5"/>
    <w:rsid w:val="128F0354"/>
    <w:rsid w:val="12905061"/>
    <w:rsid w:val="12907358"/>
    <w:rsid w:val="12945BDF"/>
    <w:rsid w:val="12986F4F"/>
    <w:rsid w:val="129B6091"/>
    <w:rsid w:val="129E7476"/>
    <w:rsid w:val="12A77980"/>
    <w:rsid w:val="12A815FB"/>
    <w:rsid w:val="12AF0C59"/>
    <w:rsid w:val="12B16DF1"/>
    <w:rsid w:val="12B6239B"/>
    <w:rsid w:val="12B67C80"/>
    <w:rsid w:val="12BC32DD"/>
    <w:rsid w:val="12CB0234"/>
    <w:rsid w:val="12D04210"/>
    <w:rsid w:val="12DB7AE3"/>
    <w:rsid w:val="12DF6F23"/>
    <w:rsid w:val="12E010E3"/>
    <w:rsid w:val="12E077DD"/>
    <w:rsid w:val="12E44072"/>
    <w:rsid w:val="12E87DA3"/>
    <w:rsid w:val="12E93302"/>
    <w:rsid w:val="12EE058A"/>
    <w:rsid w:val="12EE7FFB"/>
    <w:rsid w:val="13051A08"/>
    <w:rsid w:val="13093899"/>
    <w:rsid w:val="130960CF"/>
    <w:rsid w:val="130F4150"/>
    <w:rsid w:val="130F4954"/>
    <w:rsid w:val="13117697"/>
    <w:rsid w:val="1312596D"/>
    <w:rsid w:val="131D65B4"/>
    <w:rsid w:val="131E7B51"/>
    <w:rsid w:val="13215A85"/>
    <w:rsid w:val="1323518D"/>
    <w:rsid w:val="13265D7A"/>
    <w:rsid w:val="132D646D"/>
    <w:rsid w:val="133468EB"/>
    <w:rsid w:val="13353DB7"/>
    <w:rsid w:val="13375796"/>
    <w:rsid w:val="13392C61"/>
    <w:rsid w:val="13395C3D"/>
    <w:rsid w:val="13455BFF"/>
    <w:rsid w:val="13462CE6"/>
    <w:rsid w:val="13495D99"/>
    <w:rsid w:val="134D322E"/>
    <w:rsid w:val="134E4D8F"/>
    <w:rsid w:val="1350484C"/>
    <w:rsid w:val="13555009"/>
    <w:rsid w:val="1355666D"/>
    <w:rsid w:val="1355769A"/>
    <w:rsid w:val="13576B3A"/>
    <w:rsid w:val="13581984"/>
    <w:rsid w:val="135A440D"/>
    <w:rsid w:val="135D57EC"/>
    <w:rsid w:val="13625D3E"/>
    <w:rsid w:val="1369447C"/>
    <w:rsid w:val="137058EE"/>
    <w:rsid w:val="13707C7A"/>
    <w:rsid w:val="13712CF0"/>
    <w:rsid w:val="137A1D70"/>
    <w:rsid w:val="137B5511"/>
    <w:rsid w:val="13845280"/>
    <w:rsid w:val="13897F23"/>
    <w:rsid w:val="138B3C3D"/>
    <w:rsid w:val="138B4B02"/>
    <w:rsid w:val="138C1801"/>
    <w:rsid w:val="138C7031"/>
    <w:rsid w:val="138D05D5"/>
    <w:rsid w:val="138F5D18"/>
    <w:rsid w:val="13925D01"/>
    <w:rsid w:val="1394122E"/>
    <w:rsid w:val="139A170C"/>
    <w:rsid w:val="139D2B15"/>
    <w:rsid w:val="139F4815"/>
    <w:rsid w:val="13A12DF6"/>
    <w:rsid w:val="13A7165A"/>
    <w:rsid w:val="13A84531"/>
    <w:rsid w:val="13B01B98"/>
    <w:rsid w:val="13B03BFD"/>
    <w:rsid w:val="13B15AB8"/>
    <w:rsid w:val="13B30FB4"/>
    <w:rsid w:val="13B45D57"/>
    <w:rsid w:val="13BB16F9"/>
    <w:rsid w:val="13BF16C0"/>
    <w:rsid w:val="13C275E7"/>
    <w:rsid w:val="13C8726C"/>
    <w:rsid w:val="13CB492B"/>
    <w:rsid w:val="13D17EDF"/>
    <w:rsid w:val="13D96B68"/>
    <w:rsid w:val="13DC707B"/>
    <w:rsid w:val="13E80EFE"/>
    <w:rsid w:val="13ED7FF2"/>
    <w:rsid w:val="13F146B2"/>
    <w:rsid w:val="13F22B4C"/>
    <w:rsid w:val="13F953FB"/>
    <w:rsid w:val="13FB12EF"/>
    <w:rsid w:val="13FB3628"/>
    <w:rsid w:val="13FB4AFA"/>
    <w:rsid w:val="13FC4A61"/>
    <w:rsid w:val="13FE0271"/>
    <w:rsid w:val="140E1746"/>
    <w:rsid w:val="141C2F68"/>
    <w:rsid w:val="142672F0"/>
    <w:rsid w:val="142D4201"/>
    <w:rsid w:val="14354748"/>
    <w:rsid w:val="14395F20"/>
    <w:rsid w:val="14416A15"/>
    <w:rsid w:val="144832B6"/>
    <w:rsid w:val="14492DBF"/>
    <w:rsid w:val="14514FC6"/>
    <w:rsid w:val="145C293E"/>
    <w:rsid w:val="145F0F22"/>
    <w:rsid w:val="145F3ED5"/>
    <w:rsid w:val="145F7299"/>
    <w:rsid w:val="146704D9"/>
    <w:rsid w:val="14697863"/>
    <w:rsid w:val="146C1294"/>
    <w:rsid w:val="146C4B42"/>
    <w:rsid w:val="146F4126"/>
    <w:rsid w:val="14706E5B"/>
    <w:rsid w:val="14764CD4"/>
    <w:rsid w:val="147F2651"/>
    <w:rsid w:val="14876920"/>
    <w:rsid w:val="148776A7"/>
    <w:rsid w:val="14877E94"/>
    <w:rsid w:val="148969DD"/>
    <w:rsid w:val="148D5A47"/>
    <w:rsid w:val="149344E9"/>
    <w:rsid w:val="1495499B"/>
    <w:rsid w:val="14960740"/>
    <w:rsid w:val="14A23EA6"/>
    <w:rsid w:val="14A765B5"/>
    <w:rsid w:val="14AE7A52"/>
    <w:rsid w:val="14B15F1A"/>
    <w:rsid w:val="14B43504"/>
    <w:rsid w:val="14B46C45"/>
    <w:rsid w:val="14B958C8"/>
    <w:rsid w:val="14BC02D1"/>
    <w:rsid w:val="14C07ADC"/>
    <w:rsid w:val="14C10FA7"/>
    <w:rsid w:val="14C639A2"/>
    <w:rsid w:val="14C86A8A"/>
    <w:rsid w:val="14CD059D"/>
    <w:rsid w:val="14D04597"/>
    <w:rsid w:val="14D51400"/>
    <w:rsid w:val="14D71CDA"/>
    <w:rsid w:val="14DB01A0"/>
    <w:rsid w:val="14E00AAF"/>
    <w:rsid w:val="14E10F49"/>
    <w:rsid w:val="14E62A99"/>
    <w:rsid w:val="14EA41C2"/>
    <w:rsid w:val="14EE39E4"/>
    <w:rsid w:val="14F221C7"/>
    <w:rsid w:val="14F2541D"/>
    <w:rsid w:val="14F6581B"/>
    <w:rsid w:val="14F66CBF"/>
    <w:rsid w:val="14F93F74"/>
    <w:rsid w:val="14FF1787"/>
    <w:rsid w:val="150748CE"/>
    <w:rsid w:val="150A1783"/>
    <w:rsid w:val="150A7813"/>
    <w:rsid w:val="15107B0C"/>
    <w:rsid w:val="15175527"/>
    <w:rsid w:val="151A08A6"/>
    <w:rsid w:val="151B7F7A"/>
    <w:rsid w:val="151C607D"/>
    <w:rsid w:val="151E13DA"/>
    <w:rsid w:val="15231EDA"/>
    <w:rsid w:val="1525597F"/>
    <w:rsid w:val="15265C60"/>
    <w:rsid w:val="152E44E1"/>
    <w:rsid w:val="153C7A32"/>
    <w:rsid w:val="153E4BF2"/>
    <w:rsid w:val="15457FE5"/>
    <w:rsid w:val="154813F7"/>
    <w:rsid w:val="154C77AA"/>
    <w:rsid w:val="15516ED7"/>
    <w:rsid w:val="15540A84"/>
    <w:rsid w:val="155A664D"/>
    <w:rsid w:val="155D1257"/>
    <w:rsid w:val="155F16D7"/>
    <w:rsid w:val="15665E9D"/>
    <w:rsid w:val="156756D5"/>
    <w:rsid w:val="157048AD"/>
    <w:rsid w:val="15712031"/>
    <w:rsid w:val="15741280"/>
    <w:rsid w:val="15790419"/>
    <w:rsid w:val="157E2A6B"/>
    <w:rsid w:val="157E41C0"/>
    <w:rsid w:val="15825A49"/>
    <w:rsid w:val="15845B81"/>
    <w:rsid w:val="158677D6"/>
    <w:rsid w:val="15887410"/>
    <w:rsid w:val="158C7C9B"/>
    <w:rsid w:val="158F137B"/>
    <w:rsid w:val="158F3318"/>
    <w:rsid w:val="159219F6"/>
    <w:rsid w:val="15945E4C"/>
    <w:rsid w:val="15993CA9"/>
    <w:rsid w:val="159961E5"/>
    <w:rsid w:val="15A37959"/>
    <w:rsid w:val="15A757FD"/>
    <w:rsid w:val="15AA3198"/>
    <w:rsid w:val="15AA5731"/>
    <w:rsid w:val="15AB3FA7"/>
    <w:rsid w:val="15AF3F8A"/>
    <w:rsid w:val="15B06014"/>
    <w:rsid w:val="15B07F69"/>
    <w:rsid w:val="15B11F66"/>
    <w:rsid w:val="15B738CE"/>
    <w:rsid w:val="15B74871"/>
    <w:rsid w:val="15B833C2"/>
    <w:rsid w:val="15BA6AA3"/>
    <w:rsid w:val="15BB60E9"/>
    <w:rsid w:val="15C0584F"/>
    <w:rsid w:val="15C067A6"/>
    <w:rsid w:val="15C24059"/>
    <w:rsid w:val="15C6124A"/>
    <w:rsid w:val="15C853DC"/>
    <w:rsid w:val="15C87392"/>
    <w:rsid w:val="15CF11AE"/>
    <w:rsid w:val="15D55E5F"/>
    <w:rsid w:val="15D6491B"/>
    <w:rsid w:val="15DA2048"/>
    <w:rsid w:val="15DD771D"/>
    <w:rsid w:val="15E14606"/>
    <w:rsid w:val="15E452C5"/>
    <w:rsid w:val="15EA6372"/>
    <w:rsid w:val="15F00AA6"/>
    <w:rsid w:val="15F00F00"/>
    <w:rsid w:val="15F1386D"/>
    <w:rsid w:val="15F3589D"/>
    <w:rsid w:val="15F52C22"/>
    <w:rsid w:val="15F9439B"/>
    <w:rsid w:val="15FA08DE"/>
    <w:rsid w:val="15FD0DE2"/>
    <w:rsid w:val="160136C7"/>
    <w:rsid w:val="16017DD8"/>
    <w:rsid w:val="16037D25"/>
    <w:rsid w:val="1606212C"/>
    <w:rsid w:val="16140AF4"/>
    <w:rsid w:val="16162E85"/>
    <w:rsid w:val="161737E8"/>
    <w:rsid w:val="16195272"/>
    <w:rsid w:val="161A30B7"/>
    <w:rsid w:val="16211263"/>
    <w:rsid w:val="16213CA7"/>
    <w:rsid w:val="16220009"/>
    <w:rsid w:val="1628603B"/>
    <w:rsid w:val="16287C85"/>
    <w:rsid w:val="162C3DA3"/>
    <w:rsid w:val="163924A2"/>
    <w:rsid w:val="163D5A02"/>
    <w:rsid w:val="163E2BC6"/>
    <w:rsid w:val="16462D60"/>
    <w:rsid w:val="16470736"/>
    <w:rsid w:val="16481892"/>
    <w:rsid w:val="16520E37"/>
    <w:rsid w:val="1658289A"/>
    <w:rsid w:val="165A4C2B"/>
    <w:rsid w:val="165E1190"/>
    <w:rsid w:val="165F2147"/>
    <w:rsid w:val="16606B1E"/>
    <w:rsid w:val="16614585"/>
    <w:rsid w:val="16622926"/>
    <w:rsid w:val="16625DBE"/>
    <w:rsid w:val="166332AB"/>
    <w:rsid w:val="166D7780"/>
    <w:rsid w:val="167E0CA0"/>
    <w:rsid w:val="1686333B"/>
    <w:rsid w:val="168B33DA"/>
    <w:rsid w:val="168B72B6"/>
    <w:rsid w:val="168B7EF4"/>
    <w:rsid w:val="168C754E"/>
    <w:rsid w:val="168E12CB"/>
    <w:rsid w:val="168E39CB"/>
    <w:rsid w:val="168F07AA"/>
    <w:rsid w:val="169056B7"/>
    <w:rsid w:val="16914B30"/>
    <w:rsid w:val="16925C5E"/>
    <w:rsid w:val="16991679"/>
    <w:rsid w:val="1699543C"/>
    <w:rsid w:val="169B6A4C"/>
    <w:rsid w:val="169D1F6A"/>
    <w:rsid w:val="16A00690"/>
    <w:rsid w:val="16A112FE"/>
    <w:rsid w:val="16A11E30"/>
    <w:rsid w:val="16A2571D"/>
    <w:rsid w:val="16A400F5"/>
    <w:rsid w:val="16A42B18"/>
    <w:rsid w:val="16A938C4"/>
    <w:rsid w:val="16AF18A9"/>
    <w:rsid w:val="16AF75DA"/>
    <w:rsid w:val="16B34CCE"/>
    <w:rsid w:val="16B6298F"/>
    <w:rsid w:val="16BC7257"/>
    <w:rsid w:val="16BD5C8E"/>
    <w:rsid w:val="16BE5CF8"/>
    <w:rsid w:val="16BF4CD1"/>
    <w:rsid w:val="16CB3728"/>
    <w:rsid w:val="16D12384"/>
    <w:rsid w:val="16DA728A"/>
    <w:rsid w:val="16DC3BF8"/>
    <w:rsid w:val="16DC6E54"/>
    <w:rsid w:val="16E27B8C"/>
    <w:rsid w:val="16E36A6B"/>
    <w:rsid w:val="16E63579"/>
    <w:rsid w:val="16F329FE"/>
    <w:rsid w:val="16FE05C0"/>
    <w:rsid w:val="170044E5"/>
    <w:rsid w:val="170311C5"/>
    <w:rsid w:val="170A3450"/>
    <w:rsid w:val="170D0D61"/>
    <w:rsid w:val="171F0C27"/>
    <w:rsid w:val="17232779"/>
    <w:rsid w:val="17246544"/>
    <w:rsid w:val="17263EFC"/>
    <w:rsid w:val="17275324"/>
    <w:rsid w:val="172C7C5C"/>
    <w:rsid w:val="173379EF"/>
    <w:rsid w:val="17341985"/>
    <w:rsid w:val="17356C71"/>
    <w:rsid w:val="17366BA8"/>
    <w:rsid w:val="173705A6"/>
    <w:rsid w:val="173944D9"/>
    <w:rsid w:val="17395943"/>
    <w:rsid w:val="173C3428"/>
    <w:rsid w:val="173E2FA2"/>
    <w:rsid w:val="174031ED"/>
    <w:rsid w:val="17415D5F"/>
    <w:rsid w:val="17423618"/>
    <w:rsid w:val="174267D0"/>
    <w:rsid w:val="17484FE4"/>
    <w:rsid w:val="174C67C8"/>
    <w:rsid w:val="174E5119"/>
    <w:rsid w:val="175656BE"/>
    <w:rsid w:val="175C5192"/>
    <w:rsid w:val="17600643"/>
    <w:rsid w:val="17663481"/>
    <w:rsid w:val="17674CD5"/>
    <w:rsid w:val="1769123E"/>
    <w:rsid w:val="17794386"/>
    <w:rsid w:val="177C276F"/>
    <w:rsid w:val="177C6EEC"/>
    <w:rsid w:val="178140CB"/>
    <w:rsid w:val="1781721D"/>
    <w:rsid w:val="17823883"/>
    <w:rsid w:val="17845469"/>
    <w:rsid w:val="17851F79"/>
    <w:rsid w:val="17860BA4"/>
    <w:rsid w:val="17886A18"/>
    <w:rsid w:val="178A4106"/>
    <w:rsid w:val="178C627C"/>
    <w:rsid w:val="178E2CA1"/>
    <w:rsid w:val="178F42A9"/>
    <w:rsid w:val="1790725E"/>
    <w:rsid w:val="1792219D"/>
    <w:rsid w:val="17923AE9"/>
    <w:rsid w:val="17962621"/>
    <w:rsid w:val="17962D92"/>
    <w:rsid w:val="179B7922"/>
    <w:rsid w:val="179E04DA"/>
    <w:rsid w:val="179F2AEB"/>
    <w:rsid w:val="17A10DD8"/>
    <w:rsid w:val="17A70A51"/>
    <w:rsid w:val="17AD4AEA"/>
    <w:rsid w:val="17B30EEC"/>
    <w:rsid w:val="17B5583A"/>
    <w:rsid w:val="17B65CD9"/>
    <w:rsid w:val="17B664D5"/>
    <w:rsid w:val="17B93749"/>
    <w:rsid w:val="17BA2AB3"/>
    <w:rsid w:val="17BD23C8"/>
    <w:rsid w:val="17BD660C"/>
    <w:rsid w:val="17BD7C44"/>
    <w:rsid w:val="17C91609"/>
    <w:rsid w:val="17CA77FD"/>
    <w:rsid w:val="17CB189E"/>
    <w:rsid w:val="17CD23A8"/>
    <w:rsid w:val="17CD48AC"/>
    <w:rsid w:val="17CF25E4"/>
    <w:rsid w:val="17D22F43"/>
    <w:rsid w:val="17DC38ED"/>
    <w:rsid w:val="17DC5A4B"/>
    <w:rsid w:val="17DE0958"/>
    <w:rsid w:val="17E552A0"/>
    <w:rsid w:val="17E73811"/>
    <w:rsid w:val="17EC3726"/>
    <w:rsid w:val="17F07415"/>
    <w:rsid w:val="17F27515"/>
    <w:rsid w:val="17F31ECF"/>
    <w:rsid w:val="17F400C2"/>
    <w:rsid w:val="17F42898"/>
    <w:rsid w:val="17F44C32"/>
    <w:rsid w:val="17F83597"/>
    <w:rsid w:val="17FA2CEC"/>
    <w:rsid w:val="17FC361C"/>
    <w:rsid w:val="17FD5C8B"/>
    <w:rsid w:val="18051FA0"/>
    <w:rsid w:val="180B745F"/>
    <w:rsid w:val="180B7CAC"/>
    <w:rsid w:val="181322D0"/>
    <w:rsid w:val="181358DD"/>
    <w:rsid w:val="18141D9F"/>
    <w:rsid w:val="18154437"/>
    <w:rsid w:val="18173EA2"/>
    <w:rsid w:val="182674D8"/>
    <w:rsid w:val="182A65E9"/>
    <w:rsid w:val="182B08AD"/>
    <w:rsid w:val="18307CFA"/>
    <w:rsid w:val="1832762D"/>
    <w:rsid w:val="18363BF3"/>
    <w:rsid w:val="183814B7"/>
    <w:rsid w:val="183906EE"/>
    <w:rsid w:val="183D0CB4"/>
    <w:rsid w:val="183D21A6"/>
    <w:rsid w:val="183F3A3E"/>
    <w:rsid w:val="184711DF"/>
    <w:rsid w:val="184948AC"/>
    <w:rsid w:val="184A2CE6"/>
    <w:rsid w:val="184C096D"/>
    <w:rsid w:val="184C5AE6"/>
    <w:rsid w:val="185242B1"/>
    <w:rsid w:val="185414C1"/>
    <w:rsid w:val="18566DD6"/>
    <w:rsid w:val="185A358D"/>
    <w:rsid w:val="185C0A09"/>
    <w:rsid w:val="185E4574"/>
    <w:rsid w:val="18611779"/>
    <w:rsid w:val="18633B7E"/>
    <w:rsid w:val="1865550F"/>
    <w:rsid w:val="186C03E4"/>
    <w:rsid w:val="186D7C02"/>
    <w:rsid w:val="18727957"/>
    <w:rsid w:val="18765507"/>
    <w:rsid w:val="187A1180"/>
    <w:rsid w:val="187E2329"/>
    <w:rsid w:val="188001D2"/>
    <w:rsid w:val="188124F5"/>
    <w:rsid w:val="18821AE1"/>
    <w:rsid w:val="18821B47"/>
    <w:rsid w:val="188648BD"/>
    <w:rsid w:val="188A583E"/>
    <w:rsid w:val="18977913"/>
    <w:rsid w:val="189A298E"/>
    <w:rsid w:val="18A241AF"/>
    <w:rsid w:val="18A707A8"/>
    <w:rsid w:val="18AD6513"/>
    <w:rsid w:val="18B0022F"/>
    <w:rsid w:val="18B82657"/>
    <w:rsid w:val="18BC0190"/>
    <w:rsid w:val="18C27E7F"/>
    <w:rsid w:val="18C367D5"/>
    <w:rsid w:val="18C42360"/>
    <w:rsid w:val="18C46814"/>
    <w:rsid w:val="18C54D92"/>
    <w:rsid w:val="18CA402A"/>
    <w:rsid w:val="18CD3A18"/>
    <w:rsid w:val="18D77156"/>
    <w:rsid w:val="18DB4E11"/>
    <w:rsid w:val="18E1553F"/>
    <w:rsid w:val="18E2101C"/>
    <w:rsid w:val="18E61D1E"/>
    <w:rsid w:val="18E806E0"/>
    <w:rsid w:val="18F0490F"/>
    <w:rsid w:val="18FE43D9"/>
    <w:rsid w:val="19085AE6"/>
    <w:rsid w:val="19094615"/>
    <w:rsid w:val="190A0934"/>
    <w:rsid w:val="19194082"/>
    <w:rsid w:val="191953C1"/>
    <w:rsid w:val="19196FDD"/>
    <w:rsid w:val="191F1178"/>
    <w:rsid w:val="19215CAA"/>
    <w:rsid w:val="19260E65"/>
    <w:rsid w:val="192A1A4E"/>
    <w:rsid w:val="19311FDF"/>
    <w:rsid w:val="193311C8"/>
    <w:rsid w:val="19370361"/>
    <w:rsid w:val="193A2946"/>
    <w:rsid w:val="193B53A6"/>
    <w:rsid w:val="193E344F"/>
    <w:rsid w:val="194155C0"/>
    <w:rsid w:val="1944322E"/>
    <w:rsid w:val="194A2E90"/>
    <w:rsid w:val="194B1F69"/>
    <w:rsid w:val="194F45C1"/>
    <w:rsid w:val="194F70AC"/>
    <w:rsid w:val="19503DCA"/>
    <w:rsid w:val="195113AE"/>
    <w:rsid w:val="19534EE0"/>
    <w:rsid w:val="195B65A4"/>
    <w:rsid w:val="195C05EC"/>
    <w:rsid w:val="19625A69"/>
    <w:rsid w:val="196624F6"/>
    <w:rsid w:val="19667478"/>
    <w:rsid w:val="19686B50"/>
    <w:rsid w:val="196B35B0"/>
    <w:rsid w:val="196B6193"/>
    <w:rsid w:val="19733912"/>
    <w:rsid w:val="19773170"/>
    <w:rsid w:val="19875147"/>
    <w:rsid w:val="19891C85"/>
    <w:rsid w:val="198F3770"/>
    <w:rsid w:val="1993108F"/>
    <w:rsid w:val="1998538F"/>
    <w:rsid w:val="199A14B4"/>
    <w:rsid w:val="199E13BB"/>
    <w:rsid w:val="19A360E2"/>
    <w:rsid w:val="19A5210B"/>
    <w:rsid w:val="19A84791"/>
    <w:rsid w:val="19AD003C"/>
    <w:rsid w:val="19AE48D1"/>
    <w:rsid w:val="19B60121"/>
    <w:rsid w:val="19BA3CF0"/>
    <w:rsid w:val="19BB58BF"/>
    <w:rsid w:val="19C45F04"/>
    <w:rsid w:val="19C57F07"/>
    <w:rsid w:val="19CA6988"/>
    <w:rsid w:val="19DB77EE"/>
    <w:rsid w:val="19E13D32"/>
    <w:rsid w:val="19E2578D"/>
    <w:rsid w:val="19E5659C"/>
    <w:rsid w:val="19E64EB3"/>
    <w:rsid w:val="19EA5FDB"/>
    <w:rsid w:val="19F13B57"/>
    <w:rsid w:val="19F20701"/>
    <w:rsid w:val="19F63FCD"/>
    <w:rsid w:val="19F81C6C"/>
    <w:rsid w:val="19FF3182"/>
    <w:rsid w:val="1A027550"/>
    <w:rsid w:val="1A04213F"/>
    <w:rsid w:val="1A047B3B"/>
    <w:rsid w:val="1A071214"/>
    <w:rsid w:val="1A073021"/>
    <w:rsid w:val="1A094E8B"/>
    <w:rsid w:val="1A0E1DF7"/>
    <w:rsid w:val="1A0E781A"/>
    <w:rsid w:val="1A1525F7"/>
    <w:rsid w:val="1A1A3070"/>
    <w:rsid w:val="1A1F1614"/>
    <w:rsid w:val="1A220BA6"/>
    <w:rsid w:val="1A2401AF"/>
    <w:rsid w:val="1A2558B9"/>
    <w:rsid w:val="1A2B3593"/>
    <w:rsid w:val="1A2B36B0"/>
    <w:rsid w:val="1A2C58D2"/>
    <w:rsid w:val="1A2F2ADD"/>
    <w:rsid w:val="1A30023A"/>
    <w:rsid w:val="1A300A80"/>
    <w:rsid w:val="1A310F02"/>
    <w:rsid w:val="1A332DAA"/>
    <w:rsid w:val="1A346D69"/>
    <w:rsid w:val="1A360C51"/>
    <w:rsid w:val="1A383A0C"/>
    <w:rsid w:val="1A464275"/>
    <w:rsid w:val="1A475538"/>
    <w:rsid w:val="1A4B1230"/>
    <w:rsid w:val="1A52079D"/>
    <w:rsid w:val="1A540570"/>
    <w:rsid w:val="1A540EA6"/>
    <w:rsid w:val="1A555ADC"/>
    <w:rsid w:val="1A570E94"/>
    <w:rsid w:val="1A572A8B"/>
    <w:rsid w:val="1A580B62"/>
    <w:rsid w:val="1A5D1D70"/>
    <w:rsid w:val="1A5D6BF6"/>
    <w:rsid w:val="1A646C17"/>
    <w:rsid w:val="1A6710DB"/>
    <w:rsid w:val="1A694CB8"/>
    <w:rsid w:val="1A69544F"/>
    <w:rsid w:val="1A6F7ACC"/>
    <w:rsid w:val="1A774328"/>
    <w:rsid w:val="1A783801"/>
    <w:rsid w:val="1A8C6390"/>
    <w:rsid w:val="1A8F2495"/>
    <w:rsid w:val="1A944290"/>
    <w:rsid w:val="1A952616"/>
    <w:rsid w:val="1A962540"/>
    <w:rsid w:val="1A965263"/>
    <w:rsid w:val="1AA15DFB"/>
    <w:rsid w:val="1AA33E47"/>
    <w:rsid w:val="1AA56447"/>
    <w:rsid w:val="1AA95890"/>
    <w:rsid w:val="1AAC1B1B"/>
    <w:rsid w:val="1AAC7BE6"/>
    <w:rsid w:val="1AAD278E"/>
    <w:rsid w:val="1AAE0972"/>
    <w:rsid w:val="1AB00CFF"/>
    <w:rsid w:val="1AB334EB"/>
    <w:rsid w:val="1AB35CAD"/>
    <w:rsid w:val="1AC54743"/>
    <w:rsid w:val="1AC60EFB"/>
    <w:rsid w:val="1AC874D6"/>
    <w:rsid w:val="1AC95B93"/>
    <w:rsid w:val="1ACC7F62"/>
    <w:rsid w:val="1ACD6444"/>
    <w:rsid w:val="1AD34926"/>
    <w:rsid w:val="1AD6396A"/>
    <w:rsid w:val="1AD7568A"/>
    <w:rsid w:val="1ADA3CAA"/>
    <w:rsid w:val="1ADD5367"/>
    <w:rsid w:val="1AE236A0"/>
    <w:rsid w:val="1AEB63AE"/>
    <w:rsid w:val="1AEC0EFD"/>
    <w:rsid w:val="1AEE1A32"/>
    <w:rsid w:val="1AF33CCB"/>
    <w:rsid w:val="1AF63059"/>
    <w:rsid w:val="1AF90092"/>
    <w:rsid w:val="1AF922E7"/>
    <w:rsid w:val="1AFD35D9"/>
    <w:rsid w:val="1B033CF1"/>
    <w:rsid w:val="1B0347D2"/>
    <w:rsid w:val="1B0902C9"/>
    <w:rsid w:val="1B0A6278"/>
    <w:rsid w:val="1B0C733F"/>
    <w:rsid w:val="1B121F67"/>
    <w:rsid w:val="1B171DB7"/>
    <w:rsid w:val="1B1E1A39"/>
    <w:rsid w:val="1B223F7C"/>
    <w:rsid w:val="1B224F75"/>
    <w:rsid w:val="1B23173B"/>
    <w:rsid w:val="1B242734"/>
    <w:rsid w:val="1B2A47FA"/>
    <w:rsid w:val="1B2A5876"/>
    <w:rsid w:val="1B2F5B7B"/>
    <w:rsid w:val="1B321D09"/>
    <w:rsid w:val="1B341AD6"/>
    <w:rsid w:val="1B353AE1"/>
    <w:rsid w:val="1B371B5C"/>
    <w:rsid w:val="1B3A3C62"/>
    <w:rsid w:val="1B3B3ACC"/>
    <w:rsid w:val="1B3C36F1"/>
    <w:rsid w:val="1B3F19BF"/>
    <w:rsid w:val="1B3F325B"/>
    <w:rsid w:val="1B435745"/>
    <w:rsid w:val="1B456895"/>
    <w:rsid w:val="1B4B623A"/>
    <w:rsid w:val="1B4D6BEA"/>
    <w:rsid w:val="1B515D05"/>
    <w:rsid w:val="1B57342C"/>
    <w:rsid w:val="1B5A3EDD"/>
    <w:rsid w:val="1B5E6921"/>
    <w:rsid w:val="1B652A00"/>
    <w:rsid w:val="1B65580C"/>
    <w:rsid w:val="1B655C16"/>
    <w:rsid w:val="1B691F7A"/>
    <w:rsid w:val="1B783824"/>
    <w:rsid w:val="1B797253"/>
    <w:rsid w:val="1B7A5046"/>
    <w:rsid w:val="1B7E7E10"/>
    <w:rsid w:val="1B855151"/>
    <w:rsid w:val="1B8A2F91"/>
    <w:rsid w:val="1B903A5A"/>
    <w:rsid w:val="1B9228C7"/>
    <w:rsid w:val="1B9603B8"/>
    <w:rsid w:val="1B9B7A71"/>
    <w:rsid w:val="1BA307F1"/>
    <w:rsid w:val="1BA52E82"/>
    <w:rsid w:val="1BA87C44"/>
    <w:rsid w:val="1BB05C25"/>
    <w:rsid w:val="1BB207EF"/>
    <w:rsid w:val="1BB42271"/>
    <w:rsid w:val="1BB93C63"/>
    <w:rsid w:val="1BBB1A9E"/>
    <w:rsid w:val="1BBC38AA"/>
    <w:rsid w:val="1BBE2936"/>
    <w:rsid w:val="1BBF0F2C"/>
    <w:rsid w:val="1BC15EE2"/>
    <w:rsid w:val="1BC3608C"/>
    <w:rsid w:val="1BC703D8"/>
    <w:rsid w:val="1BCA7851"/>
    <w:rsid w:val="1BCC0803"/>
    <w:rsid w:val="1BCD136F"/>
    <w:rsid w:val="1BCE4A16"/>
    <w:rsid w:val="1BD244CC"/>
    <w:rsid w:val="1BD42A92"/>
    <w:rsid w:val="1BD6274B"/>
    <w:rsid w:val="1BDB37AB"/>
    <w:rsid w:val="1BDD5E08"/>
    <w:rsid w:val="1BDE1080"/>
    <w:rsid w:val="1BE00795"/>
    <w:rsid w:val="1BE15F85"/>
    <w:rsid w:val="1BE36DC3"/>
    <w:rsid w:val="1BE87FAA"/>
    <w:rsid w:val="1BEA4C01"/>
    <w:rsid w:val="1BF304E2"/>
    <w:rsid w:val="1BF60E84"/>
    <w:rsid w:val="1BF81378"/>
    <w:rsid w:val="1BFC080E"/>
    <w:rsid w:val="1BFF6211"/>
    <w:rsid w:val="1C067E98"/>
    <w:rsid w:val="1C0853E3"/>
    <w:rsid w:val="1C0B62AD"/>
    <w:rsid w:val="1C114045"/>
    <w:rsid w:val="1C166569"/>
    <w:rsid w:val="1C19285D"/>
    <w:rsid w:val="1C1A2F9D"/>
    <w:rsid w:val="1C213E9B"/>
    <w:rsid w:val="1C217CA1"/>
    <w:rsid w:val="1C221FDB"/>
    <w:rsid w:val="1C264325"/>
    <w:rsid w:val="1C2A19D0"/>
    <w:rsid w:val="1C43280A"/>
    <w:rsid w:val="1C446C7D"/>
    <w:rsid w:val="1C4A3674"/>
    <w:rsid w:val="1C4F3E57"/>
    <w:rsid w:val="1C50101F"/>
    <w:rsid w:val="1C5310F0"/>
    <w:rsid w:val="1C547FA9"/>
    <w:rsid w:val="1C5905ED"/>
    <w:rsid w:val="1C5B0D3E"/>
    <w:rsid w:val="1C61381A"/>
    <w:rsid w:val="1C65197E"/>
    <w:rsid w:val="1C661509"/>
    <w:rsid w:val="1C6738D7"/>
    <w:rsid w:val="1C6845E9"/>
    <w:rsid w:val="1C687F2F"/>
    <w:rsid w:val="1C6E74B4"/>
    <w:rsid w:val="1C715A03"/>
    <w:rsid w:val="1C7B1916"/>
    <w:rsid w:val="1C7D3EB8"/>
    <w:rsid w:val="1C8570B2"/>
    <w:rsid w:val="1C982082"/>
    <w:rsid w:val="1C9E29B5"/>
    <w:rsid w:val="1C9E729F"/>
    <w:rsid w:val="1CA75FF8"/>
    <w:rsid w:val="1CA86838"/>
    <w:rsid w:val="1CB0736A"/>
    <w:rsid w:val="1CB147F2"/>
    <w:rsid w:val="1CB14E35"/>
    <w:rsid w:val="1CB82771"/>
    <w:rsid w:val="1CB952D8"/>
    <w:rsid w:val="1CBA6B90"/>
    <w:rsid w:val="1CBC0DBB"/>
    <w:rsid w:val="1CBE0A03"/>
    <w:rsid w:val="1CC43ADA"/>
    <w:rsid w:val="1CC5532B"/>
    <w:rsid w:val="1CC56132"/>
    <w:rsid w:val="1CC572D7"/>
    <w:rsid w:val="1CC81472"/>
    <w:rsid w:val="1CC8158D"/>
    <w:rsid w:val="1CCC54C5"/>
    <w:rsid w:val="1CD91E68"/>
    <w:rsid w:val="1CDC0075"/>
    <w:rsid w:val="1CE26752"/>
    <w:rsid w:val="1CE52AD4"/>
    <w:rsid w:val="1CE8200A"/>
    <w:rsid w:val="1CEA5658"/>
    <w:rsid w:val="1CEA692C"/>
    <w:rsid w:val="1CEB6FFE"/>
    <w:rsid w:val="1CEC18D8"/>
    <w:rsid w:val="1CEF6BDD"/>
    <w:rsid w:val="1CEF7721"/>
    <w:rsid w:val="1CF05422"/>
    <w:rsid w:val="1CF40192"/>
    <w:rsid w:val="1CF56AE4"/>
    <w:rsid w:val="1CF92306"/>
    <w:rsid w:val="1CFB0DE2"/>
    <w:rsid w:val="1CFB1414"/>
    <w:rsid w:val="1D021AC4"/>
    <w:rsid w:val="1D041627"/>
    <w:rsid w:val="1D0D074F"/>
    <w:rsid w:val="1D111AAC"/>
    <w:rsid w:val="1D16670B"/>
    <w:rsid w:val="1D18703B"/>
    <w:rsid w:val="1D1B723F"/>
    <w:rsid w:val="1D205F82"/>
    <w:rsid w:val="1D281BAB"/>
    <w:rsid w:val="1D2A5BD5"/>
    <w:rsid w:val="1D2A6D13"/>
    <w:rsid w:val="1D2E737D"/>
    <w:rsid w:val="1D340414"/>
    <w:rsid w:val="1D3E6951"/>
    <w:rsid w:val="1D46025E"/>
    <w:rsid w:val="1D4B3965"/>
    <w:rsid w:val="1D4E310A"/>
    <w:rsid w:val="1D4E6FBE"/>
    <w:rsid w:val="1D514966"/>
    <w:rsid w:val="1D542F39"/>
    <w:rsid w:val="1D5544DA"/>
    <w:rsid w:val="1D554C1D"/>
    <w:rsid w:val="1D5570E0"/>
    <w:rsid w:val="1D563D1F"/>
    <w:rsid w:val="1D5C47C1"/>
    <w:rsid w:val="1D5C5368"/>
    <w:rsid w:val="1D5D3ADF"/>
    <w:rsid w:val="1D66296A"/>
    <w:rsid w:val="1D686745"/>
    <w:rsid w:val="1D6935B6"/>
    <w:rsid w:val="1D6B6776"/>
    <w:rsid w:val="1D6C5500"/>
    <w:rsid w:val="1D6F27A3"/>
    <w:rsid w:val="1D785CAD"/>
    <w:rsid w:val="1D790ECD"/>
    <w:rsid w:val="1D7B1694"/>
    <w:rsid w:val="1D8274F7"/>
    <w:rsid w:val="1D836E42"/>
    <w:rsid w:val="1D8B112C"/>
    <w:rsid w:val="1D8E1DAB"/>
    <w:rsid w:val="1D90615D"/>
    <w:rsid w:val="1D911001"/>
    <w:rsid w:val="1D9120C3"/>
    <w:rsid w:val="1D915C12"/>
    <w:rsid w:val="1D9618EC"/>
    <w:rsid w:val="1D96488A"/>
    <w:rsid w:val="1D9944E9"/>
    <w:rsid w:val="1D9A3C20"/>
    <w:rsid w:val="1DA92442"/>
    <w:rsid w:val="1DAB609F"/>
    <w:rsid w:val="1DAE0A56"/>
    <w:rsid w:val="1DAE421B"/>
    <w:rsid w:val="1DB43079"/>
    <w:rsid w:val="1DB74AC9"/>
    <w:rsid w:val="1DBC13B7"/>
    <w:rsid w:val="1DC06C0F"/>
    <w:rsid w:val="1DC33BCD"/>
    <w:rsid w:val="1DC90197"/>
    <w:rsid w:val="1DCA7C05"/>
    <w:rsid w:val="1DCF09F5"/>
    <w:rsid w:val="1DD006D8"/>
    <w:rsid w:val="1DD451EB"/>
    <w:rsid w:val="1DD63613"/>
    <w:rsid w:val="1DD74C25"/>
    <w:rsid w:val="1DE1540B"/>
    <w:rsid w:val="1DE64416"/>
    <w:rsid w:val="1DE8421C"/>
    <w:rsid w:val="1DF646DA"/>
    <w:rsid w:val="1DFE340F"/>
    <w:rsid w:val="1E001618"/>
    <w:rsid w:val="1E01258B"/>
    <w:rsid w:val="1E02316F"/>
    <w:rsid w:val="1E0312B5"/>
    <w:rsid w:val="1E061C8D"/>
    <w:rsid w:val="1E067C00"/>
    <w:rsid w:val="1E072553"/>
    <w:rsid w:val="1E0B2391"/>
    <w:rsid w:val="1E0B52B0"/>
    <w:rsid w:val="1E117D0F"/>
    <w:rsid w:val="1E161FD4"/>
    <w:rsid w:val="1E197A07"/>
    <w:rsid w:val="1E1B5854"/>
    <w:rsid w:val="1E1C7665"/>
    <w:rsid w:val="1E233144"/>
    <w:rsid w:val="1E237C33"/>
    <w:rsid w:val="1E273E57"/>
    <w:rsid w:val="1E3667C3"/>
    <w:rsid w:val="1E3B6D97"/>
    <w:rsid w:val="1E3D77C5"/>
    <w:rsid w:val="1E4B1842"/>
    <w:rsid w:val="1E4B3F78"/>
    <w:rsid w:val="1E4B61DC"/>
    <w:rsid w:val="1E59685E"/>
    <w:rsid w:val="1E5D7C35"/>
    <w:rsid w:val="1E601748"/>
    <w:rsid w:val="1E64578D"/>
    <w:rsid w:val="1E646444"/>
    <w:rsid w:val="1E655F53"/>
    <w:rsid w:val="1E6B2D93"/>
    <w:rsid w:val="1E6C050E"/>
    <w:rsid w:val="1E6E5656"/>
    <w:rsid w:val="1E6F18E1"/>
    <w:rsid w:val="1E701A5F"/>
    <w:rsid w:val="1E7161E6"/>
    <w:rsid w:val="1E76686A"/>
    <w:rsid w:val="1E7C06F8"/>
    <w:rsid w:val="1E7E0757"/>
    <w:rsid w:val="1E800D90"/>
    <w:rsid w:val="1E833B6C"/>
    <w:rsid w:val="1E897C15"/>
    <w:rsid w:val="1E925B76"/>
    <w:rsid w:val="1E960301"/>
    <w:rsid w:val="1E9920B4"/>
    <w:rsid w:val="1E9B640C"/>
    <w:rsid w:val="1E9F5DC2"/>
    <w:rsid w:val="1EA96BE0"/>
    <w:rsid w:val="1EAC71AB"/>
    <w:rsid w:val="1EB15F33"/>
    <w:rsid w:val="1EBD6415"/>
    <w:rsid w:val="1EC2436C"/>
    <w:rsid w:val="1EC40811"/>
    <w:rsid w:val="1EC70637"/>
    <w:rsid w:val="1EC87379"/>
    <w:rsid w:val="1EC976E3"/>
    <w:rsid w:val="1ECA2DD7"/>
    <w:rsid w:val="1ECB0C17"/>
    <w:rsid w:val="1ED351AB"/>
    <w:rsid w:val="1ED46504"/>
    <w:rsid w:val="1ED51C46"/>
    <w:rsid w:val="1ED578B3"/>
    <w:rsid w:val="1ED719CE"/>
    <w:rsid w:val="1EDF6861"/>
    <w:rsid w:val="1EE20EA8"/>
    <w:rsid w:val="1EE23C2D"/>
    <w:rsid w:val="1EF028C2"/>
    <w:rsid w:val="1EF10D7D"/>
    <w:rsid w:val="1EF6015F"/>
    <w:rsid w:val="1EF74908"/>
    <w:rsid w:val="1EFF5473"/>
    <w:rsid w:val="1F0062AC"/>
    <w:rsid w:val="1F032BF7"/>
    <w:rsid w:val="1F04562B"/>
    <w:rsid w:val="1F055C03"/>
    <w:rsid w:val="1F0858E5"/>
    <w:rsid w:val="1F092990"/>
    <w:rsid w:val="1F0E2A83"/>
    <w:rsid w:val="1F0F6366"/>
    <w:rsid w:val="1F155C7F"/>
    <w:rsid w:val="1F1A6462"/>
    <w:rsid w:val="1F270974"/>
    <w:rsid w:val="1F2A05FF"/>
    <w:rsid w:val="1F2A62B6"/>
    <w:rsid w:val="1F3509D9"/>
    <w:rsid w:val="1F351A02"/>
    <w:rsid w:val="1F35278F"/>
    <w:rsid w:val="1F396106"/>
    <w:rsid w:val="1F3E1E8D"/>
    <w:rsid w:val="1F3E2B2D"/>
    <w:rsid w:val="1F411A14"/>
    <w:rsid w:val="1F4378D7"/>
    <w:rsid w:val="1F446456"/>
    <w:rsid w:val="1F471EAB"/>
    <w:rsid w:val="1F4975BC"/>
    <w:rsid w:val="1F545C3E"/>
    <w:rsid w:val="1F546DB7"/>
    <w:rsid w:val="1F56677E"/>
    <w:rsid w:val="1F5B1C4E"/>
    <w:rsid w:val="1F5C4FE1"/>
    <w:rsid w:val="1F615C6D"/>
    <w:rsid w:val="1F65418E"/>
    <w:rsid w:val="1F6702C2"/>
    <w:rsid w:val="1F6742B2"/>
    <w:rsid w:val="1F6D295B"/>
    <w:rsid w:val="1F72223E"/>
    <w:rsid w:val="1F7262F4"/>
    <w:rsid w:val="1F782B08"/>
    <w:rsid w:val="1F794E23"/>
    <w:rsid w:val="1F7E153A"/>
    <w:rsid w:val="1F825F1C"/>
    <w:rsid w:val="1F8668A8"/>
    <w:rsid w:val="1F887E9C"/>
    <w:rsid w:val="1F891ADA"/>
    <w:rsid w:val="1F8E2A64"/>
    <w:rsid w:val="1F8F05C6"/>
    <w:rsid w:val="1F8F1FB1"/>
    <w:rsid w:val="1F8F355F"/>
    <w:rsid w:val="1F8F3E9F"/>
    <w:rsid w:val="1F947D9F"/>
    <w:rsid w:val="1F9B16A6"/>
    <w:rsid w:val="1F9B332D"/>
    <w:rsid w:val="1F9C09A8"/>
    <w:rsid w:val="1F9C47B8"/>
    <w:rsid w:val="1F9C75A0"/>
    <w:rsid w:val="1FA04CA8"/>
    <w:rsid w:val="1FAC5556"/>
    <w:rsid w:val="1FAF7DDC"/>
    <w:rsid w:val="1FB2300E"/>
    <w:rsid w:val="1FBA6462"/>
    <w:rsid w:val="1FBC5EEC"/>
    <w:rsid w:val="1FBD32E4"/>
    <w:rsid w:val="1FC35920"/>
    <w:rsid w:val="1FC668F7"/>
    <w:rsid w:val="1FC81B36"/>
    <w:rsid w:val="1FCC4251"/>
    <w:rsid w:val="1FD03A73"/>
    <w:rsid w:val="1FD12940"/>
    <w:rsid w:val="1FD423A7"/>
    <w:rsid w:val="1FD57AA7"/>
    <w:rsid w:val="1FD81BFF"/>
    <w:rsid w:val="1FE035CF"/>
    <w:rsid w:val="1FE71635"/>
    <w:rsid w:val="1FEA0CFC"/>
    <w:rsid w:val="1FF65A7A"/>
    <w:rsid w:val="1FF84B59"/>
    <w:rsid w:val="1FF92567"/>
    <w:rsid w:val="1FF939BB"/>
    <w:rsid w:val="1FFF3228"/>
    <w:rsid w:val="20007B01"/>
    <w:rsid w:val="200426AD"/>
    <w:rsid w:val="20051B05"/>
    <w:rsid w:val="20057EFA"/>
    <w:rsid w:val="200763AA"/>
    <w:rsid w:val="200A30B5"/>
    <w:rsid w:val="20123F30"/>
    <w:rsid w:val="20145458"/>
    <w:rsid w:val="201D77A6"/>
    <w:rsid w:val="202012A9"/>
    <w:rsid w:val="2022227B"/>
    <w:rsid w:val="202924C1"/>
    <w:rsid w:val="202D0DE8"/>
    <w:rsid w:val="20306E85"/>
    <w:rsid w:val="203136CA"/>
    <w:rsid w:val="203475DA"/>
    <w:rsid w:val="2039743F"/>
    <w:rsid w:val="203E1786"/>
    <w:rsid w:val="20497DE7"/>
    <w:rsid w:val="204A2BCC"/>
    <w:rsid w:val="20521901"/>
    <w:rsid w:val="2053163E"/>
    <w:rsid w:val="20553051"/>
    <w:rsid w:val="2056670E"/>
    <w:rsid w:val="205758F3"/>
    <w:rsid w:val="20597D91"/>
    <w:rsid w:val="205F30AD"/>
    <w:rsid w:val="20605ACF"/>
    <w:rsid w:val="206260EC"/>
    <w:rsid w:val="2066303E"/>
    <w:rsid w:val="2067049F"/>
    <w:rsid w:val="206A6188"/>
    <w:rsid w:val="206B60D6"/>
    <w:rsid w:val="206B6C84"/>
    <w:rsid w:val="2077050D"/>
    <w:rsid w:val="20775B4C"/>
    <w:rsid w:val="207A1C6D"/>
    <w:rsid w:val="207D60D0"/>
    <w:rsid w:val="20822820"/>
    <w:rsid w:val="20847E77"/>
    <w:rsid w:val="20855B37"/>
    <w:rsid w:val="20866E5A"/>
    <w:rsid w:val="208768DB"/>
    <w:rsid w:val="2088435F"/>
    <w:rsid w:val="208B3425"/>
    <w:rsid w:val="208C408C"/>
    <w:rsid w:val="208D6907"/>
    <w:rsid w:val="208F0C1C"/>
    <w:rsid w:val="209179BF"/>
    <w:rsid w:val="20934BFB"/>
    <w:rsid w:val="20941459"/>
    <w:rsid w:val="209677A0"/>
    <w:rsid w:val="209A029F"/>
    <w:rsid w:val="209A2FF1"/>
    <w:rsid w:val="209B54E6"/>
    <w:rsid w:val="209C7D7F"/>
    <w:rsid w:val="209E4EC4"/>
    <w:rsid w:val="20A01206"/>
    <w:rsid w:val="20A4741B"/>
    <w:rsid w:val="20A75A77"/>
    <w:rsid w:val="20AD6954"/>
    <w:rsid w:val="20B757CA"/>
    <w:rsid w:val="20B93416"/>
    <w:rsid w:val="20BC7E3B"/>
    <w:rsid w:val="20C048D5"/>
    <w:rsid w:val="20C06EEB"/>
    <w:rsid w:val="20C449B9"/>
    <w:rsid w:val="20C44AB4"/>
    <w:rsid w:val="20C44AE0"/>
    <w:rsid w:val="20D4623A"/>
    <w:rsid w:val="20D5253D"/>
    <w:rsid w:val="20D611B2"/>
    <w:rsid w:val="20DC491C"/>
    <w:rsid w:val="20DE000E"/>
    <w:rsid w:val="20DE5E1D"/>
    <w:rsid w:val="20E13592"/>
    <w:rsid w:val="20E23360"/>
    <w:rsid w:val="20E374FD"/>
    <w:rsid w:val="20E92AAC"/>
    <w:rsid w:val="20EB4DC3"/>
    <w:rsid w:val="20EC0035"/>
    <w:rsid w:val="20EE45DE"/>
    <w:rsid w:val="20F05EFB"/>
    <w:rsid w:val="20F2055B"/>
    <w:rsid w:val="20F3677B"/>
    <w:rsid w:val="20F46AE3"/>
    <w:rsid w:val="20F5084E"/>
    <w:rsid w:val="20F57795"/>
    <w:rsid w:val="210502FF"/>
    <w:rsid w:val="2107416D"/>
    <w:rsid w:val="21103D71"/>
    <w:rsid w:val="21111254"/>
    <w:rsid w:val="21122088"/>
    <w:rsid w:val="21156D2E"/>
    <w:rsid w:val="21183392"/>
    <w:rsid w:val="21191E64"/>
    <w:rsid w:val="21202855"/>
    <w:rsid w:val="21211256"/>
    <w:rsid w:val="21242F58"/>
    <w:rsid w:val="2124634F"/>
    <w:rsid w:val="21251F6C"/>
    <w:rsid w:val="21295F7B"/>
    <w:rsid w:val="212D757B"/>
    <w:rsid w:val="21375738"/>
    <w:rsid w:val="213B0FD9"/>
    <w:rsid w:val="213E3634"/>
    <w:rsid w:val="214254CE"/>
    <w:rsid w:val="214C2AEB"/>
    <w:rsid w:val="21507F7E"/>
    <w:rsid w:val="21523AA8"/>
    <w:rsid w:val="21545D2E"/>
    <w:rsid w:val="215734DF"/>
    <w:rsid w:val="21574832"/>
    <w:rsid w:val="215760E2"/>
    <w:rsid w:val="21586502"/>
    <w:rsid w:val="215E2D64"/>
    <w:rsid w:val="215F4981"/>
    <w:rsid w:val="215F6AF4"/>
    <w:rsid w:val="216119CE"/>
    <w:rsid w:val="2167118E"/>
    <w:rsid w:val="21751E89"/>
    <w:rsid w:val="217560DD"/>
    <w:rsid w:val="217A648E"/>
    <w:rsid w:val="217C2428"/>
    <w:rsid w:val="21815856"/>
    <w:rsid w:val="2185526B"/>
    <w:rsid w:val="21864668"/>
    <w:rsid w:val="218C41DC"/>
    <w:rsid w:val="21936A6D"/>
    <w:rsid w:val="2197774A"/>
    <w:rsid w:val="219A288B"/>
    <w:rsid w:val="219C13A5"/>
    <w:rsid w:val="219D0519"/>
    <w:rsid w:val="21A17038"/>
    <w:rsid w:val="21A22EB8"/>
    <w:rsid w:val="21B0100B"/>
    <w:rsid w:val="21B046A0"/>
    <w:rsid w:val="21B04ABC"/>
    <w:rsid w:val="21B37F50"/>
    <w:rsid w:val="21B52DD0"/>
    <w:rsid w:val="21B85C40"/>
    <w:rsid w:val="21BC2CA4"/>
    <w:rsid w:val="21BE3884"/>
    <w:rsid w:val="21BF772E"/>
    <w:rsid w:val="21C00055"/>
    <w:rsid w:val="21C1244C"/>
    <w:rsid w:val="21C2637E"/>
    <w:rsid w:val="21CB273C"/>
    <w:rsid w:val="21CF39CC"/>
    <w:rsid w:val="21D3076C"/>
    <w:rsid w:val="21D53F2E"/>
    <w:rsid w:val="21D65000"/>
    <w:rsid w:val="21D70CCE"/>
    <w:rsid w:val="21DA4B19"/>
    <w:rsid w:val="21E758CB"/>
    <w:rsid w:val="21E85552"/>
    <w:rsid w:val="21E876CE"/>
    <w:rsid w:val="21E931BD"/>
    <w:rsid w:val="21EE6E72"/>
    <w:rsid w:val="21F120F7"/>
    <w:rsid w:val="21F21F12"/>
    <w:rsid w:val="21F85AD4"/>
    <w:rsid w:val="21FA580E"/>
    <w:rsid w:val="21FE74BF"/>
    <w:rsid w:val="22003A70"/>
    <w:rsid w:val="220176E4"/>
    <w:rsid w:val="22021CBA"/>
    <w:rsid w:val="220566FD"/>
    <w:rsid w:val="220639A4"/>
    <w:rsid w:val="220F3DB9"/>
    <w:rsid w:val="221138B5"/>
    <w:rsid w:val="22134F62"/>
    <w:rsid w:val="22157CA4"/>
    <w:rsid w:val="2218424C"/>
    <w:rsid w:val="221C32F4"/>
    <w:rsid w:val="221D5918"/>
    <w:rsid w:val="221E04AA"/>
    <w:rsid w:val="222053B9"/>
    <w:rsid w:val="22205EDC"/>
    <w:rsid w:val="2222135E"/>
    <w:rsid w:val="222231D4"/>
    <w:rsid w:val="22227B70"/>
    <w:rsid w:val="22286595"/>
    <w:rsid w:val="222B4CDC"/>
    <w:rsid w:val="222C5856"/>
    <w:rsid w:val="22371F63"/>
    <w:rsid w:val="22390622"/>
    <w:rsid w:val="22390AA4"/>
    <w:rsid w:val="223A46F0"/>
    <w:rsid w:val="223D1FA2"/>
    <w:rsid w:val="223D2F29"/>
    <w:rsid w:val="224208B2"/>
    <w:rsid w:val="22440E4A"/>
    <w:rsid w:val="2245038A"/>
    <w:rsid w:val="224719FB"/>
    <w:rsid w:val="22495B0E"/>
    <w:rsid w:val="224F248D"/>
    <w:rsid w:val="22526885"/>
    <w:rsid w:val="22596E32"/>
    <w:rsid w:val="22645E96"/>
    <w:rsid w:val="226572EA"/>
    <w:rsid w:val="226A3519"/>
    <w:rsid w:val="226B23CC"/>
    <w:rsid w:val="226D5863"/>
    <w:rsid w:val="226E150F"/>
    <w:rsid w:val="226E45C0"/>
    <w:rsid w:val="226F568E"/>
    <w:rsid w:val="22752CF8"/>
    <w:rsid w:val="227729B1"/>
    <w:rsid w:val="22830CB0"/>
    <w:rsid w:val="2285305B"/>
    <w:rsid w:val="2285769A"/>
    <w:rsid w:val="22871C54"/>
    <w:rsid w:val="2288097C"/>
    <w:rsid w:val="22987FCE"/>
    <w:rsid w:val="229E74E6"/>
    <w:rsid w:val="22A10EFA"/>
    <w:rsid w:val="22A179D3"/>
    <w:rsid w:val="22A85F48"/>
    <w:rsid w:val="22AB370D"/>
    <w:rsid w:val="22AC663E"/>
    <w:rsid w:val="22AF536B"/>
    <w:rsid w:val="22AF5E76"/>
    <w:rsid w:val="22B027AA"/>
    <w:rsid w:val="22B7070B"/>
    <w:rsid w:val="22C13AEF"/>
    <w:rsid w:val="22C15702"/>
    <w:rsid w:val="22C86B0B"/>
    <w:rsid w:val="22CE1CD6"/>
    <w:rsid w:val="22CE569B"/>
    <w:rsid w:val="22D05E5B"/>
    <w:rsid w:val="22D11F05"/>
    <w:rsid w:val="22D431D2"/>
    <w:rsid w:val="22DF41ED"/>
    <w:rsid w:val="22E179ED"/>
    <w:rsid w:val="22EC7E0B"/>
    <w:rsid w:val="22F0394F"/>
    <w:rsid w:val="22F50996"/>
    <w:rsid w:val="22FC7115"/>
    <w:rsid w:val="22FD343F"/>
    <w:rsid w:val="2306643C"/>
    <w:rsid w:val="2309589F"/>
    <w:rsid w:val="230B37AD"/>
    <w:rsid w:val="230D33A2"/>
    <w:rsid w:val="23111C65"/>
    <w:rsid w:val="23134C5E"/>
    <w:rsid w:val="23145E81"/>
    <w:rsid w:val="23182644"/>
    <w:rsid w:val="231C66B9"/>
    <w:rsid w:val="231F139B"/>
    <w:rsid w:val="23271C17"/>
    <w:rsid w:val="232E06AF"/>
    <w:rsid w:val="233A1E12"/>
    <w:rsid w:val="233A5AE4"/>
    <w:rsid w:val="233B2190"/>
    <w:rsid w:val="233D5CEB"/>
    <w:rsid w:val="23406BC6"/>
    <w:rsid w:val="23470558"/>
    <w:rsid w:val="234A2F57"/>
    <w:rsid w:val="234C15C1"/>
    <w:rsid w:val="234C410E"/>
    <w:rsid w:val="2354728B"/>
    <w:rsid w:val="235554CD"/>
    <w:rsid w:val="23585C35"/>
    <w:rsid w:val="235D31BF"/>
    <w:rsid w:val="23607A3A"/>
    <w:rsid w:val="2364618E"/>
    <w:rsid w:val="2365156D"/>
    <w:rsid w:val="2367503C"/>
    <w:rsid w:val="236A0E03"/>
    <w:rsid w:val="236B0F14"/>
    <w:rsid w:val="236C47E7"/>
    <w:rsid w:val="236F573F"/>
    <w:rsid w:val="23795796"/>
    <w:rsid w:val="237978F6"/>
    <w:rsid w:val="237B488C"/>
    <w:rsid w:val="237C7B16"/>
    <w:rsid w:val="23815EC2"/>
    <w:rsid w:val="23822161"/>
    <w:rsid w:val="23837DFE"/>
    <w:rsid w:val="23880AF9"/>
    <w:rsid w:val="238B1508"/>
    <w:rsid w:val="238B25C7"/>
    <w:rsid w:val="238B429E"/>
    <w:rsid w:val="238B6CBD"/>
    <w:rsid w:val="238E6601"/>
    <w:rsid w:val="239031F4"/>
    <w:rsid w:val="23962B8E"/>
    <w:rsid w:val="239A0532"/>
    <w:rsid w:val="239F6B3D"/>
    <w:rsid w:val="23A013E6"/>
    <w:rsid w:val="23A020B2"/>
    <w:rsid w:val="23A37813"/>
    <w:rsid w:val="23A66306"/>
    <w:rsid w:val="23AC51BC"/>
    <w:rsid w:val="23B15021"/>
    <w:rsid w:val="23B93F4A"/>
    <w:rsid w:val="23B96C6A"/>
    <w:rsid w:val="23BA4C75"/>
    <w:rsid w:val="23BC11C5"/>
    <w:rsid w:val="23BD4539"/>
    <w:rsid w:val="23D8690A"/>
    <w:rsid w:val="23E301D1"/>
    <w:rsid w:val="23ED5DF3"/>
    <w:rsid w:val="23EF1075"/>
    <w:rsid w:val="23EF1418"/>
    <w:rsid w:val="23F024E6"/>
    <w:rsid w:val="23F77E5B"/>
    <w:rsid w:val="23F87954"/>
    <w:rsid w:val="23F91E02"/>
    <w:rsid w:val="23F92C3C"/>
    <w:rsid w:val="23FA5AA9"/>
    <w:rsid w:val="2400638F"/>
    <w:rsid w:val="24033A71"/>
    <w:rsid w:val="24036B6A"/>
    <w:rsid w:val="24075A21"/>
    <w:rsid w:val="24081B23"/>
    <w:rsid w:val="24083761"/>
    <w:rsid w:val="240A7C89"/>
    <w:rsid w:val="240F4ADE"/>
    <w:rsid w:val="240F762E"/>
    <w:rsid w:val="2410094E"/>
    <w:rsid w:val="24115C93"/>
    <w:rsid w:val="24125F6A"/>
    <w:rsid w:val="2417559E"/>
    <w:rsid w:val="241A40E1"/>
    <w:rsid w:val="2423368A"/>
    <w:rsid w:val="24255FA8"/>
    <w:rsid w:val="242603FF"/>
    <w:rsid w:val="242B7F71"/>
    <w:rsid w:val="242D55E3"/>
    <w:rsid w:val="2431739A"/>
    <w:rsid w:val="24322D5E"/>
    <w:rsid w:val="24323B59"/>
    <w:rsid w:val="243B04C7"/>
    <w:rsid w:val="24417C5D"/>
    <w:rsid w:val="2444744A"/>
    <w:rsid w:val="244578B8"/>
    <w:rsid w:val="24462DD6"/>
    <w:rsid w:val="244954FA"/>
    <w:rsid w:val="244B606F"/>
    <w:rsid w:val="244D05F6"/>
    <w:rsid w:val="244D135E"/>
    <w:rsid w:val="244F090A"/>
    <w:rsid w:val="244F35BF"/>
    <w:rsid w:val="245642D5"/>
    <w:rsid w:val="245807B2"/>
    <w:rsid w:val="24584951"/>
    <w:rsid w:val="245A22D1"/>
    <w:rsid w:val="246D6623"/>
    <w:rsid w:val="246F4766"/>
    <w:rsid w:val="24737843"/>
    <w:rsid w:val="247A2EE8"/>
    <w:rsid w:val="247C3499"/>
    <w:rsid w:val="24810875"/>
    <w:rsid w:val="24825EC0"/>
    <w:rsid w:val="24840FD0"/>
    <w:rsid w:val="2489032F"/>
    <w:rsid w:val="248E6BEA"/>
    <w:rsid w:val="248F6FF4"/>
    <w:rsid w:val="249262F3"/>
    <w:rsid w:val="24927BB6"/>
    <w:rsid w:val="2498223D"/>
    <w:rsid w:val="249B7257"/>
    <w:rsid w:val="249B7F61"/>
    <w:rsid w:val="249F3784"/>
    <w:rsid w:val="24A61C21"/>
    <w:rsid w:val="24A82B13"/>
    <w:rsid w:val="24B1102A"/>
    <w:rsid w:val="24B237A7"/>
    <w:rsid w:val="24B36569"/>
    <w:rsid w:val="24B42C70"/>
    <w:rsid w:val="24BA424C"/>
    <w:rsid w:val="24BC0400"/>
    <w:rsid w:val="24C64479"/>
    <w:rsid w:val="24C671AB"/>
    <w:rsid w:val="24C67E3B"/>
    <w:rsid w:val="24C73D0C"/>
    <w:rsid w:val="24C92276"/>
    <w:rsid w:val="24CD04E6"/>
    <w:rsid w:val="24CF6188"/>
    <w:rsid w:val="24D57658"/>
    <w:rsid w:val="24DD604D"/>
    <w:rsid w:val="24E30FC2"/>
    <w:rsid w:val="24E8028B"/>
    <w:rsid w:val="24ED19BC"/>
    <w:rsid w:val="24ED7F3A"/>
    <w:rsid w:val="24F36199"/>
    <w:rsid w:val="24F87749"/>
    <w:rsid w:val="24FB524C"/>
    <w:rsid w:val="24FD6168"/>
    <w:rsid w:val="250215FF"/>
    <w:rsid w:val="2506234D"/>
    <w:rsid w:val="25066E6D"/>
    <w:rsid w:val="25102047"/>
    <w:rsid w:val="25125F86"/>
    <w:rsid w:val="25134BA0"/>
    <w:rsid w:val="25136F05"/>
    <w:rsid w:val="251551EC"/>
    <w:rsid w:val="25205388"/>
    <w:rsid w:val="25231026"/>
    <w:rsid w:val="252318AE"/>
    <w:rsid w:val="252A518D"/>
    <w:rsid w:val="252F18C0"/>
    <w:rsid w:val="252F73E5"/>
    <w:rsid w:val="25311746"/>
    <w:rsid w:val="253A38EE"/>
    <w:rsid w:val="253C748A"/>
    <w:rsid w:val="253E653E"/>
    <w:rsid w:val="253E7749"/>
    <w:rsid w:val="253F0AF2"/>
    <w:rsid w:val="253F2A9A"/>
    <w:rsid w:val="253F45E0"/>
    <w:rsid w:val="2540272C"/>
    <w:rsid w:val="254067AE"/>
    <w:rsid w:val="25411C7C"/>
    <w:rsid w:val="254367A4"/>
    <w:rsid w:val="254D6CD8"/>
    <w:rsid w:val="254E0742"/>
    <w:rsid w:val="25511C09"/>
    <w:rsid w:val="25525FD8"/>
    <w:rsid w:val="25550931"/>
    <w:rsid w:val="25560448"/>
    <w:rsid w:val="2559118C"/>
    <w:rsid w:val="25630155"/>
    <w:rsid w:val="25645293"/>
    <w:rsid w:val="25683F6D"/>
    <w:rsid w:val="256A0AA0"/>
    <w:rsid w:val="256B1C2D"/>
    <w:rsid w:val="256D6370"/>
    <w:rsid w:val="257029FA"/>
    <w:rsid w:val="25704F80"/>
    <w:rsid w:val="257452AE"/>
    <w:rsid w:val="257648A1"/>
    <w:rsid w:val="25790FF7"/>
    <w:rsid w:val="257B269B"/>
    <w:rsid w:val="257E5D5A"/>
    <w:rsid w:val="25804E6A"/>
    <w:rsid w:val="2583726A"/>
    <w:rsid w:val="25874B0D"/>
    <w:rsid w:val="25884E4F"/>
    <w:rsid w:val="2591457A"/>
    <w:rsid w:val="25934DF7"/>
    <w:rsid w:val="25945500"/>
    <w:rsid w:val="25955CBD"/>
    <w:rsid w:val="25963425"/>
    <w:rsid w:val="259B16CE"/>
    <w:rsid w:val="259B791A"/>
    <w:rsid w:val="259E63DE"/>
    <w:rsid w:val="25A7787B"/>
    <w:rsid w:val="25AB1DDC"/>
    <w:rsid w:val="25AC3920"/>
    <w:rsid w:val="25BB4D90"/>
    <w:rsid w:val="25C644DC"/>
    <w:rsid w:val="25C75A9D"/>
    <w:rsid w:val="25CB3C74"/>
    <w:rsid w:val="25CC2846"/>
    <w:rsid w:val="25CD06BA"/>
    <w:rsid w:val="25D23F43"/>
    <w:rsid w:val="25D347EF"/>
    <w:rsid w:val="25DC6DE7"/>
    <w:rsid w:val="25E2355C"/>
    <w:rsid w:val="25E46C20"/>
    <w:rsid w:val="25E66FE4"/>
    <w:rsid w:val="25EB1E9B"/>
    <w:rsid w:val="25EF257C"/>
    <w:rsid w:val="25FE2376"/>
    <w:rsid w:val="25FE7466"/>
    <w:rsid w:val="25FF3EFC"/>
    <w:rsid w:val="260177E7"/>
    <w:rsid w:val="26040EB9"/>
    <w:rsid w:val="260B0FEF"/>
    <w:rsid w:val="260B1F44"/>
    <w:rsid w:val="26116E18"/>
    <w:rsid w:val="26141D5A"/>
    <w:rsid w:val="261B27BA"/>
    <w:rsid w:val="261E3D22"/>
    <w:rsid w:val="26234BA1"/>
    <w:rsid w:val="26260AC6"/>
    <w:rsid w:val="26264B4C"/>
    <w:rsid w:val="262F16F2"/>
    <w:rsid w:val="262F46B6"/>
    <w:rsid w:val="2636306D"/>
    <w:rsid w:val="26371FC3"/>
    <w:rsid w:val="26375BB5"/>
    <w:rsid w:val="2638146B"/>
    <w:rsid w:val="26391AA0"/>
    <w:rsid w:val="263931B3"/>
    <w:rsid w:val="26401550"/>
    <w:rsid w:val="26440CE9"/>
    <w:rsid w:val="2647188B"/>
    <w:rsid w:val="26494323"/>
    <w:rsid w:val="264A2B27"/>
    <w:rsid w:val="264D16C4"/>
    <w:rsid w:val="26597254"/>
    <w:rsid w:val="26606BA9"/>
    <w:rsid w:val="266353D3"/>
    <w:rsid w:val="266646AD"/>
    <w:rsid w:val="2669206B"/>
    <w:rsid w:val="266A210E"/>
    <w:rsid w:val="266C630D"/>
    <w:rsid w:val="267043F8"/>
    <w:rsid w:val="26711C37"/>
    <w:rsid w:val="26715B9D"/>
    <w:rsid w:val="2676786E"/>
    <w:rsid w:val="26811306"/>
    <w:rsid w:val="26856E1E"/>
    <w:rsid w:val="26874EFC"/>
    <w:rsid w:val="268A66C3"/>
    <w:rsid w:val="26902C3D"/>
    <w:rsid w:val="269B5861"/>
    <w:rsid w:val="269C78E4"/>
    <w:rsid w:val="26A568A8"/>
    <w:rsid w:val="26A613C7"/>
    <w:rsid w:val="26A66462"/>
    <w:rsid w:val="26A71522"/>
    <w:rsid w:val="26AA5700"/>
    <w:rsid w:val="26AB29FA"/>
    <w:rsid w:val="26B228E5"/>
    <w:rsid w:val="26B46DE3"/>
    <w:rsid w:val="26B865F7"/>
    <w:rsid w:val="26BA6450"/>
    <w:rsid w:val="26C57EF1"/>
    <w:rsid w:val="26CE2408"/>
    <w:rsid w:val="26D068E9"/>
    <w:rsid w:val="26D84ED5"/>
    <w:rsid w:val="26DB4852"/>
    <w:rsid w:val="26DB7204"/>
    <w:rsid w:val="26E12132"/>
    <w:rsid w:val="26E25D47"/>
    <w:rsid w:val="26E838FD"/>
    <w:rsid w:val="26E84DF0"/>
    <w:rsid w:val="26EA13B5"/>
    <w:rsid w:val="26EF5D85"/>
    <w:rsid w:val="27005EF6"/>
    <w:rsid w:val="27014744"/>
    <w:rsid w:val="27037827"/>
    <w:rsid w:val="27053F99"/>
    <w:rsid w:val="27073C6D"/>
    <w:rsid w:val="270A5A0F"/>
    <w:rsid w:val="270B40FC"/>
    <w:rsid w:val="270F0E6A"/>
    <w:rsid w:val="270F7866"/>
    <w:rsid w:val="27131028"/>
    <w:rsid w:val="271366E8"/>
    <w:rsid w:val="27180238"/>
    <w:rsid w:val="27185C9B"/>
    <w:rsid w:val="271A3A79"/>
    <w:rsid w:val="271D4928"/>
    <w:rsid w:val="272129F8"/>
    <w:rsid w:val="272273DB"/>
    <w:rsid w:val="272415F6"/>
    <w:rsid w:val="272B568D"/>
    <w:rsid w:val="272B6869"/>
    <w:rsid w:val="27351084"/>
    <w:rsid w:val="274B30DF"/>
    <w:rsid w:val="274E65A8"/>
    <w:rsid w:val="27531AAF"/>
    <w:rsid w:val="27534BF3"/>
    <w:rsid w:val="27540A51"/>
    <w:rsid w:val="2756619B"/>
    <w:rsid w:val="275D6CD6"/>
    <w:rsid w:val="275F772C"/>
    <w:rsid w:val="27620DB8"/>
    <w:rsid w:val="27636DF9"/>
    <w:rsid w:val="27721C56"/>
    <w:rsid w:val="27742ACC"/>
    <w:rsid w:val="27786F2C"/>
    <w:rsid w:val="277D41BA"/>
    <w:rsid w:val="27837B35"/>
    <w:rsid w:val="278423E2"/>
    <w:rsid w:val="27860423"/>
    <w:rsid w:val="2786659F"/>
    <w:rsid w:val="278A18E3"/>
    <w:rsid w:val="278E0933"/>
    <w:rsid w:val="27917EC2"/>
    <w:rsid w:val="27962217"/>
    <w:rsid w:val="279857A8"/>
    <w:rsid w:val="279A0751"/>
    <w:rsid w:val="27A01CA1"/>
    <w:rsid w:val="27A02961"/>
    <w:rsid w:val="27A11768"/>
    <w:rsid w:val="27A3105F"/>
    <w:rsid w:val="27A806EA"/>
    <w:rsid w:val="27AB3A62"/>
    <w:rsid w:val="27B53469"/>
    <w:rsid w:val="27BA777F"/>
    <w:rsid w:val="27BD3573"/>
    <w:rsid w:val="27BD686D"/>
    <w:rsid w:val="27BF37C7"/>
    <w:rsid w:val="27C01AD8"/>
    <w:rsid w:val="27C26D22"/>
    <w:rsid w:val="27C413D3"/>
    <w:rsid w:val="27C763BA"/>
    <w:rsid w:val="27C9147F"/>
    <w:rsid w:val="27CF6B79"/>
    <w:rsid w:val="27D826EC"/>
    <w:rsid w:val="27E31EE2"/>
    <w:rsid w:val="27E35ACB"/>
    <w:rsid w:val="27E3660D"/>
    <w:rsid w:val="27E82669"/>
    <w:rsid w:val="27EB2D44"/>
    <w:rsid w:val="27EB33EA"/>
    <w:rsid w:val="27EC53C1"/>
    <w:rsid w:val="27EC5FE9"/>
    <w:rsid w:val="27F2712E"/>
    <w:rsid w:val="27F8148F"/>
    <w:rsid w:val="27FA49A7"/>
    <w:rsid w:val="27FB2CB8"/>
    <w:rsid w:val="27FD017E"/>
    <w:rsid w:val="280053E2"/>
    <w:rsid w:val="2800593C"/>
    <w:rsid w:val="28006EA8"/>
    <w:rsid w:val="28036C28"/>
    <w:rsid w:val="28047C8A"/>
    <w:rsid w:val="280C2A89"/>
    <w:rsid w:val="280C68A4"/>
    <w:rsid w:val="280D63DA"/>
    <w:rsid w:val="280E35F4"/>
    <w:rsid w:val="280F3972"/>
    <w:rsid w:val="281004B9"/>
    <w:rsid w:val="2810714D"/>
    <w:rsid w:val="28156D64"/>
    <w:rsid w:val="281848F7"/>
    <w:rsid w:val="28232E17"/>
    <w:rsid w:val="28260F3B"/>
    <w:rsid w:val="282A43D1"/>
    <w:rsid w:val="283044DF"/>
    <w:rsid w:val="2838270B"/>
    <w:rsid w:val="28392463"/>
    <w:rsid w:val="283B0F1A"/>
    <w:rsid w:val="283D074A"/>
    <w:rsid w:val="283E3E2D"/>
    <w:rsid w:val="28437FF9"/>
    <w:rsid w:val="28473401"/>
    <w:rsid w:val="28490F86"/>
    <w:rsid w:val="284A3FF8"/>
    <w:rsid w:val="285454D7"/>
    <w:rsid w:val="285703F6"/>
    <w:rsid w:val="285A22DE"/>
    <w:rsid w:val="285C3B4F"/>
    <w:rsid w:val="285D70A5"/>
    <w:rsid w:val="286669B1"/>
    <w:rsid w:val="286A1097"/>
    <w:rsid w:val="286B0EEF"/>
    <w:rsid w:val="2874626B"/>
    <w:rsid w:val="28764E41"/>
    <w:rsid w:val="28765BBF"/>
    <w:rsid w:val="287D4260"/>
    <w:rsid w:val="287D4E39"/>
    <w:rsid w:val="287D7D72"/>
    <w:rsid w:val="287E4897"/>
    <w:rsid w:val="287E5891"/>
    <w:rsid w:val="28836EFB"/>
    <w:rsid w:val="288921FF"/>
    <w:rsid w:val="288A1C0B"/>
    <w:rsid w:val="288C4629"/>
    <w:rsid w:val="288F16AA"/>
    <w:rsid w:val="2890265A"/>
    <w:rsid w:val="28947D35"/>
    <w:rsid w:val="28991BC0"/>
    <w:rsid w:val="289C22FD"/>
    <w:rsid w:val="289C7313"/>
    <w:rsid w:val="28A34802"/>
    <w:rsid w:val="28A614A2"/>
    <w:rsid w:val="28A904DC"/>
    <w:rsid w:val="28AD4BAE"/>
    <w:rsid w:val="28B30589"/>
    <w:rsid w:val="28B31A42"/>
    <w:rsid w:val="28B34431"/>
    <w:rsid w:val="28B3547E"/>
    <w:rsid w:val="28B83B46"/>
    <w:rsid w:val="28BA2E51"/>
    <w:rsid w:val="28BF7AA4"/>
    <w:rsid w:val="28C00176"/>
    <w:rsid w:val="28CC09B4"/>
    <w:rsid w:val="28D16CE6"/>
    <w:rsid w:val="28D408C2"/>
    <w:rsid w:val="28D77A85"/>
    <w:rsid w:val="28D8648E"/>
    <w:rsid w:val="28D877BC"/>
    <w:rsid w:val="28E71BE8"/>
    <w:rsid w:val="28E778DC"/>
    <w:rsid w:val="28EA7F63"/>
    <w:rsid w:val="28EF08AC"/>
    <w:rsid w:val="28F8072A"/>
    <w:rsid w:val="28F850B6"/>
    <w:rsid w:val="28F942C1"/>
    <w:rsid w:val="28FF6FC2"/>
    <w:rsid w:val="29021D57"/>
    <w:rsid w:val="29030B34"/>
    <w:rsid w:val="290E55F8"/>
    <w:rsid w:val="291B12ED"/>
    <w:rsid w:val="29245F26"/>
    <w:rsid w:val="29253BE5"/>
    <w:rsid w:val="29294A37"/>
    <w:rsid w:val="292A5D6B"/>
    <w:rsid w:val="292F6848"/>
    <w:rsid w:val="294402E9"/>
    <w:rsid w:val="29453BC1"/>
    <w:rsid w:val="294768F9"/>
    <w:rsid w:val="294D2230"/>
    <w:rsid w:val="29516A72"/>
    <w:rsid w:val="295568F8"/>
    <w:rsid w:val="295A6EDB"/>
    <w:rsid w:val="295E6379"/>
    <w:rsid w:val="296154CF"/>
    <w:rsid w:val="29643426"/>
    <w:rsid w:val="296523D8"/>
    <w:rsid w:val="2966158E"/>
    <w:rsid w:val="29661DA7"/>
    <w:rsid w:val="29680970"/>
    <w:rsid w:val="296B391E"/>
    <w:rsid w:val="296D1B7F"/>
    <w:rsid w:val="296E6023"/>
    <w:rsid w:val="297B7255"/>
    <w:rsid w:val="297D271D"/>
    <w:rsid w:val="297F166F"/>
    <w:rsid w:val="29815690"/>
    <w:rsid w:val="298347A2"/>
    <w:rsid w:val="29887009"/>
    <w:rsid w:val="29896320"/>
    <w:rsid w:val="298C38CF"/>
    <w:rsid w:val="298D3943"/>
    <w:rsid w:val="29946993"/>
    <w:rsid w:val="29987398"/>
    <w:rsid w:val="29A4488A"/>
    <w:rsid w:val="29B05C0D"/>
    <w:rsid w:val="29B53C22"/>
    <w:rsid w:val="29B74934"/>
    <w:rsid w:val="29B910C8"/>
    <w:rsid w:val="29BA069A"/>
    <w:rsid w:val="29BA7F24"/>
    <w:rsid w:val="29BD1C9E"/>
    <w:rsid w:val="29BD1DF9"/>
    <w:rsid w:val="29BF1DFD"/>
    <w:rsid w:val="29C5592E"/>
    <w:rsid w:val="29C634A9"/>
    <w:rsid w:val="29CC707E"/>
    <w:rsid w:val="29D135B7"/>
    <w:rsid w:val="29D41C9F"/>
    <w:rsid w:val="29D715F8"/>
    <w:rsid w:val="29D82645"/>
    <w:rsid w:val="29DC35C1"/>
    <w:rsid w:val="29E21FA1"/>
    <w:rsid w:val="29E36987"/>
    <w:rsid w:val="29E65E5F"/>
    <w:rsid w:val="29E74904"/>
    <w:rsid w:val="29F37CD2"/>
    <w:rsid w:val="29F7677C"/>
    <w:rsid w:val="29FA14F5"/>
    <w:rsid w:val="2A032BAF"/>
    <w:rsid w:val="2A1305AA"/>
    <w:rsid w:val="2A1415EF"/>
    <w:rsid w:val="2A1418C8"/>
    <w:rsid w:val="2A150A5D"/>
    <w:rsid w:val="2A1909C2"/>
    <w:rsid w:val="2A1B1306"/>
    <w:rsid w:val="2A1B3DAA"/>
    <w:rsid w:val="2A1C6206"/>
    <w:rsid w:val="2A1C6CA6"/>
    <w:rsid w:val="2A1D0E18"/>
    <w:rsid w:val="2A2143C9"/>
    <w:rsid w:val="2A2163EB"/>
    <w:rsid w:val="2A220666"/>
    <w:rsid w:val="2A256A10"/>
    <w:rsid w:val="2A2A4BD6"/>
    <w:rsid w:val="2A2A518C"/>
    <w:rsid w:val="2A2D23E6"/>
    <w:rsid w:val="2A2D6D88"/>
    <w:rsid w:val="2A2F1205"/>
    <w:rsid w:val="2A3566D7"/>
    <w:rsid w:val="2A3B1507"/>
    <w:rsid w:val="2A3E0731"/>
    <w:rsid w:val="2A3E573A"/>
    <w:rsid w:val="2A40177B"/>
    <w:rsid w:val="2A4373B2"/>
    <w:rsid w:val="2A52722F"/>
    <w:rsid w:val="2A5E5FE9"/>
    <w:rsid w:val="2A5F24DF"/>
    <w:rsid w:val="2A6439C0"/>
    <w:rsid w:val="2A6506E4"/>
    <w:rsid w:val="2A6A6732"/>
    <w:rsid w:val="2A711261"/>
    <w:rsid w:val="2A722720"/>
    <w:rsid w:val="2A7F6D2B"/>
    <w:rsid w:val="2A8463B0"/>
    <w:rsid w:val="2A8970D4"/>
    <w:rsid w:val="2A8A53DC"/>
    <w:rsid w:val="2A8B5A76"/>
    <w:rsid w:val="2A8F4530"/>
    <w:rsid w:val="2A940567"/>
    <w:rsid w:val="2A9E2E67"/>
    <w:rsid w:val="2AA53874"/>
    <w:rsid w:val="2AA862F4"/>
    <w:rsid w:val="2AAC2BD4"/>
    <w:rsid w:val="2AB2183A"/>
    <w:rsid w:val="2AB51CAD"/>
    <w:rsid w:val="2ABC1061"/>
    <w:rsid w:val="2ABD0402"/>
    <w:rsid w:val="2AC13FB1"/>
    <w:rsid w:val="2AC21AF4"/>
    <w:rsid w:val="2AC627B1"/>
    <w:rsid w:val="2AC63472"/>
    <w:rsid w:val="2AC8770A"/>
    <w:rsid w:val="2ACA4401"/>
    <w:rsid w:val="2AD27A1C"/>
    <w:rsid w:val="2AD52B80"/>
    <w:rsid w:val="2AD61497"/>
    <w:rsid w:val="2AD64016"/>
    <w:rsid w:val="2AE1177D"/>
    <w:rsid w:val="2AE61466"/>
    <w:rsid w:val="2AE8164C"/>
    <w:rsid w:val="2AEA0796"/>
    <w:rsid w:val="2AEB731A"/>
    <w:rsid w:val="2AEE4028"/>
    <w:rsid w:val="2AEE619C"/>
    <w:rsid w:val="2AF047F8"/>
    <w:rsid w:val="2AF158C1"/>
    <w:rsid w:val="2AF1689C"/>
    <w:rsid w:val="2AF37C0D"/>
    <w:rsid w:val="2AFA2FCF"/>
    <w:rsid w:val="2AFB2EC0"/>
    <w:rsid w:val="2AFC4CF1"/>
    <w:rsid w:val="2B010E97"/>
    <w:rsid w:val="2B0468D9"/>
    <w:rsid w:val="2B0F1DD5"/>
    <w:rsid w:val="2B11607E"/>
    <w:rsid w:val="2B1367CE"/>
    <w:rsid w:val="2B1903B0"/>
    <w:rsid w:val="2B1A58AD"/>
    <w:rsid w:val="2B1C007D"/>
    <w:rsid w:val="2B1C36BF"/>
    <w:rsid w:val="2B261784"/>
    <w:rsid w:val="2B291200"/>
    <w:rsid w:val="2B2A0FEB"/>
    <w:rsid w:val="2B2F483B"/>
    <w:rsid w:val="2B372980"/>
    <w:rsid w:val="2B4A097A"/>
    <w:rsid w:val="2B59194A"/>
    <w:rsid w:val="2B61269D"/>
    <w:rsid w:val="2B62428E"/>
    <w:rsid w:val="2B625912"/>
    <w:rsid w:val="2B626AAA"/>
    <w:rsid w:val="2B6B3AF4"/>
    <w:rsid w:val="2B6B431A"/>
    <w:rsid w:val="2B6F3D17"/>
    <w:rsid w:val="2B746310"/>
    <w:rsid w:val="2B77112B"/>
    <w:rsid w:val="2B79148E"/>
    <w:rsid w:val="2B791F99"/>
    <w:rsid w:val="2B7E2DBE"/>
    <w:rsid w:val="2B8203A7"/>
    <w:rsid w:val="2B8A319B"/>
    <w:rsid w:val="2B905817"/>
    <w:rsid w:val="2B923B60"/>
    <w:rsid w:val="2B9362CB"/>
    <w:rsid w:val="2B957CC8"/>
    <w:rsid w:val="2B9D23AB"/>
    <w:rsid w:val="2BA20B08"/>
    <w:rsid w:val="2BA2600E"/>
    <w:rsid w:val="2BAF3941"/>
    <w:rsid w:val="2BBC3784"/>
    <w:rsid w:val="2BC1565B"/>
    <w:rsid w:val="2BC73100"/>
    <w:rsid w:val="2BCA781A"/>
    <w:rsid w:val="2BCD771F"/>
    <w:rsid w:val="2BCF0688"/>
    <w:rsid w:val="2BCF2AC7"/>
    <w:rsid w:val="2BD11804"/>
    <w:rsid w:val="2BD738C2"/>
    <w:rsid w:val="2BD86E7D"/>
    <w:rsid w:val="2BDA09AF"/>
    <w:rsid w:val="2BDB6E1B"/>
    <w:rsid w:val="2BDD2773"/>
    <w:rsid w:val="2BE078C5"/>
    <w:rsid w:val="2BE33C74"/>
    <w:rsid w:val="2BE361E5"/>
    <w:rsid w:val="2BEB67EA"/>
    <w:rsid w:val="2BF476C0"/>
    <w:rsid w:val="2BF86898"/>
    <w:rsid w:val="2C0103D1"/>
    <w:rsid w:val="2C03762B"/>
    <w:rsid w:val="2C0441A8"/>
    <w:rsid w:val="2C065301"/>
    <w:rsid w:val="2C0874BF"/>
    <w:rsid w:val="2C097261"/>
    <w:rsid w:val="2C13028F"/>
    <w:rsid w:val="2C16261A"/>
    <w:rsid w:val="2C19313C"/>
    <w:rsid w:val="2C2211C6"/>
    <w:rsid w:val="2C277A07"/>
    <w:rsid w:val="2C277AB7"/>
    <w:rsid w:val="2C2C0BA2"/>
    <w:rsid w:val="2C31120B"/>
    <w:rsid w:val="2C323635"/>
    <w:rsid w:val="2C341D3E"/>
    <w:rsid w:val="2C346F57"/>
    <w:rsid w:val="2C354A2A"/>
    <w:rsid w:val="2C3E084C"/>
    <w:rsid w:val="2C3F3677"/>
    <w:rsid w:val="2C434B5D"/>
    <w:rsid w:val="2C46397F"/>
    <w:rsid w:val="2C4D67A4"/>
    <w:rsid w:val="2C51429A"/>
    <w:rsid w:val="2C516843"/>
    <w:rsid w:val="2C52578C"/>
    <w:rsid w:val="2C5424EF"/>
    <w:rsid w:val="2C5634DE"/>
    <w:rsid w:val="2C5B7C57"/>
    <w:rsid w:val="2C5E79A9"/>
    <w:rsid w:val="2C5F3A58"/>
    <w:rsid w:val="2C657201"/>
    <w:rsid w:val="2C6672FC"/>
    <w:rsid w:val="2C675331"/>
    <w:rsid w:val="2C6E47EC"/>
    <w:rsid w:val="2C706A9F"/>
    <w:rsid w:val="2C72426F"/>
    <w:rsid w:val="2C727480"/>
    <w:rsid w:val="2C754608"/>
    <w:rsid w:val="2C780B39"/>
    <w:rsid w:val="2C7B16A4"/>
    <w:rsid w:val="2C7C516B"/>
    <w:rsid w:val="2C8300A9"/>
    <w:rsid w:val="2C837D39"/>
    <w:rsid w:val="2C8A7723"/>
    <w:rsid w:val="2C8E1B4B"/>
    <w:rsid w:val="2C930E94"/>
    <w:rsid w:val="2C935E9C"/>
    <w:rsid w:val="2C957DBF"/>
    <w:rsid w:val="2C961BC1"/>
    <w:rsid w:val="2C9875F1"/>
    <w:rsid w:val="2C9F6774"/>
    <w:rsid w:val="2CA457A6"/>
    <w:rsid w:val="2CAC186E"/>
    <w:rsid w:val="2CAC6F2C"/>
    <w:rsid w:val="2CAD10B0"/>
    <w:rsid w:val="2CAD252B"/>
    <w:rsid w:val="2CAE0FFB"/>
    <w:rsid w:val="2CAF754B"/>
    <w:rsid w:val="2CB209E2"/>
    <w:rsid w:val="2CB84643"/>
    <w:rsid w:val="2CB942C4"/>
    <w:rsid w:val="2CB94D85"/>
    <w:rsid w:val="2CBC2FBD"/>
    <w:rsid w:val="2CBF7273"/>
    <w:rsid w:val="2CC07473"/>
    <w:rsid w:val="2CC55DAD"/>
    <w:rsid w:val="2CC96A50"/>
    <w:rsid w:val="2CCD1385"/>
    <w:rsid w:val="2CD06E71"/>
    <w:rsid w:val="2CD1427D"/>
    <w:rsid w:val="2CD80C72"/>
    <w:rsid w:val="2CD832F5"/>
    <w:rsid w:val="2CD96079"/>
    <w:rsid w:val="2CDB53DB"/>
    <w:rsid w:val="2CDD347B"/>
    <w:rsid w:val="2CEF677E"/>
    <w:rsid w:val="2CF13309"/>
    <w:rsid w:val="2CF1344A"/>
    <w:rsid w:val="2CF14CFB"/>
    <w:rsid w:val="2CF35B0E"/>
    <w:rsid w:val="2CF553F5"/>
    <w:rsid w:val="2CF72450"/>
    <w:rsid w:val="2CF72868"/>
    <w:rsid w:val="2CF77A78"/>
    <w:rsid w:val="2CFA1C35"/>
    <w:rsid w:val="2CFF5F18"/>
    <w:rsid w:val="2D016AA3"/>
    <w:rsid w:val="2D016FC6"/>
    <w:rsid w:val="2D046364"/>
    <w:rsid w:val="2D052A73"/>
    <w:rsid w:val="2D053924"/>
    <w:rsid w:val="2D0A42B9"/>
    <w:rsid w:val="2D15619E"/>
    <w:rsid w:val="2D184A95"/>
    <w:rsid w:val="2D195BB6"/>
    <w:rsid w:val="2D1A217B"/>
    <w:rsid w:val="2D1D1AC4"/>
    <w:rsid w:val="2D1F795E"/>
    <w:rsid w:val="2D252534"/>
    <w:rsid w:val="2D3610D5"/>
    <w:rsid w:val="2D376719"/>
    <w:rsid w:val="2D392DA7"/>
    <w:rsid w:val="2D3D787E"/>
    <w:rsid w:val="2D3E0733"/>
    <w:rsid w:val="2D3F78AC"/>
    <w:rsid w:val="2D400F70"/>
    <w:rsid w:val="2D4322CB"/>
    <w:rsid w:val="2D4A3A45"/>
    <w:rsid w:val="2D515D4F"/>
    <w:rsid w:val="2D517EBB"/>
    <w:rsid w:val="2D5761E5"/>
    <w:rsid w:val="2D5C6EF4"/>
    <w:rsid w:val="2D5F3CEB"/>
    <w:rsid w:val="2D60384E"/>
    <w:rsid w:val="2D6411EA"/>
    <w:rsid w:val="2D677A15"/>
    <w:rsid w:val="2D681575"/>
    <w:rsid w:val="2D68362D"/>
    <w:rsid w:val="2D690E6E"/>
    <w:rsid w:val="2D6A3CD6"/>
    <w:rsid w:val="2D6B51B5"/>
    <w:rsid w:val="2D6D33BB"/>
    <w:rsid w:val="2D7024F4"/>
    <w:rsid w:val="2D7975BA"/>
    <w:rsid w:val="2D81471F"/>
    <w:rsid w:val="2D82464F"/>
    <w:rsid w:val="2D830DA3"/>
    <w:rsid w:val="2D856FD3"/>
    <w:rsid w:val="2D882C8C"/>
    <w:rsid w:val="2D8C3E93"/>
    <w:rsid w:val="2D913125"/>
    <w:rsid w:val="2DA11951"/>
    <w:rsid w:val="2DA13745"/>
    <w:rsid w:val="2DA31715"/>
    <w:rsid w:val="2DA72494"/>
    <w:rsid w:val="2DAE78E0"/>
    <w:rsid w:val="2DB3278B"/>
    <w:rsid w:val="2DBB07E3"/>
    <w:rsid w:val="2DBE434B"/>
    <w:rsid w:val="2DBF006A"/>
    <w:rsid w:val="2DBF2FB1"/>
    <w:rsid w:val="2DCC47F1"/>
    <w:rsid w:val="2DCD636F"/>
    <w:rsid w:val="2DCE624F"/>
    <w:rsid w:val="2DD21113"/>
    <w:rsid w:val="2DD61C9B"/>
    <w:rsid w:val="2DDD026B"/>
    <w:rsid w:val="2DDE2B34"/>
    <w:rsid w:val="2DE567FB"/>
    <w:rsid w:val="2DE60B60"/>
    <w:rsid w:val="2DEB1136"/>
    <w:rsid w:val="2DEF484D"/>
    <w:rsid w:val="2DF164F2"/>
    <w:rsid w:val="2DF25592"/>
    <w:rsid w:val="2DF35EA1"/>
    <w:rsid w:val="2DF805AE"/>
    <w:rsid w:val="2DF81B3F"/>
    <w:rsid w:val="2E0020C5"/>
    <w:rsid w:val="2E0B3635"/>
    <w:rsid w:val="2E0D1719"/>
    <w:rsid w:val="2E0D2518"/>
    <w:rsid w:val="2E0D4497"/>
    <w:rsid w:val="2E1625AA"/>
    <w:rsid w:val="2E167320"/>
    <w:rsid w:val="2E1A1CE5"/>
    <w:rsid w:val="2E241E34"/>
    <w:rsid w:val="2E2E5639"/>
    <w:rsid w:val="2E3B2CEF"/>
    <w:rsid w:val="2E3C6034"/>
    <w:rsid w:val="2E4034F0"/>
    <w:rsid w:val="2E41539E"/>
    <w:rsid w:val="2E4B2B2C"/>
    <w:rsid w:val="2E4C6DA2"/>
    <w:rsid w:val="2E50019C"/>
    <w:rsid w:val="2E5139D5"/>
    <w:rsid w:val="2E5214A1"/>
    <w:rsid w:val="2E546EAB"/>
    <w:rsid w:val="2E567216"/>
    <w:rsid w:val="2E5D5015"/>
    <w:rsid w:val="2E5E0C2E"/>
    <w:rsid w:val="2E60624C"/>
    <w:rsid w:val="2E6758BB"/>
    <w:rsid w:val="2E681299"/>
    <w:rsid w:val="2E6F2D7A"/>
    <w:rsid w:val="2E725FB5"/>
    <w:rsid w:val="2E7534A6"/>
    <w:rsid w:val="2E7872FA"/>
    <w:rsid w:val="2E7C0886"/>
    <w:rsid w:val="2E814A80"/>
    <w:rsid w:val="2E8B5B9B"/>
    <w:rsid w:val="2E8C1377"/>
    <w:rsid w:val="2E8C52E0"/>
    <w:rsid w:val="2E8D593B"/>
    <w:rsid w:val="2E8D6879"/>
    <w:rsid w:val="2E913BD9"/>
    <w:rsid w:val="2E920AB4"/>
    <w:rsid w:val="2E937202"/>
    <w:rsid w:val="2E944BD1"/>
    <w:rsid w:val="2E954CF9"/>
    <w:rsid w:val="2E9836D3"/>
    <w:rsid w:val="2E990129"/>
    <w:rsid w:val="2EA04EBB"/>
    <w:rsid w:val="2EAC3557"/>
    <w:rsid w:val="2EAC4064"/>
    <w:rsid w:val="2EAC480C"/>
    <w:rsid w:val="2EB10C87"/>
    <w:rsid w:val="2EB14449"/>
    <w:rsid w:val="2EB3501C"/>
    <w:rsid w:val="2EB40F60"/>
    <w:rsid w:val="2EBA49B4"/>
    <w:rsid w:val="2EBB7AFA"/>
    <w:rsid w:val="2EC10101"/>
    <w:rsid w:val="2EC507C5"/>
    <w:rsid w:val="2ECE7412"/>
    <w:rsid w:val="2ED07C0D"/>
    <w:rsid w:val="2ED1463D"/>
    <w:rsid w:val="2ED72CEF"/>
    <w:rsid w:val="2ED77434"/>
    <w:rsid w:val="2EDC4D69"/>
    <w:rsid w:val="2EE81DEC"/>
    <w:rsid w:val="2EED5D79"/>
    <w:rsid w:val="2EEE41DF"/>
    <w:rsid w:val="2EF24BDF"/>
    <w:rsid w:val="2EF31E9C"/>
    <w:rsid w:val="2EF3724C"/>
    <w:rsid w:val="2EF378CF"/>
    <w:rsid w:val="2EF46C45"/>
    <w:rsid w:val="2EF95994"/>
    <w:rsid w:val="2EF97FA9"/>
    <w:rsid w:val="2EFD2C29"/>
    <w:rsid w:val="2F015886"/>
    <w:rsid w:val="2F015900"/>
    <w:rsid w:val="2F0225EC"/>
    <w:rsid w:val="2F0E7DBE"/>
    <w:rsid w:val="2F112722"/>
    <w:rsid w:val="2F1151CF"/>
    <w:rsid w:val="2F1167F1"/>
    <w:rsid w:val="2F137844"/>
    <w:rsid w:val="2F1A1D04"/>
    <w:rsid w:val="2F1B0235"/>
    <w:rsid w:val="2F2007B4"/>
    <w:rsid w:val="2F22209A"/>
    <w:rsid w:val="2F274FDE"/>
    <w:rsid w:val="2F2905CD"/>
    <w:rsid w:val="2F310315"/>
    <w:rsid w:val="2F364A9A"/>
    <w:rsid w:val="2F376F4F"/>
    <w:rsid w:val="2F381814"/>
    <w:rsid w:val="2F383AD6"/>
    <w:rsid w:val="2F3962AE"/>
    <w:rsid w:val="2F3C4C37"/>
    <w:rsid w:val="2F444CD8"/>
    <w:rsid w:val="2F453D89"/>
    <w:rsid w:val="2F4B7D3C"/>
    <w:rsid w:val="2F5023B4"/>
    <w:rsid w:val="2F514F46"/>
    <w:rsid w:val="2F546E49"/>
    <w:rsid w:val="2F55705C"/>
    <w:rsid w:val="2F561DA8"/>
    <w:rsid w:val="2F5A3841"/>
    <w:rsid w:val="2F5C1183"/>
    <w:rsid w:val="2F5C68A8"/>
    <w:rsid w:val="2F61467C"/>
    <w:rsid w:val="2F6662F0"/>
    <w:rsid w:val="2F671201"/>
    <w:rsid w:val="2F6E68FE"/>
    <w:rsid w:val="2F7A1A4E"/>
    <w:rsid w:val="2F800A06"/>
    <w:rsid w:val="2F816483"/>
    <w:rsid w:val="2F8533EA"/>
    <w:rsid w:val="2F860BF0"/>
    <w:rsid w:val="2F891C45"/>
    <w:rsid w:val="2F8C199A"/>
    <w:rsid w:val="2F8D2467"/>
    <w:rsid w:val="2F9659AB"/>
    <w:rsid w:val="2F9870D7"/>
    <w:rsid w:val="2F9A0E29"/>
    <w:rsid w:val="2F9E684B"/>
    <w:rsid w:val="2F9F6350"/>
    <w:rsid w:val="2FA321FA"/>
    <w:rsid w:val="2FA5299B"/>
    <w:rsid w:val="2FA972B9"/>
    <w:rsid w:val="2FAA6F08"/>
    <w:rsid w:val="2FB01096"/>
    <w:rsid w:val="2FB02345"/>
    <w:rsid w:val="2FB50578"/>
    <w:rsid w:val="2FB644D5"/>
    <w:rsid w:val="2FBD54A8"/>
    <w:rsid w:val="2FC52C5A"/>
    <w:rsid w:val="2FC579B1"/>
    <w:rsid w:val="2FCB1028"/>
    <w:rsid w:val="2FCD15FE"/>
    <w:rsid w:val="2FCE2410"/>
    <w:rsid w:val="2FCE3145"/>
    <w:rsid w:val="2FD405F5"/>
    <w:rsid w:val="2FD715C2"/>
    <w:rsid w:val="2FD769EA"/>
    <w:rsid w:val="2FDD08FC"/>
    <w:rsid w:val="2FE70B4A"/>
    <w:rsid w:val="2FF06681"/>
    <w:rsid w:val="2FF14479"/>
    <w:rsid w:val="2FF32317"/>
    <w:rsid w:val="2FF4166B"/>
    <w:rsid w:val="2FF562BF"/>
    <w:rsid w:val="2FF82BD6"/>
    <w:rsid w:val="2FFB5852"/>
    <w:rsid w:val="2FFC00DB"/>
    <w:rsid w:val="2FFF202F"/>
    <w:rsid w:val="30004A12"/>
    <w:rsid w:val="30037771"/>
    <w:rsid w:val="300645FA"/>
    <w:rsid w:val="30065827"/>
    <w:rsid w:val="30086868"/>
    <w:rsid w:val="30093E3C"/>
    <w:rsid w:val="300A07A1"/>
    <w:rsid w:val="301B170F"/>
    <w:rsid w:val="301C1CAA"/>
    <w:rsid w:val="30221314"/>
    <w:rsid w:val="302A5BA3"/>
    <w:rsid w:val="303344BD"/>
    <w:rsid w:val="30343381"/>
    <w:rsid w:val="30346A54"/>
    <w:rsid w:val="30420428"/>
    <w:rsid w:val="30424FD5"/>
    <w:rsid w:val="3043478A"/>
    <w:rsid w:val="3048595A"/>
    <w:rsid w:val="304F2417"/>
    <w:rsid w:val="304F6514"/>
    <w:rsid w:val="30512BBC"/>
    <w:rsid w:val="30522CEF"/>
    <w:rsid w:val="305D62B2"/>
    <w:rsid w:val="30635C09"/>
    <w:rsid w:val="306A6B06"/>
    <w:rsid w:val="306B588C"/>
    <w:rsid w:val="3072180A"/>
    <w:rsid w:val="307231D8"/>
    <w:rsid w:val="30772D60"/>
    <w:rsid w:val="308837AA"/>
    <w:rsid w:val="30894DAD"/>
    <w:rsid w:val="308A22F3"/>
    <w:rsid w:val="308D08E9"/>
    <w:rsid w:val="308D6029"/>
    <w:rsid w:val="308E1BE8"/>
    <w:rsid w:val="3092448F"/>
    <w:rsid w:val="3093501C"/>
    <w:rsid w:val="30943AFD"/>
    <w:rsid w:val="30960204"/>
    <w:rsid w:val="309F285E"/>
    <w:rsid w:val="309F7845"/>
    <w:rsid w:val="30A3433E"/>
    <w:rsid w:val="30A35992"/>
    <w:rsid w:val="30A53BF6"/>
    <w:rsid w:val="30A57BAF"/>
    <w:rsid w:val="30A80C0A"/>
    <w:rsid w:val="30AB7E5E"/>
    <w:rsid w:val="30AD6787"/>
    <w:rsid w:val="30AE2FA7"/>
    <w:rsid w:val="30B049D0"/>
    <w:rsid w:val="30B62A88"/>
    <w:rsid w:val="30BB6405"/>
    <w:rsid w:val="30C319B8"/>
    <w:rsid w:val="30C363B3"/>
    <w:rsid w:val="30C4391E"/>
    <w:rsid w:val="30CB5892"/>
    <w:rsid w:val="30CF7352"/>
    <w:rsid w:val="30D2536B"/>
    <w:rsid w:val="30DC72A9"/>
    <w:rsid w:val="30E06F1D"/>
    <w:rsid w:val="30E64B4F"/>
    <w:rsid w:val="30EA7134"/>
    <w:rsid w:val="30ED32CC"/>
    <w:rsid w:val="30F06B67"/>
    <w:rsid w:val="30F710EC"/>
    <w:rsid w:val="30F847C1"/>
    <w:rsid w:val="30FB13AF"/>
    <w:rsid w:val="310A6331"/>
    <w:rsid w:val="310B0C9F"/>
    <w:rsid w:val="31110200"/>
    <w:rsid w:val="31120152"/>
    <w:rsid w:val="311F6FB3"/>
    <w:rsid w:val="3120158F"/>
    <w:rsid w:val="312719AD"/>
    <w:rsid w:val="312C1457"/>
    <w:rsid w:val="312C1F65"/>
    <w:rsid w:val="312D148B"/>
    <w:rsid w:val="31314EFB"/>
    <w:rsid w:val="31347844"/>
    <w:rsid w:val="313B1D7B"/>
    <w:rsid w:val="313E28AB"/>
    <w:rsid w:val="3140243F"/>
    <w:rsid w:val="31420358"/>
    <w:rsid w:val="31444DE9"/>
    <w:rsid w:val="31451F9A"/>
    <w:rsid w:val="314528D9"/>
    <w:rsid w:val="3146138E"/>
    <w:rsid w:val="31496630"/>
    <w:rsid w:val="314B4748"/>
    <w:rsid w:val="315411F0"/>
    <w:rsid w:val="31566F4F"/>
    <w:rsid w:val="315E746F"/>
    <w:rsid w:val="31625A79"/>
    <w:rsid w:val="31684CDE"/>
    <w:rsid w:val="316D1009"/>
    <w:rsid w:val="31775F23"/>
    <w:rsid w:val="31776597"/>
    <w:rsid w:val="317D30BD"/>
    <w:rsid w:val="317E3A3E"/>
    <w:rsid w:val="317E7BDC"/>
    <w:rsid w:val="317F2DC6"/>
    <w:rsid w:val="31841EAD"/>
    <w:rsid w:val="31874FA4"/>
    <w:rsid w:val="318906B3"/>
    <w:rsid w:val="318A5554"/>
    <w:rsid w:val="318D3C3E"/>
    <w:rsid w:val="31944E88"/>
    <w:rsid w:val="3195741B"/>
    <w:rsid w:val="319673B6"/>
    <w:rsid w:val="31983B65"/>
    <w:rsid w:val="319C27B1"/>
    <w:rsid w:val="31A00DF9"/>
    <w:rsid w:val="31A51816"/>
    <w:rsid w:val="31AD7E4D"/>
    <w:rsid w:val="31AE2F52"/>
    <w:rsid w:val="31B13544"/>
    <w:rsid w:val="31B16AC2"/>
    <w:rsid w:val="31B31A92"/>
    <w:rsid w:val="31B66FF2"/>
    <w:rsid w:val="31BF2A54"/>
    <w:rsid w:val="31C505C8"/>
    <w:rsid w:val="31CE19B0"/>
    <w:rsid w:val="31CE6B18"/>
    <w:rsid w:val="31D2142E"/>
    <w:rsid w:val="31D35E7A"/>
    <w:rsid w:val="31D821EB"/>
    <w:rsid w:val="31D87C48"/>
    <w:rsid w:val="31DB4321"/>
    <w:rsid w:val="31E17884"/>
    <w:rsid w:val="31E21AE9"/>
    <w:rsid w:val="31E41B24"/>
    <w:rsid w:val="31EC0E0F"/>
    <w:rsid w:val="31F07F51"/>
    <w:rsid w:val="31F33778"/>
    <w:rsid w:val="31F4534B"/>
    <w:rsid w:val="31FA115D"/>
    <w:rsid w:val="31FA2695"/>
    <w:rsid w:val="32011AAF"/>
    <w:rsid w:val="32057B75"/>
    <w:rsid w:val="32072160"/>
    <w:rsid w:val="320A1C51"/>
    <w:rsid w:val="320E4C0A"/>
    <w:rsid w:val="321008E3"/>
    <w:rsid w:val="321406D3"/>
    <w:rsid w:val="321A00AC"/>
    <w:rsid w:val="321A6A38"/>
    <w:rsid w:val="321E1A34"/>
    <w:rsid w:val="321E2530"/>
    <w:rsid w:val="32220244"/>
    <w:rsid w:val="32265073"/>
    <w:rsid w:val="32280A92"/>
    <w:rsid w:val="322A6A91"/>
    <w:rsid w:val="322B10F6"/>
    <w:rsid w:val="322D07CF"/>
    <w:rsid w:val="3235156E"/>
    <w:rsid w:val="32357473"/>
    <w:rsid w:val="32360461"/>
    <w:rsid w:val="323B4587"/>
    <w:rsid w:val="323C1CAC"/>
    <w:rsid w:val="324568DF"/>
    <w:rsid w:val="32481515"/>
    <w:rsid w:val="32483527"/>
    <w:rsid w:val="324C3817"/>
    <w:rsid w:val="324E4B49"/>
    <w:rsid w:val="324E6198"/>
    <w:rsid w:val="324E6704"/>
    <w:rsid w:val="324F7443"/>
    <w:rsid w:val="32512CAE"/>
    <w:rsid w:val="325268B3"/>
    <w:rsid w:val="325470F2"/>
    <w:rsid w:val="32564493"/>
    <w:rsid w:val="32574612"/>
    <w:rsid w:val="325D1B03"/>
    <w:rsid w:val="326007BF"/>
    <w:rsid w:val="3261647C"/>
    <w:rsid w:val="3267082A"/>
    <w:rsid w:val="3268225E"/>
    <w:rsid w:val="326B5A9D"/>
    <w:rsid w:val="326D1836"/>
    <w:rsid w:val="32796066"/>
    <w:rsid w:val="327B23AC"/>
    <w:rsid w:val="32811921"/>
    <w:rsid w:val="32836B91"/>
    <w:rsid w:val="328645A5"/>
    <w:rsid w:val="328B31E1"/>
    <w:rsid w:val="328D0422"/>
    <w:rsid w:val="328E129F"/>
    <w:rsid w:val="32983D1B"/>
    <w:rsid w:val="329A1BFC"/>
    <w:rsid w:val="329F6D31"/>
    <w:rsid w:val="32A34C49"/>
    <w:rsid w:val="32A90406"/>
    <w:rsid w:val="32AA70EF"/>
    <w:rsid w:val="32AD7043"/>
    <w:rsid w:val="32AE73A4"/>
    <w:rsid w:val="32B23097"/>
    <w:rsid w:val="32B27D21"/>
    <w:rsid w:val="32B85A91"/>
    <w:rsid w:val="32C30E93"/>
    <w:rsid w:val="32D40D05"/>
    <w:rsid w:val="32D441DA"/>
    <w:rsid w:val="32DA3852"/>
    <w:rsid w:val="32DB0D8F"/>
    <w:rsid w:val="32DD0D7A"/>
    <w:rsid w:val="32E213CE"/>
    <w:rsid w:val="32E36A62"/>
    <w:rsid w:val="32E748E7"/>
    <w:rsid w:val="32EB3C6F"/>
    <w:rsid w:val="32F005F8"/>
    <w:rsid w:val="32F17955"/>
    <w:rsid w:val="32F2542F"/>
    <w:rsid w:val="32F310BC"/>
    <w:rsid w:val="32F5307D"/>
    <w:rsid w:val="32FB39A3"/>
    <w:rsid w:val="33023669"/>
    <w:rsid w:val="33027460"/>
    <w:rsid w:val="33071AB5"/>
    <w:rsid w:val="331635BA"/>
    <w:rsid w:val="33167CA4"/>
    <w:rsid w:val="33190582"/>
    <w:rsid w:val="331B0224"/>
    <w:rsid w:val="331B6C19"/>
    <w:rsid w:val="3327772A"/>
    <w:rsid w:val="332E685D"/>
    <w:rsid w:val="33307DEC"/>
    <w:rsid w:val="33360BAA"/>
    <w:rsid w:val="333761C2"/>
    <w:rsid w:val="33384956"/>
    <w:rsid w:val="333E54FC"/>
    <w:rsid w:val="333F61F8"/>
    <w:rsid w:val="33403322"/>
    <w:rsid w:val="3346513A"/>
    <w:rsid w:val="33466BF4"/>
    <w:rsid w:val="334D0C81"/>
    <w:rsid w:val="334D36A1"/>
    <w:rsid w:val="334E3F57"/>
    <w:rsid w:val="334E7A06"/>
    <w:rsid w:val="334F7165"/>
    <w:rsid w:val="335175AC"/>
    <w:rsid w:val="33570C4F"/>
    <w:rsid w:val="33573C39"/>
    <w:rsid w:val="335B29F5"/>
    <w:rsid w:val="335C7A02"/>
    <w:rsid w:val="33616BC0"/>
    <w:rsid w:val="3362618E"/>
    <w:rsid w:val="336C7103"/>
    <w:rsid w:val="33704C19"/>
    <w:rsid w:val="33724336"/>
    <w:rsid w:val="337574B5"/>
    <w:rsid w:val="3387722F"/>
    <w:rsid w:val="338B7A24"/>
    <w:rsid w:val="339303BE"/>
    <w:rsid w:val="33940AAE"/>
    <w:rsid w:val="33992E66"/>
    <w:rsid w:val="339E648A"/>
    <w:rsid w:val="33A360D5"/>
    <w:rsid w:val="33A87368"/>
    <w:rsid w:val="33AA7B55"/>
    <w:rsid w:val="33AB42CA"/>
    <w:rsid w:val="33BB5B96"/>
    <w:rsid w:val="33BF34EE"/>
    <w:rsid w:val="33C749B5"/>
    <w:rsid w:val="33C932A1"/>
    <w:rsid w:val="33CB13FA"/>
    <w:rsid w:val="33D1224A"/>
    <w:rsid w:val="33D55733"/>
    <w:rsid w:val="33D74C9A"/>
    <w:rsid w:val="33DA4A90"/>
    <w:rsid w:val="33DC17DA"/>
    <w:rsid w:val="33DD0279"/>
    <w:rsid w:val="33E02DCE"/>
    <w:rsid w:val="33E364DE"/>
    <w:rsid w:val="33E4630B"/>
    <w:rsid w:val="33E9182E"/>
    <w:rsid w:val="33E9449C"/>
    <w:rsid w:val="33EC6454"/>
    <w:rsid w:val="33FD10FF"/>
    <w:rsid w:val="33FD30E3"/>
    <w:rsid w:val="33FD4001"/>
    <w:rsid w:val="34073CCF"/>
    <w:rsid w:val="34082207"/>
    <w:rsid w:val="340C2B00"/>
    <w:rsid w:val="340E2AB4"/>
    <w:rsid w:val="34105AA5"/>
    <w:rsid w:val="34117ECD"/>
    <w:rsid w:val="34132DD1"/>
    <w:rsid w:val="34143EE7"/>
    <w:rsid w:val="341852F9"/>
    <w:rsid w:val="341D2910"/>
    <w:rsid w:val="34243F9D"/>
    <w:rsid w:val="342D40F5"/>
    <w:rsid w:val="342F0E1D"/>
    <w:rsid w:val="343848CF"/>
    <w:rsid w:val="343C33D1"/>
    <w:rsid w:val="343F17DE"/>
    <w:rsid w:val="344037D7"/>
    <w:rsid w:val="34405E33"/>
    <w:rsid w:val="34432691"/>
    <w:rsid w:val="34454003"/>
    <w:rsid w:val="34480D9A"/>
    <w:rsid w:val="344D00F7"/>
    <w:rsid w:val="345005F4"/>
    <w:rsid w:val="34502DD7"/>
    <w:rsid w:val="34521C4F"/>
    <w:rsid w:val="34575220"/>
    <w:rsid w:val="345830CF"/>
    <w:rsid w:val="34595BC7"/>
    <w:rsid w:val="345D06E3"/>
    <w:rsid w:val="345E1BFE"/>
    <w:rsid w:val="345F5450"/>
    <w:rsid w:val="345F5F97"/>
    <w:rsid w:val="34605358"/>
    <w:rsid w:val="347107F5"/>
    <w:rsid w:val="34717FB3"/>
    <w:rsid w:val="3475386E"/>
    <w:rsid w:val="347B6483"/>
    <w:rsid w:val="34894FED"/>
    <w:rsid w:val="348A551B"/>
    <w:rsid w:val="348B7F0F"/>
    <w:rsid w:val="348C1B72"/>
    <w:rsid w:val="349314E4"/>
    <w:rsid w:val="34950A22"/>
    <w:rsid w:val="349B1036"/>
    <w:rsid w:val="349D067B"/>
    <w:rsid w:val="34A20598"/>
    <w:rsid w:val="34A61B69"/>
    <w:rsid w:val="34B02BE9"/>
    <w:rsid w:val="34B17ABC"/>
    <w:rsid w:val="34B464FA"/>
    <w:rsid w:val="34B92734"/>
    <w:rsid w:val="34BD3568"/>
    <w:rsid w:val="34C05D5B"/>
    <w:rsid w:val="34C726C2"/>
    <w:rsid w:val="34CA0349"/>
    <w:rsid w:val="34D12675"/>
    <w:rsid w:val="34D31BA2"/>
    <w:rsid w:val="34D35433"/>
    <w:rsid w:val="34D50030"/>
    <w:rsid w:val="34D770F3"/>
    <w:rsid w:val="34D90A34"/>
    <w:rsid w:val="34D97ED3"/>
    <w:rsid w:val="34DB7DCE"/>
    <w:rsid w:val="34E010EE"/>
    <w:rsid w:val="34E01F39"/>
    <w:rsid w:val="34E03F43"/>
    <w:rsid w:val="34E307DF"/>
    <w:rsid w:val="34E416C0"/>
    <w:rsid w:val="34ED5120"/>
    <w:rsid w:val="34EF1FC4"/>
    <w:rsid w:val="34F01933"/>
    <w:rsid w:val="34F04109"/>
    <w:rsid w:val="34F206B3"/>
    <w:rsid w:val="34F51F42"/>
    <w:rsid w:val="34F60663"/>
    <w:rsid w:val="34FB58C8"/>
    <w:rsid w:val="350334A5"/>
    <w:rsid w:val="350630C8"/>
    <w:rsid w:val="35071A91"/>
    <w:rsid w:val="35083FB8"/>
    <w:rsid w:val="350B7C4D"/>
    <w:rsid w:val="35134616"/>
    <w:rsid w:val="35145451"/>
    <w:rsid w:val="351A3B32"/>
    <w:rsid w:val="351D3DB4"/>
    <w:rsid w:val="351D5F3A"/>
    <w:rsid w:val="351D61C8"/>
    <w:rsid w:val="35214F94"/>
    <w:rsid w:val="35287A49"/>
    <w:rsid w:val="3529170B"/>
    <w:rsid w:val="35306B2A"/>
    <w:rsid w:val="35335784"/>
    <w:rsid w:val="353467E4"/>
    <w:rsid w:val="35380AA1"/>
    <w:rsid w:val="353D3061"/>
    <w:rsid w:val="353D4AE9"/>
    <w:rsid w:val="353D6DC8"/>
    <w:rsid w:val="35444D33"/>
    <w:rsid w:val="354F0CAC"/>
    <w:rsid w:val="35515A77"/>
    <w:rsid w:val="35520AA9"/>
    <w:rsid w:val="35527C28"/>
    <w:rsid w:val="355355D0"/>
    <w:rsid w:val="35552317"/>
    <w:rsid w:val="355C6C57"/>
    <w:rsid w:val="355E5BBF"/>
    <w:rsid w:val="35605CE8"/>
    <w:rsid w:val="35615404"/>
    <w:rsid w:val="35624453"/>
    <w:rsid w:val="35647741"/>
    <w:rsid w:val="35647D1F"/>
    <w:rsid w:val="35652E70"/>
    <w:rsid w:val="356B667E"/>
    <w:rsid w:val="356E71B1"/>
    <w:rsid w:val="3572154E"/>
    <w:rsid w:val="35732673"/>
    <w:rsid w:val="35751624"/>
    <w:rsid w:val="35761E53"/>
    <w:rsid w:val="357A2AD9"/>
    <w:rsid w:val="357C45D4"/>
    <w:rsid w:val="357F7DE8"/>
    <w:rsid w:val="358A032B"/>
    <w:rsid w:val="358A75E0"/>
    <w:rsid w:val="358F5915"/>
    <w:rsid w:val="35914F92"/>
    <w:rsid w:val="35973E71"/>
    <w:rsid w:val="359B5324"/>
    <w:rsid w:val="35A05835"/>
    <w:rsid w:val="35A432CD"/>
    <w:rsid w:val="35AA0DE4"/>
    <w:rsid w:val="35AA0ED9"/>
    <w:rsid w:val="35AB6781"/>
    <w:rsid w:val="35AC5E9B"/>
    <w:rsid w:val="35B0161F"/>
    <w:rsid w:val="35B67439"/>
    <w:rsid w:val="35C0084B"/>
    <w:rsid w:val="35C01DFA"/>
    <w:rsid w:val="35C24A0D"/>
    <w:rsid w:val="35C72718"/>
    <w:rsid w:val="35CE4196"/>
    <w:rsid w:val="35CF3F50"/>
    <w:rsid w:val="35D244BA"/>
    <w:rsid w:val="35D269B6"/>
    <w:rsid w:val="35D31879"/>
    <w:rsid w:val="35D32F9E"/>
    <w:rsid w:val="35DB1719"/>
    <w:rsid w:val="35E6478D"/>
    <w:rsid w:val="35E94A80"/>
    <w:rsid w:val="35EA0002"/>
    <w:rsid w:val="35F335D7"/>
    <w:rsid w:val="35F42A00"/>
    <w:rsid w:val="35F62266"/>
    <w:rsid w:val="35F9347D"/>
    <w:rsid w:val="35FB688F"/>
    <w:rsid w:val="360641ED"/>
    <w:rsid w:val="36076056"/>
    <w:rsid w:val="360B6D3A"/>
    <w:rsid w:val="360C3B99"/>
    <w:rsid w:val="360E5DF3"/>
    <w:rsid w:val="361303CD"/>
    <w:rsid w:val="361427B4"/>
    <w:rsid w:val="361515E1"/>
    <w:rsid w:val="361579B0"/>
    <w:rsid w:val="36161119"/>
    <w:rsid w:val="36170B54"/>
    <w:rsid w:val="361B4FBE"/>
    <w:rsid w:val="36224FED"/>
    <w:rsid w:val="362578C9"/>
    <w:rsid w:val="362A0B81"/>
    <w:rsid w:val="362E6CFE"/>
    <w:rsid w:val="362F4249"/>
    <w:rsid w:val="36303F27"/>
    <w:rsid w:val="36383734"/>
    <w:rsid w:val="364A21EF"/>
    <w:rsid w:val="364F3B09"/>
    <w:rsid w:val="36577A69"/>
    <w:rsid w:val="365A6EC4"/>
    <w:rsid w:val="366028E7"/>
    <w:rsid w:val="36620CF0"/>
    <w:rsid w:val="366A2C73"/>
    <w:rsid w:val="366C792E"/>
    <w:rsid w:val="36712579"/>
    <w:rsid w:val="36830117"/>
    <w:rsid w:val="36836BD5"/>
    <w:rsid w:val="368A4445"/>
    <w:rsid w:val="368B024E"/>
    <w:rsid w:val="36936A53"/>
    <w:rsid w:val="369A069D"/>
    <w:rsid w:val="36AC6A79"/>
    <w:rsid w:val="36AE0845"/>
    <w:rsid w:val="36B5399C"/>
    <w:rsid w:val="36B7291A"/>
    <w:rsid w:val="36B81858"/>
    <w:rsid w:val="36BB06F6"/>
    <w:rsid w:val="36BB4B09"/>
    <w:rsid w:val="36BC4284"/>
    <w:rsid w:val="36C12FC3"/>
    <w:rsid w:val="36C31659"/>
    <w:rsid w:val="36C370BE"/>
    <w:rsid w:val="36CF7247"/>
    <w:rsid w:val="36D27FA6"/>
    <w:rsid w:val="36DD132D"/>
    <w:rsid w:val="36E162FF"/>
    <w:rsid w:val="36E30B66"/>
    <w:rsid w:val="36E673BB"/>
    <w:rsid w:val="36E71A3D"/>
    <w:rsid w:val="36E961BA"/>
    <w:rsid w:val="36E967BA"/>
    <w:rsid w:val="36EE5DD3"/>
    <w:rsid w:val="36F14282"/>
    <w:rsid w:val="36F73268"/>
    <w:rsid w:val="36FA2E8C"/>
    <w:rsid w:val="36FB6E40"/>
    <w:rsid w:val="37046BA8"/>
    <w:rsid w:val="370542AD"/>
    <w:rsid w:val="370768A9"/>
    <w:rsid w:val="3707796E"/>
    <w:rsid w:val="370B4C49"/>
    <w:rsid w:val="370C7E8D"/>
    <w:rsid w:val="370D2584"/>
    <w:rsid w:val="370E58EF"/>
    <w:rsid w:val="37116FD2"/>
    <w:rsid w:val="371B2D18"/>
    <w:rsid w:val="371E6134"/>
    <w:rsid w:val="37234D81"/>
    <w:rsid w:val="37293958"/>
    <w:rsid w:val="372A7746"/>
    <w:rsid w:val="372C3A5B"/>
    <w:rsid w:val="37330801"/>
    <w:rsid w:val="37336790"/>
    <w:rsid w:val="37395E83"/>
    <w:rsid w:val="373C7C70"/>
    <w:rsid w:val="37413644"/>
    <w:rsid w:val="374B1218"/>
    <w:rsid w:val="374D1FC2"/>
    <w:rsid w:val="375220A2"/>
    <w:rsid w:val="37536772"/>
    <w:rsid w:val="375A5CD7"/>
    <w:rsid w:val="375B635A"/>
    <w:rsid w:val="375F335D"/>
    <w:rsid w:val="376307D2"/>
    <w:rsid w:val="37660A11"/>
    <w:rsid w:val="37690867"/>
    <w:rsid w:val="376D5428"/>
    <w:rsid w:val="3770089A"/>
    <w:rsid w:val="37715B9D"/>
    <w:rsid w:val="377A76A1"/>
    <w:rsid w:val="377B0DC9"/>
    <w:rsid w:val="377B19BC"/>
    <w:rsid w:val="377B35FA"/>
    <w:rsid w:val="377B69EA"/>
    <w:rsid w:val="377C6E8D"/>
    <w:rsid w:val="377E0724"/>
    <w:rsid w:val="378432D8"/>
    <w:rsid w:val="37861963"/>
    <w:rsid w:val="378970B5"/>
    <w:rsid w:val="378D4783"/>
    <w:rsid w:val="378E4B9E"/>
    <w:rsid w:val="37917BE0"/>
    <w:rsid w:val="37995E95"/>
    <w:rsid w:val="37A15A13"/>
    <w:rsid w:val="37A213F4"/>
    <w:rsid w:val="37A51C22"/>
    <w:rsid w:val="37B356F3"/>
    <w:rsid w:val="37B42E62"/>
    <w:rsid w:val="37B468B6"/>
    <w:rsid w:val="37B55772"/>
    <w:rsid w:val="37B57D64"/>
    <w:rsid w:val="37B64E00"/>
    <w:rsid w:val="37BB5507"/>
    <w:rsid w:val="37BF76D9"/>
    <w:rsid w:val="37C42FD6"/>
    <w:rsid w:val="37C610E2"/>
    <w:rsid w:val="37C9417C"/>
    <w:rsid w:val="37CA70A7"/>
    <w:rsid w:val="37CD65A4"/>
    <w:rsid w:val="37D50C34"/>
    <w:rsid w:val="37D6510A"/>
    <w:rsid w:val="37D93168"/>
    <w:rsid w:val="37DC6D3C"/>
    <w:rsid w:val="37E2342E"/>
    <w:rsid w:val="37E741BF"/>
    <w:rsid w:val="37E901BB"/>
    <w:rsid w:val="37EA3769"/>
    <w:rsid w:val="37EA7032"/>
    <w:rsid w:val="380501CF"/>
    <w:rsid w:val="38062B9F"/>
    <w:rsid w:val="38072A6C"/>
    <w:rsid w:val="3807323E"/>
    <w:rsid w:val="380744AE"/>
    <w:rsid w:val="38090056"/>
    <w:rsid w:val="3809251E"/>
    <w:rsid w:val="380F74EF"/>
    <w:rsid w:val="381065A5"/>
    <w:rsid w:val="3815633F"/>
    <w:rsid w:val="38161320"/>
    <w:rsid w:val="3816168B"/>
    <w:rsid w:val="38197E01"/>
    <w:rsid w:val="381A0B9D"/>
    <w:rsid w:val="381B565E"/>
    <w:rsid w:val="381C1E41"/>
    <w:rsid w:val="381D41FA"/>
    <w:rsid w:val="381E58D7"/>
    <w:rsid w:val="382134BB"/>
    <w:rsid w:val="38213517"/>
    <w:rsid w:val="382A0241"/>
    <w:rsid w:val="382D54C6"/>
    <w:rsid w:val="38312FA6"/>
    <w:rsid w:val="38325BF4"/>
    <w:rsid w:val="383832FE"/>
    <w:rsid w:val="383A477D"/>
    <w:rsid w:val="383E0EEB"/>
    <w:rsid w:val="38437B01"/>
    <w:rsid w:val="3844097E"/>
    <w:rsid w:val="384520DB"/>
    <w:rsid w:val="3849562F"/>
    <w:rsid w:val="384A7FA3"/>
    <w:rsid w:val="384C3377"/>
    <w:rsid w:val="384E6A1A"/>
    <w:rsid w:val="38557CFB"/>
    <w:rsid w:val="38572412"/>
    <w:rsid w:val="38592996"/>
    <w:rsid w:val="385A228A"/>
    <w:rsid w:val="385B77DF"/>
    <w:rsid w:val="385C1F37"/>
    <w:rsid w:val="385E06EE"/>
    <w:rsid w:val="38672D07"/>
    <w:rsid w:val="38691BC4"/>
    <w:rsid w:val="387D0D03"/>
    <w:rsid w:val="38864216"/>
    <w:rsid w:val="389371E4"/>
    <w:rsid w:val="38944756"/>
    <w:rsid w:val="389A3D52"/>
    <w:rsid w:val="389D116F"/>
    <w:rsid w:val="389D5E3B"/>
    <w:rsid w:val="38A07982"/>
    <w:rsid w:val="38A3224C"/>
    <w:rsid w:val="38A34360"/>
    <w:rsid w:val="38A472CD"/>
    <w:rsid w:val="38A931A1"/>
    <w:rsid w:val="38AB2CE8"/>
    <w:rsid w:val="38AC0731"/>
    <w:rsid w:val="38B50E87"/>
    <w:rsid w:val="38B80461"/>
    <w:rsid w:val="38BC5F40"/>
    <w:rsid w:val="38C5090E"/>
    <w:rsid w:val="38CA31D9"/>
    <w:rsid w:val="38CD2BF9"/>
    <w:rsid w:val="38CF646E"/>
    <w:rsid w:val="38D07910"/>
    <w:rsid w:val="38D20A6C"/>
    <w:rsid w:val="38D22437"/>
    <w:rsid w:val="38D40239"/>
    <w:rsid w:val="38D43F4D"/>
    <w:rsid w:val="38D45572"/>
    <w:rsid w:val="38D56926"/>
    <w:rsid w:val="38D65D79"/>
    <w:rsid w:val="38D96737"/>
    <w:rsid w:val="38D97CB1"/>
    <w:rsid w:val="38DB615C"/>
    <w:rsid w:val="38DE2510"/>
    <w:rsid w:val="38DF686C"/>
    <w:rsid w:val="38E12099"/>
    <w:rsid w:val="38E14DA9"/>
    <w:rsid w:val="38EB05F8"/>
    <w:rsid w:val="38F41A2F"/>
    <w:rsid w:val="38F46693"/>
    <w:rsid w:val="38FD498B"/>
    <w:rsid w:val="38FE1EE5"/>
    <w:rsid w:val="38FF67A8"/>
    <w:rsid w:val="390904E8"/>
    <w:rsid w:val="390938E2"/>
    <w:rsid w:val="390C2AE3"/>
    <w:rsid w:val="390C3EDA"/>
    <w:rsid w:val="390D247E"/>
    <w:rsid w:val="390F173C"/>
    <w:rsid w:val="391A1427"/>
    <w:rsid w:val="392A592E"/>
    <w:rsid w:val="392E725D"/>
    <w:rsid w:val="39343212"/>
    <w:rsid w:val="39374370"/>
    <w:rsid w:val="39385935"/>
    <w:rsid w:val="393E793A"/>
    <w:rsid w:val="393F1B4D"/>
    <w:rsid w:val="393F2732"/>
    <w:rsid w:val="3943653B"/>
    <w:rsid w:val="394B4857"/>
    <w:rsid w:val="394C245E"/>
    <w:rsid w:val="394C584B"/>
    <w:rsid w:val="394F148E"/>
    <w:rsid w:val="395707A5"/>
    <w:rsid w:val="396105F9"/>
    <w:rsid w:val="39613377"/>
    <w:rsid w:val="39653522"/>
    <w:rsid w:val="39665327"/>
    <w:rsid w:val="396C4EF9"/>
    <w:rsid w:val="39745D4D"/>
    <w:rsid w:val="39781033"/>
    <w:rsid w:val="397C0A4E"/>
    <w:rsid w:val="39883162"/>
    <w:rsid w:val="39885AC8"/>
    <w:rsid w:val="39896D20"/>
    <w:rsid w:val="398B49CD"/>
    <w:rsid w:val="398E006D"/>
    <w:rsid w:val="398F571D"/>
    <w:rsid w:val="3992477C"/>
    <w:rsid w:val="39930531"/>
    <w:rsid w:val="39A44BFF"/>
    <w:rsid w:val="39AD15FF"/>
    <w:rsid w:val="39AE5837"/>
    <w:rsid w:val="39AE7766"/>
    <w:rsid w:val="39B6038D"/>
    <w:rsid w:val="39B80A92"/>
    <w:rsid w:val="39B84F1A"/>
    <w:rsid w:val="39BE0889"/>
    <w:rsid w:val="39C26578"/>
    <w:rsid w:val="39CB4D18"/>
    <w:rsid w:val="39CD2FF2"/>
    <w:rsid w:val="39D24F94"/>
    <w:rsid w:val="39D31304"/>
    <w:rsid w:val="39DA3996"/>
    <w:rsid w:val="39DA598E"/>
    <w:rsid w:val="39DB4663"/>
    <w:rsid w:val="39DB6A09"/>
    <w:rsid w:val="39DF506F"/>
    <w:rsid w:val="39E159E5"/>
    <w:rsid w:val="39E2239A"/>
    <w:rsid w:val="39ED3D30"/>
    <w:rsid w:val="39ED5AA3"/>
    <w:rsid w:val="39EE4041"/>
    <w:rsid w:val="39F058FF"/>
    <w:rsid w:val="39F25D2E"/>
    <w:rsid w:val="39F71D68"/>
    <w:rsid w:val="39FA4796"/>
    <w:rsid w:val="3A03536E"/>
    <w:rsid w:val="3A075F6B"/>
    <w:rsid w:val="3A0971A2"/>
    <w:rsid w:val="3A0B28B0"/>
    <w:rsid w:val="3A0F4D66"/>
    <w:rsid w:val="3A1046EB"/>
    <w:rsid w:val="3A125252"/>
    <w:rsid w:val="3A134657"/>
    <w:rsid w:val="3A161C22"/>
    <w:rsid w:val="3A1F62CC"/>
    <w:rsid w:val="3A20684C"/>
    <w:rsid w:val="3A24102C"/>
    <w:rsid w:val="3A25668A"/>
    <w:rsid w:val="3A260BF7"/>
    <w:rsid w:val="3A270AD8"/>
    <w:rsid w:val="3A3107E8"/>
    <w:rsid w:val="3A331291"/>
    <w:rsid w:val="3A36307F"/>
    <w:rsid w:val="3A364B3A"/>
    <w:rsid w:val="3A3665C2"/>
    <w:rsid w:val="3A3B696F"/>
    <w:rsid w:val="3A427C42"/>
    <w:rsid w:val="3A46473B"/>
    <w:rsid w:val="3A47421D"/>
    <w:rsid w:val="3A4C082B"/>
    <w:rsid w:val="3A555015"/>
    <w:rsid w:val="3A55719F"/>
    <w:rsid w:val="3A561341"/>
    <w:rsid w:val="3A573F7C"/>
    <w:rsid w:val="3A5B276C"/>
    <w:rsid w:val="3A5C594B"/>
    <w:rsid w:val="3A605C9B"/>
    <w:rsid w:val="3A623766"/>
    <w:rsid w:val="3A773103"/>
    <w:rsid w:val="3A783B08"/>
    <w:rsid w:val="3A790D7C"/>
    <w:rsid w:val="3A7B39AE"/>
    <w:rsid w:val="3A8B0B5D"/>
    <w:rsid w:val="3A8D70B6"/>
    <w:rsid w:val="3A9778DC"/>
    <w:rsid w:val="3A9E645F"/>
    <w:rsid w:val="3A9F464E"/>
    <w:rsid w:val="3AA307CC"/>
    <w:rsid w:val="3AA47BD9"/>
    <w:rsid w:val="3AA95F67"/>
    <w:rsid w:val="3AB46E86"/>
    <w:rsid w:val="3ABB6483"/>
    <w:rsid w:val="3ABE383A"/>
    <w:rsid w:val="3AC179CC"/>
    <w:rsid w:val="3AC4360B"/>
    <w:rsid w:val="3ACF4B20"/>
    <w:rsid w:val="3AD568BF"/>
    <w:rsid w:val="3ADA7E2E"/>
    <w:rsid w:val="3AE100CC"/>
    <w:rsid w:val="3AE75609"/>
    <w:rsid w:val="3AEB11C4"/>
    <w:rsid w:val="3AF1769A"/>
    <w:rsid w:val="3AFD0375"/>
    <w:rsid w:val="3AFD3BC8"/>
    <w:rsid w:val="3AFF1E23"/>
    <w:rsid w:val="3B0159B3"/>
    <w:rsid w:val="3B0236F1"/>
    <w:rsid w:val="3B1027AE"/>
    <w:rsid w:val="3B131933"/>
    <w:rsid w:val="3B144D90"/>
    <w:rsid w:val="3B1512A7"/>
    <w:rsid w:val="3B17069E"/>
    <w:rsid w:val="3B193D47"/>
    <w:rsid w:val="3B270570"/>
    <w:rsid w:val="3B281E43"/>
    <w:rsid w:val="3B2A0E5D"/>
    <w:rsid w:val="3B2E478B"/>
    <w:rsid w:val="3B2E66BA"/>
    <w:rsid w:val="3B3027AF"/>
    <w:rsid w:val="3B30532F"/>
    <w:rsid w:val="3B33468D"/>
    <w:rsid w:val="3B363DE1"/>
    <w:rsid w:val="3B367E4A"/>
    <w:rsid w:val="3B3804DD"/>
    <w:rsid w:val="3B3A42B5"/>
    <w:rsid w:val="3B3A7639"/>
    <w:rsid w:val="3B40635A"/>
    <w:rsid w:val="3B431BB8"/>
    <w:rsid w:val="3B492A5E"/>
    <w:rsid w:val="3B4C19E6"/>
    <w:rsid w:val="3B5156C4"/>
    <w:rsid w:val="3B537B0E"/>
    <w:rsid w:val="3B5A13E3"/>
    <w:rsid w:val="3B5E1E21"/>
    <w:rsid w:val="3B63464F"/>
    <w:rsid w:val="3B6624F7"/>
    <w:rsid w:val="3B6B7365"/>
    <w:rsid w:val="3B6F4A4F"/>
    <w:rsid w:val="3B761AEE"/>
    <w:rsid w:val="3B762158"/>
    <w:rsid w:val="3B7857CC"/>
    <w:rsid w:val="3B7A2235"/>
    <w:rsid w:val="3B7B18BD"/>
    <w:rsid w:val="3B7C20A0"/>
    <w:rsid w:val="3B7D6387"/>
    <w:rsid w:val="3B7E7435"/>
    <w:rsid w:val="3B835702"/>
    <w:rsid w:val="3B842866"/>
    <w:rsid w:val="3B8B69FE"/>
    <w:rsid w:val="3B8B6F88"/>
    <w:rsid w:val="3B8E0B8D"/>
    <w:rsid w:val="3B8F2561"/>
    <w:rsid w:val="3B952EC4"/>
    <w:rsid w:val="3B955083"/>
    <w:rsid w:val="3B996136"/>
    <w:rsid w:val="3B9B6991"/>
    <w:rsid w:val="3B9C2153"/>
    <w:rsid w:val="3B9F1BD6"/>
    <w:rsid w:val="3BA1307C"/>
    <w:rsid w:val="3BA77296"/>
    <w:rsid w:val="3BAE2CB0"/>
    <w:rsid w:val="3BB01FFE"/>
    <w:rsid w:val="3BB639E7"/>
    <w:rsid w:val="3BBC73B4"/>
    <w:rsid w:val="3BBF1C5D"/>
    <w:rsid w:val="3BBF4AE4"/>
    <w:rsid w:val="3BC23B29"/>
    <w:rsid w:val="3BC734CF"/>
    <w:rsid w:val="3BC75C58"/>
    <w:rsid w:val="3BCA34B0"/>
    <w:rsid w:val="3BCB6C4B"/>
    <w:rsid w:val="3BCC3AA3"/>
    <w:rsid w:val="3BCF3C00"/>
    <w:rsid w:val="3BD0729A"/>
    <w:rsid w:val="3BD255B5"/>
    <w:rsid w:val="3BD629EA"/>
    <w:rsid w:val="3BDA100F"/>
    <w:rsid w:val="3BDE21A3"/>
    <w:rsid w:val="3BDF0BA1"/>
    <w:rsid w:val="3BE72700"/>
    <w:rsid w:val="3BEE5588"/>
    <w:rsid w:val="3BEE57FE"/>
    <w:rsid w:val="3BF557C4"/>
    <w:rsid w:val="3BF90689"/>
    <w:rsid w:val="3BFA4A5D"/>
    <w:rsid w:val="3BFD5EC6"/>
    <w:rsid w:val="3C0235B1"/>
    <w:rsid w:val="3C0603CE"/>
    <w:rsid w:val="3C061663"/>
    <w:rsid w:val="3C0662FC"/>
    <w:rsid w:val="3C07696E"/>
    <w:rsid w:val="3C092D40"/>
    <w:rsid w:val="3C0C3111"/>
    <w:rsid w:val="3C0D3B30"/>
    <w:rsid w:val="3C0E4F0F"/>
    <w:rsid w:val="3C1229FB"/>
    <w:rsid w:val="3C19485F"/>
    <w:rsid w:val="3C1D2CAD"/>
    <w:rsid w:val="3C1E098E"/>
    <w:rsid w:val="3C2C70E0"/>
    <w:rsid w:val="3C2E1EA9"/>
    <w:rsid w:val="3C300E65"/>
    <w:rsid w:val="3C31699B"/>
    <w:rsid w:val="3C357934"/>
    <w:rsid w:val="3C362F13"/>
    <w:rsid w:val="3C434498"/>
    <w:rsid w:val="3C450079"/>
    <w:rsid w:val="3C452D06"/>
    <w:rsid w:val="3C4934DD"/>
    <w:rsid w:val="3C495A0B"/>
    <w:rsid w:val="3C4A2F00"/>
    <w:rsid w:val="3C4D65B0"/>
    <w:rsid w:val="3C4E120A"/>
    <w:rsid w:val="3C4F6D1A"/>
    <w:rsid w:val="3C4F7413"/>
    <w:rsid w:val="3C511F9F"/>
    <w:rsid w:val="3C5179E2"/>
    <w:rsid w:val="3C571374"/>
    <w:rsid w:val="3C5739E2"/>
    <w:rsid w:val="3C596D26"/>
    <w:rsid w:val="3C661F19"/>
    <w:rsid w:val="3C6675EC"/>
    <w:rsid w:val="3C71202A"/>
    <w:rsid w:val="3C726E80"/>
    <w:rsid w:val="3C731892"/>
    <w:rsid w:val="3C7738C6"/>
    <w:rsid w:val="3C793241"/>
    <w:rsid w:val="3C797D6D"/>
    <w:rsid w:val="3C7C211C"/>
    <w:rsid w:val="3C827F7B"/>
    <w:rsid w:val="3C854B14"/>
    <w:rsid w:val="3C8C5357"/>
    <w:rsid w:val="3C8E621D"/>
    <w:rsid w:val="3C90235D"/>
    <w:rsid w:val="3C905E07"/>
    <w:rsid w:val="3C927BD2"/>
    <w:rsid w:val="3C952E06"/>
    <w:rsid w:val="3C971420"/>
    <w:rsid w:val="3C990BBD"/>
    <w:rsid w:val="3C990D12"/>
    <w:rsid w:val="3C9A5BD1"/>
    <w:rsid w:val="3C9D3568"/>
    <w:rsid w:val="3CAA1DC6"/>
    <w:rsid w:val="3CAD62D6"/>
    <w:rsid w:val="3CAF3625"/>
    <w:rsid w:val="3CB6400C"/>
    <w:rsid w:val="3CB743BE"/>
    <w:rsid w:val="3CB84D1F"/>
    <w:rsid w:val="3CB874C0"/>
    <w:rsid w:val="3CC0534A"/>
    <w:rsid w:val="3CC558A4"/>
    <w:rsid w:val="3CCD1C39"/>
    <w:rsid w:val="3CCD34E0"/>
    <w:rsid w:val="3CD14A66"/>
    <w:rsid w:val="3CD56958"/>
    <w:rsid w:val="3CD647B1"/>
    <w:rsid w:val="3CD70E51"/>
    <w:rsid w:val="3CD86688"/>
    <w:rsid w:val="3CD90B3A"/>
    <w:rsid w:val="3CDA529F"/>
    <w:rsid w:val="3CE02A7D"/>
    <w:rsid w:val="3CE23EC3"/>
    <w:rsid w:val="3CE44A49"/>
    <w:rsid w:val="3CE85893"/>
    <w:rsid w:val="3CEB0D02"/>
    <w:rsid w:val="3CEF49B0"/>
    <w:rsid w:val="3CF035E8"/>
    <w:rsid w:val="3CF12EC2"/>
    <w:rsid w:val="3CF56EF3"/>
    <w:rsid w:val="3CF977FE"/>
    <w:rsid w:val="3D0043FC"/>
    <w:rsid w:val="3D0209A6"/>
    <w:rsid w:val="3D025E15"/>
    <w:rsid w:val="3D091AEC"/>
    <w:rsid w:val="3D0D54CF"/>
    <w:rsid w:val="3D0E14BB"/>
    <w:rsid w:val="3D102308"/>
    <w:rsid w:val="3D12015D"/>
    <w:rsid w:val="3D137DA8"/>
    <w:rsid w:val="3D1619CA"/>
    <w:rsid w:val="3D1876DF"/>
    <w:rsid w:val="3D1D3C2D"/>
    <w:rsid w:val="3D1D56D8"/>
    <w:rsid w:val="3D207382"/>
    <w:rsid w:val="3D216CF0"/>
    <w:rsid w:val="3D220E83"/>
    <w:rsid w:val="3D2374F7"/>
    <w:rsid w:val="3D290FF8"/>
    <w:rsid w:val="3D2F0D04"/>
    <w:rsid w:val="3D375C61"/>
    <w:rsid w:val="3D3E329F"/>
    <w:rsid w:val="3D3F3DF1"/>
    <w:rsid w:val="3D413F84"/>
    <w:rsid w:val="3D4F5C9D"/>
    <w:rsid w:val="3D5347E1"/>
    <w:rsid w:val="3D576690"/>
    <w:rsid w:val="3D580733"/>
    <w:rsid w:val="3D584F62"/>
    <w:rsid w:val="3D590922"/>
    <w:rsid w:val="3D5A50EE"/>
    <w:rsid w:val="3D5A559F"/>
    <w:rsid w:val="3D5E567B"/>
    <w:rsid w:val="3D6007BE"/>
    <w:rsid w:val="3D661D34"/>
    <w:rsid w:val="3D66327C"/>
    <w:rsid w:val="3D6F6A89"/>
    <w:rsid w:val="3D7037DB"/>
    <w:rsid w:val="3D71667F"/>
    <w:rsid w:val="3D760471"/>
    <w:rsid w:val="3D7774BA"/>
    <w:rsid w:val="3D7B49DF"/>
    <w:rsid w:val="3D8021CA"/>
    <w:rsid w:val="3D804DAB"/>
    <w:rsid w:val="3D84589E"/>
    <w:rsid w:val="3D9113E6"/>
    <w:rsid w:val="3D9C4795"/>
    <w:rsid w:val="3D9C49FC"/>
    <w:rsid w:val="3D9F7041"/>
    <w:rsid w:val="3DA34101"/>
    <w:rsid w:val="3DA81FEC"/>
    <w:rsid w:val="3DAD1F5D"/>
    <w:rsid w:val="3DAD21CF"/>
    <w:rsid w:val="3DAD623A"/>
    <w:rsid w:val="3DAE17B2"/>
    <w:rsid w:val="3DB979C7"/>
    <w:rsid w:val="3DBC5FF1"/>
    <w:rsid w:val="3DC01AFC"/>
    <w:rsid w:val="3DC03EEE"/>
    <w:rsid w:val="3DC2622D"/>
    <w:rsid w:val="3DC352A8"/>
    <w:rsid w:val="3DC64F88"/>
    <w:rsid w:val="3DC97B4C"/>
    <w:rsid w:val="3DCB2812"/>
    <w:rsid w:val="3DD110B7"/>
    <w:rsid w:val="3DD42A0B"/>
    <w:rsid w:val="3DD530F3"/>
    <w:rsid w:val="3DD91D85"/>
    <w:rsid w:val="3DE0049F"/>
    <w:rsid w:val="3DE04D70"/>
    <w:rsid w:val="3DE9219C"/>
    <w:rsid w:val="3DE948CF"/>
    <w:rsid w:val="3DED1586"/>
    <w:rsid w:val="3DF0226F"/>
    <w:rsid w:val="3DF525F9"/>
    <w:rsid w:val="3DF554C6"/>
    <w:rsid w:val="3DFD4B66"/>
    <w:rsid w:val="3E06103B"/>
    <w:rsid w:val="3E06699E"/>
    <w:rsid w:val="3E077B24"/>
    <w:rsid w:val="3E080B23"/>
    <w:rsid w:val="3E0A0774"/>
    <w:rsid w:val="3E1A4712"/>
    <w:rsid w:val="3E223350"/>
    <w:rsid w:val="3E263E5F"/>
    <w:rsid w:val="3E28178B"/>
    <w:rsid w:val="3E2A13D5"/>
    <w:rsid w:val="3E2B6A07"/>
    <w:rsid w:val="3E2E1D79"/>
    <w:rsid w:val="3E315800"/>
    <w:rsid w:val="3E315A66"/>
    <w:rsid w:val="3E384E0C"/>
    <w:rsid w:val="3E39164C"/>
    <w:rsid w:val="3E3A3649"/>
    <w:rsid w:val="3E3D30EC"/>
    <w:rsid w:val="3E3D43B8"/>
    <w:rsid w:val="3E43228F"/>
    <w:rsid w:val="3E447716"/>
    <w:rsid w:val="3E4B049B"/>
    <w:rsid w:val="3E4D1495"/>
    <w:rsid w:val="3E4F4611"/>
    <w:rsid w:val="3E5233CD"/>
    <w:rsid w:val="3E561D85"/>
    <w:rsid w:val="3E585AF0"/>
    <w:rsid w:val="3E590BDB"/>
    <w:rsid w:val="3E5A5EEF"/>
    <w:rsid w:val="3E5E65E7"/>
    <w:rsid w:val="3E5F2F8D"/>
    <w:rsid w:val="3E645624"/>
    <w:rsid w:val="3E6D1C64"/>
    <w:rsid w:val="3E7219DE"/>
    <w:rsid w:val="3E73261C"/>
    <w:rsid w:val="3E74105F"/>
    <w:rsid w:val="3E742730"/>
    <w:rsid w:val="3E772A11"/>
    <w:rsid w:val="3E774174"/>
    <w:rsid w:val="3E7856C1"/>
    <w:rsid w:val="3E7C4E5F"/>
    <w:rsid w:val="3E7F1040"/>
    <w:rsid w:val="3E8565DA"/>
    <w:rsid w:val="3E862904"/>
    <w:rsid w:val="3E8B4E08"/>
    <w:rsid w:val="3E9F62BC"/>
    <w:rsid w:val="3EA240FB"/>
    <w:rsid w:val="3EA31620"/>
    <w:rsid w:val="3EA80871"/>
    <w:rsid w:val="3EA92683"/>
    <w:rsid w:val="3EAF09AD"/>
    <w:rsid w:val="3EBA1315"/>
    <w:rsid w:val="3EBC5442"/>
    <w:rsid w:val="3EBC7ECB"/>
    <w:rsid w:val="3EBD72BD"/>
    <w:rsid w:val="3EC85D3F"/>
    <w:rsid w:val="3ECC0737"/>
    <w:rsid w:val="3ED1322F"/>
    <w:rsid w:val="3ED34CD0"/>
    <w:rsid w:val="3ED61F67"/>
    <w:rsid w:val="3ED75370"/>
    <w:rsid w:val="3EDE7CF8"/>
    <w:rsid w:val="3EDF6F30"/>
    <w:rsid w:val="3EE03095"/>
    <w:rsid w:val="3EE22D48"/>
    <w:rsid w:val="3EEC74A1"/>
    <w:rsid w:val="3EF00C68"/>
    <w:rsid w:val="3EF348C8"/>
    <w:rsid w:val="3EF36652"/>
    <w:rsid w:val="3EF45196"/>
    <w:rsid w:val="3EF63D6E"/>
    <w:rsid w:val="3EF816B1"/>
    <w:rsid w:val="3EF81C6C"/>
    <w:rsid w:val="3EF82ADB"/>
    <w:rsid w:val="3EFE7D47"/>
    <w:rsid w:val="3EFF0951"/>
    <w:rsid w:val="3EFF4011"/>
    <w:rsid w:val="3F082E82"/>
    <w:rsid w:val="3F0C3D54"/>
    <w:rsid w:val="3F0F718B"/>
    <w:rsid w:val="3F102CC6"/>
    <w:rsid w:val="3F1A604C"/>
    <w:rsid w:val="3F224412"/>
    <w:rsid w:val="3F2B30B7"/>
    <w:rsid w:val="3F2D3ED8"/>
    <w:rsid w:val="3F2D5F3D"/>
    <w:rsid w:val="3F2F2EAE"/>
    <w:rsid w:val="3F3974DB"/>
    <w:rsid w:val="3F3C0BFF"/>
    <w:rsid w:val="3F3D229A"/>
    <w:rsid w:val="3F3E3DEE"/>
    <w:rsid w:val="3F3E49C4"/>
    <w:rsid w:val="3F3F6A69"/>
    <w:rsid w:val="3F4153C1"/>
    <w:rsid w:val="3F435A41"/>
    <w:rsid w:val="3F46395D"/>
    <w:rsid w:val="3F4B14C5"/>
    <w:rsid w:val="3F4B5AC7"/>
    <w:rsid w:val="3F500453"/>
    <w:rsid w:val="3F5158B6"/>
    <w:rsid w:val="3F550113"/>
    <w:rsid w:val="3F5510B4"/>
    <w:rsid w:val="3F582BD9"/>
    <w:rsid w:val="3F59041F"/>
    <w:rsid w:val="3F5B3E2D"/>
    <w:rsid w:val="3F5B4237"/>
    <w:rsid w:val="3F5F009D"/>
    <w:rsid w:val="3F5F1F74"/>
    <w:rsid w:val="3F690EF5"/>
    <w:rsid w:val="3F69677C"/>
    <w:rsid w:val="3F6A628B"/>
    <w:rsid w:val="3F6E5DA3"/>
    <w:rsid w:val="3F7042C3"/>
    <w:rsid w:val="3F731054"/>
    <w:rsid w:val="3F733903"/>
    <w:rsid w:val="3F7476F6"/>
    <w:rsid w:val="3F7574CD"/>
    <w:rsid w:val="3F79671D"/>
    <w:rsid w:val="3F7D50A9"/>
    <w:rsid w:val="3F7D5F2E"/>
    <w:rsid w:val="3F8413DE"/>
    <w:rsid w:val="3F89311A"/>
    <w:rsid w:val="3F8F60C1"/>
    <w:rsid w:val="3F901E73"/>
    <w:rsid w:val="3F98713A"/>
    <w:rsid w:val="3FA00F55"/>
    <w:rsid w:val="3FA6200F"/>
    <w:rsid w:val="3FA761F4"/>
    <w:rsid w:val="3FAB2C14"/>
    <w:rsid w:val="3FB111B0"/>
    <w:rsid w:val="3FB43489"/>
    <w:rsid w:val="3FB7037C"/>
    <w:rsid w:val="3FB752CC"/>
    <w:rsid w:val="3FB81CA9"/>
    <w:rsid w:val="3FB84BA8"/>
    <w:rsid w:val="3FB97BBD"/>
    <w:rsid w:val="3FBC5B38"/>
    <w:rsid w:val="3FC0571A"/>
    <w:rsid w:val="3FC10BB4"/>
    <w:rsid w:val="3FC10F63"/>
    <w:rsid w:val="3FC64951"/>
    <w:rsid w:val="3FCA611D"/>
    <w:rsid w:val="3FCE6883"/>
    <w:rsid w:val="3FD24CED"/>
    <w:rsid w:val="3FD33DC7"/>
    <w:rsid w:val="3FD61443"/>
    <w:rsid w:val="3FDD45A3"/>
    <w:rsid w:val="3FE060E7"/>
    <w:rsid w:val="3FE3149C"/>
    <w:rsid w:val="3FE316D7"/>
    <w:rsid w:val="3FE60B27"/>
    <w:rsid w:val="3FE71E43"/>
    <w:rsid w:val="3FEC3A7D"/>
    <w:rsid w:val="3FEF266E"/>
    <w:rsid w:val="3FEF39B5"/>
    <w:rsid w:val="3FEF5CF2"/>
    <w:rsid w:val="3FF0085A"/>
    <w:rsid w:val="3FF3179C"/>
    <w:rsid w:val="3FF47D78"/>
    <w:rsid w:val="3FFA4C0B"/>
    <w:rsid w:val="3FFC2E05"/>
    <w:rsid w:val="3FFC410F"/>
    <w:rsid w:val="400445E5"/>
    <w:rsid w:val="40065775"/>
    <w:rsid w:val="400E3F20"/>
    <w:rsid w:val="40105C5C"/>
    <w:rsid w:val="401110A1"/>
    <w:rsid w:val="40150D7C"/>
    <w:rsid w:val="40172A09"/>
    <w:rsid w:val="4017383F"/>
    <w:rsid w:val="40212508"/>
    <w:rsid w:val="402B0B55"/>
    <w:rsid w:val="40307C80"/>
    <w:rsid w:val="40366480"/>
    <w:rsid w:val="40385DD5"/>
    <w:rsid w:val="403D0535"/>
    <w:rsid w:val="403D5463"/>
    <w:rsid w:val="404412E5"/>
    <w:rsid w:val="40452783"/>
    <w:rsid w:val="40466038"/>
    <w:rsid w:val="404A62E0"/>
    <w:rsid w:val="404E1C85"/>
    <w:rsid w:val="40504208"/>
    <w:rsid w:val="405135F1"/>
    <w:rsid w:val="4052459C"/>
    <w:rsid w:val="4052760A"/>
    <w:rsid w:val="40537F26"/>
    <w:rsid w:val="40584AA8"/>
    <w:rsid w:val="405B4FE7"/>
    <w:rsid w:val="405B7F1B"/>
    <w:rsid w:val="406001A7"/>
    <w:rsid w:val="4064034E"/>
    <w:rsid w:val="40641F70"/>
    <w:rsid w:val="406D55FE"/>
    <w:rsid w:val="40727773"/>
    <w:rsid w:val="407A61CB"/>
    <w:rsid w:val="407D346F"/>
    <w:rsid w:val="407E0A5A"/>
    <w:rsid w:val="408941B9"/>
    <w:rsid w:val="408A6BE4"/>
    <w:rsid w:val="40920469"/>
    <w:rsid w:val="4095083A"/>
    <w:rsid w:val="40986238"/>
    <w:rsid w:val="409C2E9D"/>
    <w:rsid w:val="409F2B78"/>
    <w:rsid w:val="40A341BB"/>
    <w:rsid w:val="40A62506"/>
    <w:rsid w:val="40A75400"/>
    <w:rsid w:val="40AA3F1B"/>
    <w:rsid w:val="40AA415E"/>
    <w:rsid w:val="40AA5609"/>
    <w:rsid w:val="40AD0377"/>
    <w:rsid w:val="40AD0DCF"/>
    <w:rsid w:val="40AE4E94"/>
    <w:rsid w:val="40B11848"/>
    <w:rsid w:val="40B21F41"/>
    <w:rsid w:val="40B96893"/>
    <w:rsid w:val="40BB7E89"/>
    <w:rsid w:val="40BD3CFD"/>
    <w:rsid w:val="40BE7033"/>
    <w:rsid w:val="40C323CD"/>
    <w:rsid w:val="40C60F97"/>
    <w:rsid w:val="40CA7186"/>
    <w:rsid w:val="40CB3454"/>
    <w:rsid w:val="40CB7A47"/>
    <w:rsid w:val="40D02CC5"/>
    <w:rsid w:val="40D1032C"/>
    <w:rsid w:val="40D6417D"/>
    <w:rsid w:val="40D6540E"/>
    <w:rsid w:val="40DC5C1B"/>
    <w:rsid w:val="40E023C3"/>
    <w:rsid w:val="40E713AE"/>
    <w:rsid w:val="40ED2222"/>
    <w:rsid w:val="40EE0C5A"/>
    <w:rsid w:val="40F32A69"/>
    <w:rsid w:val="40FA3088"/>
    <w:rsid w:val="4101245D"/>
    <w:rsid w:val="410C0F78"/>
    <w:rsid w:val="410F0F9D"/>
    <w:rsid w:val="4111566A"/>
    <w:rsid w:val="411551A6"/>
    <w:rsid w:val="411E473A"/>
    <w:rsid w:val="41222D21"/>
    <w:rsid w:val="41231356"/>
    <w:rsid w:val="412B2B50"/>
    <w:rsid w:val="412C6DC0"/>
    <w:rsid w:val="412F5C97"/>
    <w:rsid w:val="41314682"/>
    <w:rsid w:val="413149F1"/>
    <w:rsid w:val="41350355"/>
    <w:rsid w:val="41360730"/>
    <w:rsid w:val="41363642"/>
    <w:rsid w:val="413712A9"/>
    <w:rsid w:val="413846F6"/>
    <w:rsid w:val="41397C2F"/>
    <w:rsid w:val="41406D7A"/>
    <w:rsid w:val="414569CF"/>
    <w:rsid w:val="41467319"/>
    <w:rsid w:val="41483E99"/>
    <w:rsid w:val="414D70CA"/>
    <w:rsid w:val="41514B7A"/>
    <w:rsid w:val="41534C31"/>
    <w:rsid w:val="41595AFF"/>
    <w:rsid w:val="415C01F9"/>
    <w:rsid w:val="416655CE"/>
    <w:rsid w:val="4169422B"/>
    <w:rsid w:val="416C2277"/>
    <w:rsid w:val="41700E57"/>
    <w:rsid w:val="4170512D"/>
    <w:rsid w:val="41705A48"/>
    <w:rsid w:val="41744DA9"/>
    <w:rsid w:val="41760FA1"/>
    <w:rsid w:val="41766BDC"/>
    <w:rsid w:val="417705F2"/>
    <w:rsid w:val="417B7942"/>
    <w:rsid w:val="417C0743"/>
    <w:rsid w:val="417D4EB4"/>
    <w:rsid w:val="417E39FA"/>
    <w:rsid w:val="417E40E3"/>
    <w:rsid w:val="41814656"/>
    <w:rsid w:val="418649A7"/>
    <w:rsid w:val="41891D12"/>
    <w:rsid w:val="419166CD"/>
    <w:rsid w:val="4194506A"/>
    <w:rsid w:val="4196611D"/>
    <w:rsid w:val="41975732"/>
    <w:rsid w:val="41983366"/>
    <w:rsid w:val="419A6E62"/>
    <w:rsid w:val="41A124C9"/>
    <w:rsid w:val="41A224F3"/>
    <w:rsid w:val="41A349EE"/>
    <w:rsid w:val="41AC4C50"/>
    <w:rsid w:val="41AF541C"/>
    <w:rsid w:val="41B258ED"/>
    <w:rsid w:val="41B27D00"/>
    <w:rsid w:val="41B33894"/>
    <w:rsid w:val="41B3579B"/>
    <w:rsid w:val="41B40299"/>
    <w:rsid w:val="41B51CF3"/>
    <w:rsid w:val="41BC72D2"/>
    <w:rsid w:val="41C0693A"/>
    <w:rsid w:val="41C4767B"/>
    <w:rsid w:val="41C53A39"/>
    <w:rsid w:val="41D1585A"/>
    <w:rsid w:val="41D2311C"/>
    <w:rsid w:val="41D63E29"/>
    <w:rsid w:val="41DC7DFB"/>
    <w:rsid w:val="41E37BA5"/>
    <w:rsid w:val="41E66601"/>
    <w:rsid w:val="41E76658"/>
    <w:rsid w:val="41F2145D"/>
    <w:rsid w:val="41F31223"/>
    <w:rsid w:val="41F32E18"/>
    <w:rsid w:val="41F36926"/>
    <w:rsid w:val="41F4352D"/>
    <w:rsid w:val="41F84030"/>
    <w:rsid w:val="41F94BF2"/>
    <w:rsid w:val="41FB3C2F"/>
    <w:rsid w:val="41FD0F19"/>
    <w:rsid w:val="420312C4"/>
    <w:rsid w:val="420C26A4"/>
    <w:rsid w:val="420C4C9A"/>
    <w:rsid w:val="4210433D"/>
    <w:rsid w:val="4213387D"/>
    <w:rsid w:val="421725FE"/>
    <w:rsid w:val="42185462"/>
    <w:rsid w:val="421C076E"/>
    <w:rsid w:val="421D67DC"/>
    <w:rsid w:val="42221174"/>
    <w:rsid w:val="42224960"/>
    <w:rsid w:val="42232329"/>
    <w:rsid w:val="422B362C"/>
    <w:rsid w:val="422B50E5"/>
    <w:rsid w:val="422C353A"/>
    <w:rsid w:val="4231687C"/>
    <w:rsid w:val="42361370"/>
    <w:rsid w:val="4236752D"/>
    <w:rsid w:val="423A07C3"/>
    <w:rsid w:val="42427F5A"/>
    <w:rsid w:val="42454CE3"/>
    <w:rsid w:val="42462E44"/>
    <w:rsid w:val="4247249A"/>
    <w:rsid w:val="4249339E"/>
    <w:rsid w:val="424D18A2"/>
    <w:rsid w:val="42516074"/>
    <w:rsid w:val="42557F4C"/>
    <w:rsid w:val="4256103B"/>
    <w:rsid w:val="42605686"/>
    <w:rsid w:val="42605C65"/>
    <w:rsid w:val="426261B4"/>
    <w:rsid w:val="42695940"/>
    <w:rsid w:val="427248E5"/>
    <w:rsid w:val="42773704"/>
    <w:rsid w:val="4280396C"/>
    <w:rsid w:val="4285225D"/>
    <w:rsid w:val="42892A7A"/>
    <w:rsid w:val="428E24CD"/>
    <w:rsid w:val="428F2091"/>
    <w:rsid w:val="428F40BE"/>
    <w:rsid w:val="428F49F0"/>
    <w:rsid w:val="429040B2"/>
    <w:rsid w:val="42905315"/>
    <w:rsid w:val="429110F3"/>
    <w:rsid w:val="42971C5E"/>
    <w:rsid w:val="429C28D2"/>
    <w:rsid w:val="429D2A74"/>
    <w:rsid w:val="429E0830"/>
    <w:rsid w:val="42A072BC"/>
    <w:rsid w:val="42A10956"/>
    <w:rsid w:val="42A41644"/>
    <w:rsid w:val="42A617BE"/>
    <w:rsid w:val="42A651B5"/>
    <w:rsid w:val="42A77A07"/>
    <w:rsid w:val="42AA4C64"/>
    <w:rsid w:val="42AB2609"/>
    <w:rsid w:val="42AE32B3"/>
    <w:rsid w:val="42AE4A7B"/>
    <w:rsid w:val="42B712D4"/>
    <w:rsid w:val="42BC38C6"/>
    <w:rsid w:val="42D961B5"/>
    <w:rsid w:val="42DA12E0"/>
    <w:rsid w:val="42DB6DD3"/>
    <w:rsid w:val="42DE2EDB"/>
    <w:rsid w:val="42DF1941"/>
    <w:rsid w:val="42E00BC6"/>
    <w:rsid w:val="42E615A0"/>
    <w:rsid w:val="42ED2684"/>
    <w:rsid w:val="42F075FB"/>
    <w:rsid w:val="42F32581"/>
    <w:rsid w:val="42F43541"/>
    <w:rsid w:val="42F60D09"/>
    <w:rsid w:val="42F8002A"/>
    <w:rsid w:val="42FA0327"/>
    <w:rsid w:val="42FB0C9C"/>
    <w:rsid w:val="430162DB"/>
    <w:rsid w:val="43050FCB"/>
    <w:rsid w:val="430B1216"/>
    <w:rsid w:val="430E5257"/>
    <w:rsid w:val="430F4C89"/>
    <w:rsid w:val="43104754"/>
    <w:rsid w:val="43163EED"/>
    <w:rsid w:val="431D3A1A"/>
    <w:rsid w:val="43276915"/>
    <w:rsid w:val="432C7E28"/>
    <w:rsid w:val="432F7AE0"/>
    <w:rsid w:val="433313F7"/>
    <w:rsid w:val="433504EA"/>
    <w:rsid w:val="433C1BA3"/>
    <w:rsid w:val="43426D45"/>
    <w:rsid w:val="43482B3F"/>
    <w:rsid w:val="434D7AE5"/>
    <w:rsid w:val="43527C9B"/>
    <w:rsid w:val="43532842"/>
    <w:rsid w:val="43560190"/>
    <w:rsid w:val="43566A8F"/>
    <w:rsid w:val="4358181E"/>
    <w:rsid w:val="435B6A2C"/>
    <w:rsid w:val="435C3595"/>
    <w:rsid w:val="435C6089"/>
    <w:rsid w:val="435E3A86"/>
    <w:rsid w:val="43656A14"/>
    <w:rsid w:val="4366626A"/>
    <w:rsid w:val="43692E09"/>
    <w:rsid w:val="43696A76"/>
    <w:rsid w:val="436F5448"/>
    <w:rsid w:val="43713BFC"/>
    <w:rsid w:val="43721258"/>
    <w:rsid w:val="437407F7"/>
    <w:rsid w:val="43760EDE"/>
    <w:rsid w:val="43774CC6"/>
    <w:rsid w:val="43782BD9"/>
    <w:rsid w:val="437C4593"/>
    <w:rsid w:val="437D6C87"/>
    <w:rsid w:val="437E1285"/>
    <w:rsid w:val="43803E29"/>
    <w:rsid w:val="43811615"/>
    <w:rsid w:val="43812F8F"/>
    <w:rsid w:val="438516CE"/>
    <w:rsid w:val="438535B0"/>
    <w:rsid w:val="43893412"/>
    <w:rsid w:val="438A1B65"/>
    <w:rsid w:val="438A6FCE"/>
    <w:rsid w:val="438B5F90"/>
    <w:rsid w:val="438E5C10"/>
    <w:rsid w:val="438E7221"/>
    <w:rsid w:val="439233CD"/>
    <w:rsid w:val="439B13BD"/>
    <w:rsid w:val="439D21A1"/>
    <w:rsid w:val="43A04F9B"/>
    <w:rsid w:val="43A301A5"/>
    <w:rsid w:val="43A303AE"/>
    <w:rsid w:val="43A56215"/>
    <w:rsid w:val="43A56CDD"/>
    <w:rsid w:val="43A71F8B"/>
    <w:rsid w:val="43AD61B8"/>
    <w:rsid w:val="43AE5B8B"/>
    <w:rsid w:val="43B305FF"/>
    <w:rsid w:val="43B740CC"/>
    <w:rsid w:val="43BA1B51"/>
    <w:rsid w:val="43BB6E33"/>
    <w:rsid w:val="43BD3A0D"/>
    <w:rsid w:val="43BE36E7"/>
    <w:rsid w:val="43C71BEC"/>
    <w:rsid w:val="43CA11B0"/>
    <w:rsid w:val="43CA7CF1"/>
    <w:rsid w:val="43CB2BDD"/>
    <w:rsid w:val="43D21849"/>
    <w:rsid w:val="43D848F1"/>
    <w:rsid w:val="43D91260"/>
    <w:rsid w:val="43DB2CAB"/>
    <w:rsid w:val="43DD4C46"/>
    <w:rsid w:val="43DF16EB"/>
    <w:rsid w:val="43E078A0"/>
    <w:rsid w:val="43E2405D"/>
    <w:rsid w:val="43E266E7"/>
    <w:rsid w:val="43E468DF"/>
    <w:rsid w:val="43E51890"/>
    <w:rsid w:val="43E70EF5"/>
    <w:rsid w:val="43E86B25"/>
    <w:rsid w:val="43E96DDF"/>
    <w:rsid w:val="43EB2816"/>
    <w:rsid w:val="43EE51DD"/>
    <w:rsid w:val="43EF1BC0"/>
    <w:rsid w:val="43F0446B"/>
    <w:rsid w:val="43F32548"/>
    <w:rsid w:val="43F7266D"/>
    <w:rsid w:val="43F96054"/>
    <w:rsid w:val="44014635"/>
    <w:rsid w:val="440769C7"/>
    <w:rsid w:val="440A449F"/>
    <w:rsid w:val="440D162D"/>
    <w:rsid w:val="4411583B"/>
    <w:rsid w:val="441230C2"/>
    <w:rsid w:val="44203550"/>
    <w:rsid w:val="44254431"/>
    <w:rsid w:val="4428322E"/>
    <w:rsid w:val="442C7FEE"/>
    <w:rsid w:val="442F6C76"/>
    <w:rsid w:val="44314BFF"/>
    <w:rsid w:val="443328C2"/>
    <w:rsid w:val="443563E0"/>
    <w:rsid w:val="443A0F79"/>
    <w:rsid w:val="443C375D"/>
    <w:rsid w:val="443D36D8"/>
    <w:rsid w:val="443F3A6D"/>
    <w:rsid w:val="44414B15"/>
    <w:rsid w:val="44443B40"/>
    <w:rsid w:val="4448105D"/>
    <w:rsid w:val="444A7FDA"/>
    <w:rsid w:val="444B0A82"/>
    <w:rsid w:val="444B115E"/>
    <w:rsid w:val="444B23DA"/>
    <w:rsid w:val="44530532"/>
    <w:rsid w:val="445459AC"/>
    <w:rsid w:val="44547454"/>
    <w:rsid w:val="44547528"/>
    <w:rsid w:val="445A3B52"/>
    <w:rsid w:val="445F39B8"/>
    <w:rsid w:val="44607BE1"/>
    <w:rsid w:val="44650A8A"/>
    <w:rsid w:val="446536E5"/>
    <w:rsid w:val="446772A3"/>
    <w:rsid w:val="446C2099"/>
    <w:rsid w:val="44751AAA"/>
    <w:rsid w:val="44793DF0"/>
    <w:rsid w:val="44815CD5"/>
    <w:rsid w:val="44883CF5"/>
    <w:rsid w:val="448850DB"/>
    <w:rsid w:val="448B3C27"/>
    <w:rsid w:val="448C4609"/>
    <w:rsid w:val="448F7623"/>
    <w:rsid w:val="44923ABD"/>
    <w:rsid w:val="449411DC"/>
    <w:rsid w:val="449924BB"/>
    <w:rsid w:val="449B7A8A"/>
    <w:rsid w:val="44A73B97"/>
    <w:rsid w:val="44AA4012"/>
    <w:rsid w:val="44AA5BB4"/>
    <w:rsid w:val="44AA66FF"/>
    <w:rsid w:val="44B17A22"/>
    <w:rsid w:val="44B20416"/>
    <w:rsid w:val="44B21109"/>
    <w:rsid w:val="44B34964"/>
    <w:rsid w:val="44B83816"/>
    <w:rsid w:val="44BD475E"/>
    <w:rsid w:val="44BE5D6F"/>
    <w:rsid w:val="44C371B1"/>
    <w:rsid w:val="44C87609"/>
    <w:rsid w:val="44CC5422"/>
    <w:rsid w:val="44CF511A"/>
    <w:rsid w:val="44D30404"/>
    <w:rsid w:val="44DA047B"/>
    <w:rsid w:val="44DC0CB6"/>
    <w:rsid w:val="44DC6EBB"/>
    <w:rsid w:val="44DF01EE"/>
    <w:rsid w:val="44DF3E03"/>
    <w:rsid w:val="44DF6C42"/>
    <w:rsid w:val="44E1217F"/>
    <w:rsid w:val="44E369F0"/>
    <w:rsid w:val="44E437B0"/>
    <w:rsid w:val="44E829B0"/>
    <w:rsid w:val="44E90589"/>
    <w:rsid w:val="44F27FD4"/>
    <w:rsid w:val="44F30F37"/>
    <w:rsid w:val="44F61FC8"/>
    <w:rsid w:val="44F810F0"/>
    <w:rsid w:val="44F91ABD"/>
    <w:rsid w:val="44FD3C7E"/>
    <w:rsid w:val="44FF0361"/>
    <w:rsid w:val="44FF5166"/>
    <w:rsid w:val="44FF728B"/>
    <w:rsid w:val="45034288"/>
    <w:rsid w:val="450814EE"/>
    <w:rsid w:val="4509170B"/>
    <w:rsid w:val="4509212F"/>
    <w:rsid w:val="450A4AA6"/>
    <w:rsid w:val="450A7944"/>
    <w:rsid w:val="450C4178"/>
    <w:rsid w:val="450C4C7C"/>
    <w:rsid w:val="450F303D"/>
    <w:rsid w:val="450F6041"/>
    <w:rsid w:val="451327CF"/>
    <w:rsid w:val="451538E8"/>
    <w:rsid w:val="451C49D1"/>
    <w:rsid w:val="45204C37"/>
    <w:rsid w:val="4523538A"/>
    <w:rsid w:val="45245292"/>
    <w:rsid w:val="45265DC1"/>
    <w:rsid w:val="45276F1E"/>
    <w:rsid w:val="452D1581"/>
    <w:rsid w:val="4532397E"/>
    <w:rsid w:val="45331F34"/>
    <w:rsid w:val="453566A8"/>
    <w:rsid w:val="4542498B"/>
    <w:rsid w:val="45450480"/>
    <w:rsid w:val="454906CB"/>
    <w:rsid w:val="454924E0"/>
    <w:rsid w:val="454E166A"/>
    <w:rsid w:val="455411B4"/>
    <w:rsid w:val="4556740C"/>
    <w:rsid w:val="455A5A06"/>
    <w:rsid w:val="455B3BFE"/>
    <w:rsid w:val="455B7B02"/>
    <w:rsid w:val="45627B21"/>
    <w:rsid w:val="45656835"/>
    <w:rsid w:val="456A7001"/>
    <w:rsid w:val="456B420E"/>
    <w:rsid w:val="456D319F"/>
    <w:rsid w:val="456D4A81"/>
    <w:rsid w:val="456F1C19"/>
    <w:rsid w:val="4574708E"/>
    <w:rsid w:val="45787AF4"/>
    <w:rsid w:val="45797802"/>
    <w:rsid w:val="457A2812"/>
    <w:rsid w:val="457C5C8E"/>
    <w:rsid w:val="45832A67"/>
    <w:rsid w:val="458968AC"/>
    <w:rsid w:val="458C5E17"/>
    <w:rsid w:val="458E01A5"/>
    <w:rsid w:val="458E6084"/>
    <w:rsid w:val="45960A37"/>
    <w:rsid w:val="45963EF8"/>
    <w:rsid w:val="459A574C"/>
    <w:rsid w:val="45A11847"/>
    <w:rsid w:val="45A24D05"/>
    <w:rsid w:val="45A458E5"/>
    <w:rsid w:val="45A76FEE"/>
    <w:rsid w:val="45AB032C"/>
    <w:rsid w:val="45AB6EC3"/>
    <w:rsid w:val="45AC04C2"/>
    <w:rsid w:val="45AC09C4"/>
    <w:rsid w:val="45B44725"/>
    <w:rsid w:val="45B50FEE"/>
    <w:rsid w:val="45BA4EE3"/>
    <w:rsid w:val="45BB374E"/>
    <w:rsid w:val="45CD35FD"/>
    <w:rsid w:val="45CD5B73"/>
    <w:rsid w:val="45D416C9"/>
    <w:rsid w:val="45D666BC"/>
    <w:rsid w:val="45DE1840"/>
    <w:rsid w:val="45DE5417"/>
    <w:rsid w:val="45E433E6"/>
    <w:rsid w:val="45E70257"/>
    <w:rsid w:val="45EA740A"/>
    <w:rsid w:val="45EB34E2"/>
    <w:rsid w:val="45EC1DA4"/>
    <w:rsid w:val="45EF2E8D"/>
    <w:rsid w:val="45F46923"/>
    <w:rsid w:val="45FB19F4"/>
    <w:rsid w:val="46034C8D"/>
    <w:rsid w:val="46052718"/>
    <w:rsid w:val="46054B45"/>
    <w:rsid w:val="4606385D"/>
    <w:rsid w:val="460F4A81"/>
    <w:rsid w:val="46115B6D"/>
    <w:rsid w:val="461C630D"/>
    <w:rsid w:val="461E239B"/>
    <w:rsid w:val="461E7939"/>
    <w:rsid w:val="46216BE2"/>
    <w:rsid w:val="46217271"/>
    <w:rsid w:val="46231308"/>
    <w:rsid w:val="4625253C"/>
    <w:rsid w:val="462A0640"/>
    <w:rsid w:val="4636506D"/>
    <w:rsid w:val="46460223"/>
    <w:rsid w:val="464A1D56"/>
    <w:rsid w:val="464D7282"/>
    <w:rsid w:val="465218AB"/>
    <w:rsid w:val="465B5553"/>
    <w:rsid w:val="465D5090"/>
    <w:rsid w:val="466355A9"/>
    <w:rsid w:val="46641FC8"/>
    <w:rsid w:val="4664500C"/>
    <w:rsid w:val="46676220"/>
    <w:rsid w:val="466A0DB7"/>
    <w:rsid w:val="466B1F61"/>
    <w:rsid w:val="466D2D45"/>
    <w:rsid w:val="467123F9"/>
    <w:rsid w:val="4671526C"/>
    <w:rsid w:val="467928F4"/>
    <w:rsid w:val="467A7BFC"/>
    <w:rsid w:val="467F7337"/>
    <w:rsid w:val="46950912"/>
    <w:rsid w:val="46991D65"/>
    <w:rsid w:val="469A3B76"/>
    <w:rsid w:val="469A74E5"/>
    <w:rsid w:val="469E12DD"/>
    <w:rsid w:val="469E6D19"/>
    <w:rsid w:val="46A062FB"/>
    <w:rsid w:val="46A11662"/>
    <w:rsid w:val="46A66A51"/>
    <w:rsid w:val="46A95F42"/>
    <w:rsid w:val="46AB5641"/>
    <w:rsid w:val="46B11C90"/>
    <w:rsid w:val="46B1213C"/>
    <w:rsid w:val="46B17D4F"/>
    <w:rsid w:val="46C210E2"/>
    <w:rsid w:val="46C6302B"/>
    <w:rsid w:val="46C768AA"/>
    <w:rsid w:val="46CF2D85"/>
    <w:rsid w:val="46D06170"/>
    <w:rsid w:val="46D10D59"/>
    <w:rsid w:val="46D41ED8"/>
    <w:rsid w:val="46D77E93"/>
    <w:rsid w:val="46DD7E4E"/>
    <w:rsid w:val="46DE101D"/>
    <w:rsid w:val="46E0160B"/>
    <w:rsid w:val="46E1259A"/>
    <w:rsid w:val="46E2442B"/>
    <w:rsid w:val="46E45DF7"/>
    <w:rsid w:val="46E7629C"/>
    <w:rsid w:val="46E879BC"/>
    <w:rsid w:val="46F212F6"/>
    <w:rsid w:val="46F263BC"/>
    <w:rsid w:val="46F406BF"/>
    <w:rsid w:val="46F5184B"/>
    <w:rsid w:val="46F574D4"/>
    <w:rsid w:val="46FC777D"/>
    <w:rsid w:val="46FE7CCC"/>
    <w:rsid w:val="46FF47BE"/>
    <w:rsid w:val="47082D5E"/>
    <w:rsid w:val="470A7082"/>
    <w:rsid w:val="470B18D0"/>
    <w:rsid w:val="470B270A"/>
    <w:rsid w:val="470C0F5D"/>
    <w:rsid w:val="470E4D66"/>
    <w:rsid w:val="47102C55"/>
    <w:rsid w:val="47131A95"/>
    <w:rsid w:val="47173F64"/>
    <w:rsid w:val="471D4F56"/>
    <w:rsid w:val="471E1567"/>
    <w:rsid w:val="471F2EB2"/>
    <w:rsid w:val="47294633"/>
    <w:rsid w:val="47310189"/>
    <w:rsid w:val="47346ABD"/>
    <w:rsid w:val="473B02CA"/>
    <w:rsid w:val="473D264D"/>
    <w:rsid w:val="473F3642"/>
    <w:rsid w:val="47454715"/>
    <w:rsid w:val="47471864"/>
    <w:rsid w:val="47491A34"/>
    <w:rsid w:val="474B5605"/>
    <w:rsid w:val="474D5A0D"/>
    <w:rsid w:val="474F2071"/>
    <w:rsid w:val="475145FA"/>
    <w:rsid w:val="47543D35"/>
    <w:rsid w:val="475B3CC9"/>
    <w:rsid w:val="475C3B70"/>
    <w:rsid w:val="475F5C31"/>
    <w:rsid w:val="47606544"/>
    <w:rsid w:val="47660E60"/>
    <w:rsid w:val="4768002B"/>
    <w:rsid w:val="476869E1"/>
    <w:rsid w:val="476B3083"/>
    <w:rsid w:val="476C0186"/>
    <w:rsid w:val="476D7186"/>
    <w:rsid w:val="477171EB"/>
    <w:rsid w:val="47727360"/>
    <w:rsid w:val="47742657"/>
    <w:rsid w:val="47746F01"/>
    <w:rsid w:val="47791E0B"/>
    <w:rsid w:val="478068BE"/>
    <w:rsid w:val="4781372C"/>
    <w:rsid w:val="47825376"/>
    <w:rsid w:val="4783125B"/>
    <w:rsid w:val="47833A9D"/>
    <w:rsid w:val="4784531D"/>
    <w:rsid w:val="47864B5B"/>
    <w:rsid w:val="479003A4"/>
    <w:rsid w:val="47924FE5"/>
    <w:rsid w:val="479B4D67"/>
    <w:rsid w:val="479C45A2"/>
    <w:rsid w:val="479D4251"/>
    <w:rsid w:val="479F51A6"/>
    <w:rsid w:val="479F5854"/>
    <w:rsid w:val="47A03A67"/>
    <w:rsid w:val="47A040FF"/>
    <w:rsid w:val="47A50E46"/>
    <w:rsid w:val="47A80170"/>
    <w:rsid w:val="47B11B3B"/>
    <w:rsid w:val="47B1581B"/>
    <w:rsid w:val="47B26088"/>
    <w:rsid w:val="47B32771"/>
    <w:rsid w:val="47B42D97"/>
    <w:rsid w:val="47B518EA"/>
    <w:rsid w:val="47B643D2"/>
    <w:rsid w:val="47B65096"/>
    <w:rsid w:val="47B6606E"/>
    <w:rsid w:val="47B81405"/>
    <w:rsid w:val="47BB13B2"/>
    <w:rsid w:val="47C15F14"/>
    <w:rsid w:val="47C41BEB"/>
    <w:rsid w:val="47C61EFD"/>
    <w:rsid w:val="47C70C4A"/>
    <w:rsid w:val="47CA54C8"/>
    <w:rsid w:val="47CC0285"/>
    <w:rsid w:val="47D06E71"/>
    <w:rsid w:val="47D15127"/>
    <w:rsid w:val="47D20328"/>
    <w:rsid w:val="47D411CE"/>
    <w:rsid w:val="47D66527"/>
    <w:rsid w:val="47DA2C1C"/>
    <w:rsid w:val="47E06358"/>
    <w:rsid w:val="47E77D58"/>
    <w:rsid w:val="47E96BE6"/>
    <w:rsid w:val="47EC69A1"/>
    <w:rsid w:val="47F32496"/>
    <w:rsid w:val="47F63DA5"/>
    <w:rsid w:val="47F6482C"/>
    <w:rsid w:val="47F812D2"/>
    <w:rsid w:val="47FB7B51"/>
    <w:rsid w:val="48072482"/>
    <w:rsid w:val="48075301"/>
    <w:rsid w:val="480858E3"/>
    <w:rsid w:val="480C7EFD"/>
    <w:rsid w:val="480E3D4B"/>
    <w:rsid w:val="48105E0C"/>
    <w:rsid w:val="48161E73"/>
    <w:rsid w:val="481C5DDA"/>
    <w:rsid w:val="481D2085"/>
    <w:rsid w:val="481D6D39"/>
    <w:rsid w:val="48201894"/>
    <w:rsid w:val="48207138"/>
    <w:rsid w:val="482674E5"/>
    <w:rsid w:val="48284125"/>
    <w:rsid w:val="482B5269"/>
    <w:rsid w:val="48300DFF"/>
    <w:rsid w:val="483028F7"/>
    <w:rsid w:val="48311064"/>
    <w:rsid w:val="4833080E"/>
    <w:rsid w:val="483418BA"/>
    <w:rsid w:val="483B31E5"/>
    <w:rsid w:val="483C5E25"/>
    <w:rsid w:val="483E2321"/>
    <w:rsid w:val="4840698E"/>
    <w:rsid w:val="48460964"/>
    <w:rsid w:val="48463530"/>
    <w:rsid w:val="48487328"/>
    <w:rsid w:val="485208D6"/>
    <w:rsid w:val="485753F0"/>
    <w:rsid w:val="485C5CAE"/>
    <w:rsid w:val="485D6206"/>
    <w:rsid w:val="485F12D8"/>
    <w:rsid w:val="48617513"/>
    <w:rsid w:val="486C332C"/>
    <w:rsid w:val="486E6209"/>
    <w:rsid w:val="48727A62"/>
    <w:rsid w:val="487745E4"/>
    <w:rsid w:val="4879028A"/>
    <w:rsid w:val="487B5D45"/>
    <w:rsid w:val="487C61DB"/>
    <w:rsid w:val="48854BF9"/>
    <w:rsid w:val="4886232D"/>
    <w:rsid w:val="48886EE9"/>
    <w:rsid w:val="488A43A3"/>
    <w:rsid w:val="488B426B"/>
    <w:rsid w:val="488D75EB"/>
    <w:rsid w:val="48985E2D"/>
    <w:rsid w:val="4899636F"/>
    <w:rsid w:val="48A01148"/>
    <w:rsid w:val="48A0607E"/>
    <w:rsid w:val="48A322E1"/>
    <w:rsid w:val="48AB69FF"/>
    <w:rsid w:val="48B157B4"/>
    <w:rsid w:val="48BD3DA2"/>
    <w:rsid w:val="48C32751"/>
    <w:rsid w:val="48C408CC"/>
    <w:rsid w:val="48C54380"/>
    <w:rsid w:val="48C6425C"/>
    <w:rsid w:val="48C86055"/>
    <w:rsid w:val="48CC178C"/>
    <w:rsid w:val="48CC6062"/>
    <w:rsid w:val="48D240F5"/>
    <w:rsid w:val="48D30E0F"/>
    <w:rsid w:val="48D72F02"/>
    <w:rsid w:val="48DC3757"/>
    <w:rsid w:val="48E456CE"/>
    <w:rsid w:val="48E971D5"/>
    <w:rsid w:val="48ED1A29"/>
    <w:rsid w:val="48F11849"/>
    <w:rsid w:val="48F30E90"/>
    <w:rsid w:val="48F40DE5"/>
    <w:rsid w:val="48F54D39"/>
    <w:rsid w:val="48F55A1C"/>
    <w:rsid w:val="48F80A77"/>
    <w:rsid w:val="48FE4D82"/>
    <w:rsid w:val="49091B9F"/>
    <w:rsid w:val="490A04C6"/>
    <w:rsid w:val="490B1B74"/>
    <w:rsid w:val="49104E99"/>
    <w:rsid w:val="491451B1"/>
    <w:rsid w:val="491720A3"/>
    <w:rsid w:val="4919524B"/>
    <w:rsid w:val="491F0B72"/>
    <w:rsid w:val="49220C10"/>
    <w:rsid w:val="49244DC4"/>
    <w:rsid w:val="4925291F"/>
    <w:rsid w:val="492B1481"/>
    <w:rsid w:val="492D0146"/>
    <w:rsid w:val="492D7694"/>
    <w:rsid w:val="492E6F10"/>
    <w:rsid w:val="492F308A"/>
    <w:rsid w:val="49316679"/>
    <w:rsid w:val="493244DE"/>
    <w:rsid w:val="4934748B"/>
    <w:rsid w:val="49391605"/>
    <w:rsid w:val="493C0654"/>
    <w:rsid w:val="493C6B7E"/>
    <w:rsid w:val="493C7DF0"/>
    <w:rsid w:val="4941330E"/>
    <w:rsid w:val="49426F52"/>
    <w:rsid w:val="49485003"/>
    <w:rsid w:val="494D0689"/>
    <w:rsid w:val="495202C6"/>
    <w:rsid w:val="49520814"/>
    <w:rsid w:val="4956067F"/>
    <w:rsid w:val="495F7B9D"/>
    <w:rsid w:val="49622AA4"/>
    <w:rsid w:val="496261BF"/>
    <w:rsid w:val="49634052"/>
    <w:rsid w:val="4964534A"/>
    <w:rsid w:val="496B1B3F"/>
    <w:rsid w:val="49712265"/>
    <w:rsid w:val="497443A2"/>
    <w:rsid w:val="49747C4A"/>
    <w:rsid w:val="49771B6D"/>
    <w:rsid w:val="497A5810"/>
    <w:rsid w:val="497B5072"/>
    <w:rsid w:val="497C5954"/>
    <w:rsid w:val="497C6314"/>
    <w:rsid w:val="497C66CC"/>
    <w:rsid w:val="497E5D0E"/>
    <w:rsid w:val="498110C4"/>
    <w:rsid w:val="49832B77"/>
    <w:rsid w:val="498647E9"/>
    <w:rsid w:val="49874672"/>
    <w:rsid w:val="498C6B02"/>
    <w:rsid w:val="49913226"/>
    <w:rsid w:val="49942C16"/>
    <w:rsid w:val="49990F19"/>
    <w:rsid w:val="499D2BE6"/>
    <w:rsid w:val="499E2E94"/>
    <w:rsid w:val="499E7B34"/>
    <w:rsid w:val="49A86223"/>
    <w:rsid w:val="49A91D03"/>
    <w:rsid w:val="49A933C0"/>
    <w:rsid w:val="49AA7E84"/>
    <w:rsid w:val="49AC4194"/>
    <w:rsid w:val="49AE5BD2"/>
    <w:rsid w:val="49B06FFE"/>
    <w:rsid w:val="49B149D8"/>
    <w:rsid w:val="49B14F5C"/>
    <w:rsid w:val="49B236B0"/>
    <w:rsid w:val="49B40C02"/>
    <w:rsid w:val="49B50BE1"/>
    <w:rsid w:val="49B66CEF"/>
    <w:rsid w:val="49C01209"/>
    <w:rsid w:val="49C16BC3"/>
    <w:rsid w:val="49C310F5"/>
    <w:rsid w:val="49C62AFF"/>
    <w:rsid w:val="49CD6ED9"/>
    <w:rsid w:val="49CE185C"/>
    <w:rsid w:val="49D2196C"/>
    <w:rsid w:val="49D650D4"/>
    <w:rsid w:val="49D71525"/>
    <w:rsid w:val="49D822C7"/>
    <w:rsid w:val="49D92A6C"/>
    <w:rsid w:val="49D96008"/>
    <w:rsid w:val="49DF59D3"/>
    <w:rsid w:val="49E25165"/>
    <w:rsid w:val="49E31146"/>
    <w:rsid w:val="49EB2A06"/>
    <w:rsid w:val="49EC0DB8"/>
    <w:rsid w:val="49ED43A6"/>
    <w:rsid w:val="49EE633B"/>
    <w:rsid w:val="49F65079"/>
    <w:rsid w:val="49F7099E"/>
    <w:rsid w:val="49FB4858"/>
    <w:rsid w:val="49FC3A9F"/>
    <w:rsid w:val="49FE646B"/>
    <w:rsid w:val="4A00105D"/>
    <w:rsid w:val="4A0147E5"/>
    <w:rsid w:val="4A024A3D"/>
    <w:rsid w:val="4A056472"/>
    <w:rsid w:val="4A094405"/>
    <w:rsid w:val="4A0D68DE"/>
    <w:rsid w:val="4A0D6EBE"/>
    <w:rsid w:val="4A1965D4"/>
    <w:rsid w:val="4A1A30CE"/>
    <w:rsid w:val="4A1D6497"/>
    <w:rsid w:val="4A1E11AE"/>
    <w:rsid w:val="4A2240E9"/>
    <w:rsid w:val="4A225EF5"/>
    <w:rsid w:val="4A2618FB"/>
    <w:rsid w:val="4A2A0473"/>
    <w:rsid w:val="4A2A0B8F"/>
    <w:rsid w:val="4A2F2BA9"/>
    <w:rsid w:val="4A3001ED"/>
    <w:rsid w:val="4A34136C"/>
    <w:rsid w:val="4A377215"/>
    <w:rsid w:val="4A3B0F7C"/>
    <w:rsid w:val="4A3F7380"/>
    <w:rsid w:val="4A433FED"/>
    <w:rsid w:val="4A4E4355"/>
    <w:rsid w:val="4A4F485F"/>
    <w:rsid w:val="4A513BE4"/>
    <w:rsid w:val="4A543554"/>
    <w:rsid w:val="4A5448EB"/>
    <w:rsid w:val="4A55445F"/>
    <w:rsid w:val="4A5A1B77"/>
    <w:rsid w:val="4A5A1D2C"/>
    <w:rsid w:val="4A5C398F"/>
    <w:rsid w:val="4A5E106D"/>
    <w:rsid w:val="4A635CD2"/>
    <w:rsid w:val="4A71340E"/>
    <w:rsid w:val="4A71624C"/>
    <w:rsid w:val="4A756A5B"/>
    <w:rsid w:val="4A7656E4"/>
    <w:rsid w:val="4A792A64"/>
    <w:rsid w:val="4A7A273C"/>
    <w:rsid w:val="4A7B530F"/>
    <w:rsid w:val="4A892AC9"/>
    <w:rsid w:val="4A8C6967"/>
    <w:rsid w:val="4A910E20"/>
    <w:rsid w:val="4A945CE1"/>
    <w:rsid w:val="4A957147"/>
    <w:rsid w:val="4A9A0689"/>
    <w:rsid w:val="4AA15840"/>
    <w:rsid w:val="4AAC794C"/>
    <w:rsid w:val="4AAD3E97"/>
    <w:rsid w:val="4AB21EB3"/>
    <w:rsid w:val="4AB37732"/>
    <w:rsid w:val="4AB548A4"/>
    <w:rsid w:val="4ABC182A"/>
    <w:rsid w:val="4ABE25DD"/>
    <w:rsid w:val="4ABE7B33"/>
    <w:rsid w:val="4AC034E0"/>
    <w:rsid w:val="4AC16C67"/>
    <w:rsid w:val="4AC70F31"/>
    <w:rsid w:val="4ACB2115"/>
    <w:rsid w:val="4ACD3CCC"/>
    <w:rsid w:val="4AD351C8"/>
    <w:rsid w:val="4AD5356C"/>
    <w:rsid w:val="4AD626AC"/>
    <w:rsid w:val="4ADE7E39"/>
    <w:rsid w:val="4AE222E2"/>
    <w:rsid w:val="4AE22B90"/>
    <w:rsid w:val="4AE42AB1"/>
    <w:rsid w:val="4AE56DBB"/>
    <w:rsid w:val="4AE62657"/>
    <w:rsid w:val="4AE74F26"/>
    <w:rsid w:val="4AE974C9"/>
    <w:rsid w:val="4AF01B17"/>
    <w:rsid w:val="4AF42663"/>
    <w:rsid w:val="4AFA03E4"/>
    <w:rsid w:val="4AFD65D4"/>
    <w:rsid w:val="4B013903"/>
    <w:rsid w:val="4B0720AE"/>
    <w:rsid w:val="4B0953D1"/>
    <w:rsid w:val="4B0E1C27"/>
    <w:rsid w:val="4B0F6396"/>
    <w:rsid w:val="4B120D4E"/>
    <w:rsid w:val="4B12763A"/>
    <w:rsid w:val="4B1C5742"/>
    <w:rsid w:val="4B1F17EB"/>
    <w:rsid w:val="4B2239B5"/>
    <w:rsid w:val="4B2276EF"/>
    <w:rsid w:val="4B242EC7"/>
    <w:rsid w:val="4B2B13B0"/>
    <w:rsid w:val="4B2C1D1F"/>
    <w:rsid w:val="4B2E4188"/>
    <w:rsid w:val="4B2F42BA"/>
    <w:rsid w:val="4B3074A1"/>
    <w:rsid w:val="4B307F39"/>
    <w:rsid w:val="4B311207"/>
    <w:rsid w:val="4B3126CF"/>
    <w:rsid w:val="4B3228B0"/>
    <w:rsid w:val="4B32542A"/>
    <w:rsid w:val="4B3763D2"/>
    <w:rsid w:val="4B3B7078"/>
    <w:rsid w:val="4B3C6AF6"/>
    <w:rsid w:val="4B4325E9"/>
    <w:rsid w:val="4B463EFE"/>
    <w:rsid w:val="4B4A1CF4"/>
    <w:rsid w:val="4B4F0F8E"/>
    <w:rsid w:val="4B53532B"/>
    <w:rsid w:val="4B560650"/>
    <w:rsid w:val="4B5648EA"/>
    <w:rsid w:val="4B580F60"/>
    <w:rsid w:val="4B5863B6"/>
    <w:rsid w:val="4B5A452A"/>
    <w:rsid w:val="4B5F04AC"/>
    <w:rsid w:val="4B621537"/>
    <w:rsid w:val="4B695DE8"/>
    <w:rsid w:val="4B6B0F71"/>
    <w:rsid w:val="4B6B53E9"/>
    <w:rsid w:val="4B6C6B39"/>
    <w:rsid w:val="4B7B3E82"/>
    <w:rsid w:val="4B8432C0"/>
    <w:rsid w:val="4B8763A3"/>
    <w:rsid w:val="4B8A1A5D"/>
    <w:rsid w:val="4B8A39B2"/>
    <w:rsid w:val="4B8A6A0E"/>
    <w:rsid w:val="4B8F0D80"/>
    <w:rsid w:val="4B940C71"/>
    <w:rsid w:val="4B966244"/>
    <w:rsid w:val="4B972B7B"/>
    <w:rsid w:val="4B9776FD"/>
    <w:rsid w:val="4B9A7F96"/>
    <w:rsid w:val="4B9D4CD7"/>
    <w:rsid w:val="4B9E132A"/>
    <w:rsid w:val="4BA2442D"/>
    <w:rsid w:val="4BA670F1"/>
    <w:rsid w:val="4BAD2186"/>
    <w:rsid w:val="4BB10DC6"/>
    <w:rsid w:val="4BB2079C"/>
    <w:rsid w:val="4BB336BF"/>
    <w:rsid w:val="4BBB0D3C"/>
    <w:rsid w:val="4BBB7926"/>
    <w:rsid w:val="4BBE6B7B"/>
    <w:rsid w:val="4BBF4BFC"/>
    <w:rsid w:val="4BC414E2"/>
    <w:rsid w:val="4BCC63AE"/>
    <w:rsid w:val="4BCC6581"/>
    <w:rsid w:val="4BD85808"/>
    <w:rsid w:val="4BDA2A3A"/>
    <w:rsid w:val="4BE36EAC"/>
    <w:rsid w:val="4BEE4D47"/>
    <w:rsid w:val="4BF537D8"/>
    <w:rsid w:val="4BF876EE"/>
    <w:rsid w:val="4BFD40F7"/>
    <w:rsid w:val="4BFF12F9"/>
    <w:rsid w:val="4C0B66A1"/>
    <w:rsid w:val="4C120DA5"/>
    <w:rsid w:val="4C141379"/>
    <w:rsid w:val="4C196A61"/>
    <w:rsid w:val="4C1A46B9"/>
    <w:rsid w:val="4C1D6526"/>
    <w:rsid w:val="4C1E523D"/>
    <w:rsid w:val="4C2122EF"/>
    <w:rsid w:val="4C295D38"/>
    <w:rsid w:val="4C2C516F"/>
    <w:rsid w:val="4C2E75C4"/>
    <w:rsid w:val="4C380DB4"/>
    <w:rsid w:val="4C3A2895"/>
    <w:rsid w:val="4C3C49EA"/>
    <w:rsid w:val="4C3C6438"/>
    <w:rsid w:val="4C3D322E"/>
    <w:rsid w:val="4C413749"/>
    <w:rsid w:val="4C470542"/>
    <w:rsid w:val="4C471CC0"/>
    <w:rsid w:val="4C4B13C5"/>
    <w:rsid w:val="4C4B713A"/>
    <w:rsid w:val="4C4C7DCD"/>
    <w:rsid w:val="4C4D0734"/>
    <w:rsid w:val="4C516C0F"/>
    <w:rsid w:val="4C552191"/>
    <w:rsid w:val="4C5759FD"/>
    <w:rsid w:val="4C5D77CD"/>
    <w:rsid w:val="4C5F14D8"/>
    <w:rsid w:val="4C612646"/>
    <w:rsid w:val="4C6139CA"/>
    <w:rsid w:val="4C6955EA"/>
    <w:rsid w:val="4C6E1E0B"/>
    <w:rsid w:val="4C7548C6"/>
    <w:rsid w:val="4C796B4E"/>
    <w:rsid w:val="4C7A00AE"/>
    <w:rsid w:val="4C7B1F82"/>
    <w:rsid w:val="4C7B32AF"/>
    <w:rsid w:val="4C7C1E44"/>
    <w:rsid w:val="4C862996"/>
    <w:rsid w:val="4C867470"/>
    <w:rsid w:val="4C8856BF"/>
    <w:rsid w:val="4C8A144F"/>
    <w:rsid w:val="4C8C6DDC"/>
    <w:rsid w:val="4C943503"/>
    <w:rsid w:val="4C9A2EAE"/>
    <w:rsid w:val="4C9D03EC"/>
    <w:rsid w:val="4CA03828"/>
    <w:rsid w:val="4CA37FA9"/>
    <w:rsid w:val="4CA40ED5"/>
    <w:rsid w:val="4CA5088F"/>
    <w:rsid w:val="4CA83BA3"/>
    <w:rsid w:val="4CAE1854"/>
    <w:rsid w:val="4CB256C3"/>
    <w:rsid w:val="4CB30A1A"/>
    <w:rsid w:val="4CB531EF"/>
    <w:rsid w:val="4CBA3198"/>
    <w:rsid w:val="4CBB6678"/>
    <w:rsid w:val="4CC554BF"/>
    <w:rsid w:val="4CC74E76"/>
    <w:rsid w:val="4CC7572C"/>
    <w:rsid w:val="4CC8251E"/>
    <w:rsid w:val="4CC82F57"/>
    <w:rsid w:val="4CD34E7B"/>
    <w:rsid w:val="4CD6732C"/>
    <w:rsid w:val="4CD92FAA"/>
    <w:rsid w:val="4CDA21EB"/>
    <w:rsid w:val="4CDF5797"/>
    <w:rsid w:val="4CE608ED"/>
    <w:rsid w:val="4CE8022D"/>
    <w:rsid w:val="4CE81634"/>
    <w:rsid w:val="4CEC44FC"/>
    <w:rsid w:val="4CF20CD8"/>
    <w:rsid w:val="4CF219B4"/>
    <w:rsid w:val="4CF71BA3"/>
    <w:rsid w:val="4CF82CF0"/>
    <w:rsid w:val="4D010318"/>
    <w:rsid w:val="4D025C21"/>
    <w:rsid w:val="4D037F6C"/>
    <w:rsid w:val="4D07796F"/>
    <w:rsid w:val="4D0B78BE"/>
    <w:rsid w:val="4D155D7A"/>
    <w:rsid w:val="4D16539C"/>
    <w:rsid w:val="4D18463D"/>
    <w:rsid w:val="4D290672"/>
    <w:rsid w:val="4D2A4A16"/>
    <w:rsid w:val="4D2C13CF"/>
    <w:rsid w:val="4D382371"/>
    <w:rsid w:val="4D3917B0"/>
    <w:rsid w:val="4D395706"/>
    <w:rsid w:val="4D3D011C"/>
    <w:rsid w:val="4D3D503E"/>
    <w:rsid w:val="4D4451F0"/>
    <w:rsid w:val="4D462B7C"/>
    <w:rsid w:val="4D462E17"/>
    <w:rsid w:val="4D464FEA"/>
    <w:rsid w:val="4D4C6551"/>
    <w:rsid w:val="4D4F1192"/>
    <w:rsid w:val="4D503A45"/>
    <w:rsid w:val="4D544B32"/>
    <w:rsid w:val="4D5B0BE4"/>
    <w:rsid w:val="4D5B7A69"/>
    <w:rsid w:val="4D626C22"/>
    <w:rsid w:val="4D7146BC"/>
    <w:rsid w:val="4D77384A"/>
    <w:rsid w:val="4D793C67"/>
    <w:rsid w:val="4D7D6113"/>
    <w:rsid w:val="4D831464"/>
    <w:rsid w:val="4D8561D8"/>
    <w:rsid w:val="4D8A3001"/>
    <w:rsid w:val="4D8A4B42"/>
    <w:rsid w:val="4D8B6E88"/>
    <w:rsid w:val="4D8F1A78"/>
    <w:rsid w:val="4D8F244B"/>
    <w:rsid w:val="4D8F4A96"/>
    <w:rsid w:val="4D9574A6"/>
    <w:rsid w:val="4D9E1145"/>
    <w:rsid w:val="4DA075AD"/>
    <w:rsid w:val="4DA24A11"/>
    <w:rsid w:val="4DA67BEA"/>
    <w:rsid w:val="4DAA38F8"/>
    <w:rsid w:val="4DAC6DFF"/>
    <w:rsid w:val="4DAC7A84"/>
    <w:rsid w:val="4DAE14E0"/>
    <w:rsid w:val="4DAF17DF"/>
    <w:rsid w:val="4DB63597"/>
    <w:rsid w:val="4DBD565B"/>
    <w:rsid w:val="4DC54ECE"/>
    <w:rsid w:val="4DC71FA8"/>
    <w:rsid w:val="4DC76414"/>
    <w:rsid w:val="4DC76CA2"/>
    <w:rsid w:val="4DC94AE7"/>
    <w:rsid w:val="4DCF2725"/>
    <w:rsid w:val="4DD9199C"/>
    <w:rsid w:val="4DDA1C0B"/>
    <w:rsid w:val="4DE132A1"/>
    <w:rsid w:val="4DE458A5"/>
    <w:rsid w:val="4DEC1FDB"/>
    <w:rsid w:val="4DF07634"/>
    <w:rsid w:val="4DF41201"/>
    <w:rsid w:val="4DFA3064"/>
    <w:rsid w:val="4DFF3392"/>
    <w:rsid w:val="4E047F1B"/>
    <w:rsid w:val="4E063940"/>
    <w:rsid w:val="4E0A7BB0"/>
    <w:rsid w:val="4E0C3491"/>
    <w:rsid w:val="4E0C50C8"/>
    <w:rsid w:val="4E110E93"/>
    <w:rsid w:val="4E11417E"/>
    <w:rsid w:val="4E14622C"/>
    <w:rsid w:val="4E152926"/>
    <w:rsid w:val="4E170A03"/>
    <w:rsid w:val="4E186338"/>
    <w:rsid w:val="4E1A24AA"/>
    <w:rsid w:val="4E2518E2"/>
    <w:rsid w:val="4E253621"/>
    <w:rsid w:val="4E277E20"/>
    <w:rsid w:val="4E28397B"/>
    <w:rsid w:val="4E2C6AB5"/>
    <w:rsid w:val="4E3136CD"/>
    <w:rsid w:val="4E3A4941"/>
    <w:rsid w:val="4E4105FD"/>
    <w:rsid w:val="4E431D53"/>
    <w:rsid w:val="4E432FB7"/>
    <w:rsid w:val="4E442FD6"/>
    <w:rsid w:val="4E4475D1"/>
    <w:rsid w:val="4E455771"/>
    <w:rsid w:val="4E4623E6"/>
    <w:rsid w:val="4E4700D8"/>
    <w:rsid w:val="4E475AB5"/>
    <w:rsid w:val="4E4E0DEE"/>
    <w:rsid w:val="4E4F5904"/>
    <w:rsid w:val="4E5409C4"/>
    <w:rsid w:val="4E541157"/>
    <w:rsid w:val="4E58039A"/>
    <w:rsid w:val="4E5B5E9E"/>
    <w:rsid w:val="4E6535E9"/>
    <w:rsid w:val="4E6805F9"/>
    <w:rsid w:val="4E6D25C0"/>
    <w:rsid w:val="4E6E4D6E"/>
    <w:rsid w:val="4E742E5F"/>
    <w:rsid w:val="4E7B6018"/>
    <w:rsid w:val="4E7C5479"/>
    <w:rsid w:val="4E8043E2"/>
    <w:rsid w:val="4E8E33BD"/>
    <w:rsid w:val="4E8F7BC7"/>
    <w:rsid w:val="4E9075D1"/>
    <w:rsid w:val="4E9111E0"/>
    <w:rsid w:val="4E94763A"/>
    <w:rsid w:val="4E9511AC"/>
    <w:rsid w:val="4E951B0C"/>
    <w:rsid w:val="4E9621C2"/>
    <w:rsid w:val="4E9D7D5F"/>
    <w:rsid w:val="4E9F7AE6"/>
    <w:rsid w:val="4EA4480F"/>
    <w:rsid w:val="4EAB1240"/>
    <w:rsid w:val="4EAC6A53"/>
    <w:rsid w:val="4EB249A1"/>
    <w:rsid w:val="4EB47C50"/>
    <w:rsid w:val="4EB50829"/>
    <w:rsid w:val="4EB61055"/>
    <w:rsid w:val="4EBE7BB4"/>
    <w:rsid w:val="4EC23CEF"/>
    <w:rsid w:val="4EC67DAB"/>
    <w:rsid w:val="4EC77971"/>
    <w:rsid w:val="4EC86B8D"/>
    <w:rsid w:val="4ECC4099"/>
    <w:rsid w:val="4ECD7B6C"/>
    <w:rsid w:val="4ED0494B"/>
    <w:rsid w:val="4ED355C7"/>
    <w:rsid w:val="4ED656A0"/>
    <w:rsid w:val="4ED86344"/>
    <w:rsid w:val="4ED95BD5"/>
    <w:rsid w:val="4EDF4F7F"/>
    <w:rsid w:val="4EE42FD0"/>
    <w:rsid w:val="4EEC2B0D"/>
    <w:rsid w:val="4EF322B9"/>
    <w:rsid w:val="4EF647CA"/>
    <w:rsid w:val="4EFC6E7B"/>
    <w:rsid w:val="4F002DEE"/>
    <w:rsid w:val="4F006BF9"/>
    <w:rsid w:val="4F0E46EA"/>
    <w:rsid w:val="4F0F34DE"/>
    <w:rsid w:val="4F195FF9"/>
    <w:rsid w:val="4F19664A"/>
    <w:rsid w:val="4F1B06B7"/>
    <w:rsid w:val="4F1B0EDE"/>
    <w:rsid w:val="4F1C0141"/>
    <w:rsid w:val="4F1D082C"/>
    <w:rsid w:val="4F1D36A2"/>
    <w:rsid w:val="4F2004F9"/>
    <w:rsid w:val="4F21324A"/>
    <w:rsid w:val="4F224998"/>
    <w:rsid w:val="4F23088B"/>
    <w:rsid w:val="4F23722D"/>
    <w:rsid w:val="4F2429DC"/>
    <w:rsid w:val="4F2864C4"/>
    <w:rsid w:val="4F2B0FFD"/>
    <w:rsid w:val="4F2D19DA"/>
    <w:rsid w:val="4F307C08"/>
    <w:rsid w:val="4F3227E1"/>
    <w:rsid w:val="4F3521D4"/>
    <w:rsid w:val="4F35779A"/>
    <w:rsid w:val="4F3E1971"/>
    <w:rsid w:val="4F3E3BBD"/>
    <w:rsid w:val="4F425C20"/>
    <w:rsid w:val="4F477DE8"/>
    <w:rsid w:val="4F49103A"/>
    <w:rsid w:val="4F4B1466"/>
    <w:rsid w:val="4F4B5E56"/>
    <w:rsid w:val="4F547EF8"/>
    <w:rsid w:val="4F5800AE"/>
    <w:rsid w:val="4F5A046D"/>
    <w:rsid w:val="4F611A61"/>
    <w:rsid w:val="4F6C604A"/>
    <w:rsid w:val="4F72386D"/>
    <w:rsid w:val="4F8C13E2"/>
    <w:rsid w:val="4F8C301F"/>
    <w:rsid w:val="4F8D0FBF"/>
    <w:rsid w:val="4F930D65"/>
    <w:rsid w:val="4F9543D2"/>
    <w:rsid w:val="4F981A3E"/>
    <w:rsid w:val="4F9953FB"/>
    <w:rsid w:val="4F9A0E63"/>
    <w:rsid w:val="4F9E0FB2"/>
    <w:rsid w:val="4FA1148B"/>
    <w:rsid w:val="4FA50BDF"/>
    <w:rsid w:val="4FA764A1"/>
    <w:rsid w:val="4FA842FA"/>
    <w:rsid w:val="4FAB2646"/>
    <w:rsid w:val="4FAC11DA"/>
    <w:rsid w:val="4FAC1EA6"/>
    <w:rsid w:val="4FAF1529"/>
    <w:rsid w:val="4FB418E7"/>
    <w:rsid w:val="4FB42798"/>
    <w:rsid w:val="4FB462EB"/>
    <w:rsid w:val="4FB52183"/>
    <w:rsid w:val="4FC00667"/>
    <w:rsid w:val="4FC067C6"/>
    <w:rsid w:val="4FC24B93"/>
    <w:rsid w:val="4FC70371"/>
    <w:rsid w:val="4FC927FF"/>
    <w:rsid w:val="4FCA2B1E"/>
    <w:rsid w:val="4FCD2550"/>
    <w:rsid w:val="4FCF29C0"/>
    <w:rsid w:val="4FD603FE"/>
    <w:rsid w:val="4FE33A1F"/>
    <w:rsid w:val="4FE77B30"/>
    <w:rsid w:val="4FE8213B"/>
    <w:rsid w:val="4FF041B4"/>
    <w:rsid w:val="4FF30DB8"/>
    <w:rsid w:val="4FF31EF1"/>
    <w:rsid w:val="4FF61621"/>
    <w:rsid w:val="4FF7234B"/>
    <w:rsid w:val="50054915"/>
    <w:rsid w:val="50063587"/>
    <w:rsid w:val="5009482B"/>
    <w:rsid w:val="500C0DD2"/>
    <w:rsid w:val="500D21CC"/>
    <w:rsid w:val="500D509B"/>
    <w:rsid w:val="500F4B78"/>
    <w:rsid w:val="501278A0"/>
    <w:rsid w:val="50145455"/>
    <w:rsid w:val="50146795"/>
    <w:rsid w:val="5018336A"/>
    <w:rsid w:val="50184627"/>
    <w:rsid w:val="501B2E85"/>
    <w:rsid w:val="501B5295"/>
    <w:rsid w:val="501E0B31"/>
    <w:rsid w:val="502120FE"/>
    <w:rsid w:val="5028056E"/>
    <w:rsid w:val="502A1435"/>
    <w:rsid w:val="502D6756"/>
    <w:rsid w:val="502F425B"/>
    <w:rsid w:val="50320C2E"/>
    <w:rsid w:val="50340C56"/>
    <w:rsid w:val="5034240F"/>
    <w:rsid w:val="50344727"/>
    <w:rsid w:val="503A68EB"/>
    <w:rsid w:val="503F1F0F"/>
    <w:rsid w:val="504A1E58"/>
    <w:rsid w:val="504A5775"/>
    <w:rsid w:val="504B1E76"/>
    <w:rsid w:val="50507589"/>
    <w:rsid w:val="505225C5"/>
    <w:rsid w:val="50526AD9"/>
    <w:rsid w:val="505640BC"/>
    <w:rsid w:val="50584B49"/>
    <w:rsid w:val="505C6A49"/>
    <w:rsid w:val="505D2377"/>
    <w:rsid w:val="505E79C4"/>
    <w:rsid w:val="50611AD0"/>
    <w:rsid w:val="50613496"/>
    <w:rsid w:val="5063562E"/>
    <w:rsid w:val="50675E67"/>
    <w:rsid w:val="50686130"/>
    <w:rsid w:val="50692761"/>
    <w:rsid w:val="507133A4"/>
    <w:rsid w:val="50721659"/>
    <w:rsid w:val="5072217A"/>
    <w:rsid w:val="5074617F"/>
    <w:rsid w:val="50784B20"/>
    <w:rsid w:val="507A27EC"/>
    <w:rsid w:val="507A7AA0"/>
    <w:rsid w:val="508039AB"/>
    <w:rsid w:val="5081411B"/>
    <w:rsid w:val="50860FCD"/>
    <w:rsid w:val="50863AF5"/>
    <w:rsid w:val="5086751C"/>
    <w:rsid w:val="508C3828"/>
    <w:rsid w:val="50914AA8"/>
    <w:rsid w:val="509817EB"/>
    <w:rsid w:val="50983A8F"/>
    <w:rsid w:val="509A4EFB"/>
    <w:rsid w:val="509B2DDD"/>
    <w:rsid w:val="509C35B7"/>
    <w:rsid w:val="509F607E"/>
    <w:rsid w:val="50AB24A7"/>
    <w:rsid w:val="50B12FB1"/>
    <w:rsid w:val="50B55040"/>
    <w:rsid w:val="50B74A39"/>
    <w:rsid w:val="50B856B8"/>
    <w:rsid w:val="50BC7407"/>
    <w:rsid w:val="50BD77F3"/>
    <w:rsid w:val="50BF53D3"/>
    <w:rsid w:val="50C01E9A"/>
    <w:rsid w:val="50C542E4"/>
    <w:rsid w:val="50C902F9"/>
    <w:rsid w:val="50C9739A"/>
    <w:rsid w:val="50CA3140"/>
    <w:rsid w:val="50CF363B"/>
    <w:rsid w:val="50D1640B"/>
    <w:rsid w:val="50DB2279"/>
    <w:rsid w:val="50E14524"/>
    <w:rsid w:val="50EA109D"/>
    <w:rsid w:val="50EF1665"/>
    <w:rsid w:val="50F22FB4"/>
    <w:rsid w:val="50F408CF"/>
    <w:rsid w:val="50F43179"/>
    <w:rsid w:val="50F60004"/>
    <w:rsid w:val="50FD3C57"/>
    <w:rsid w:val="50FE0DCF"/>
    <w:rsid w:val="510738DE"/>
    <w:rsid w:val="510C418A"/>
    <w:rsid w:val="511057A5"/>
    <w:rsid w:val="511C0403"/>
    <w:rsid w:val="511C55D7"/>
    <w:rsid w:val="51210490"/>
    <w:rsid w:val="512551A1"/>
    <w:rsid w:val="51261BDA"/>
    <w:rsid w:val="512B7A55"/>
    <w:rsid w:val="512F0CE1"/>
    <w:rsid w:val="513269E5"/>
    <w:rsid w:val="51342D03"/>
    <w:rsid w:val="51370969"/>
    <w:rsid w:val="513A292E"/>
    <w:rsid w:val="513A4334"/>
    <w:rsid w:val="513A655C"/>
    <w:rsid w:val="513C538C"/>
    <w:rsid w:val="513E4282"/>
    <w:rsid w:val="514232E6"/>
    <w:rsid w:val="51461D80"/>
    <w:rsid w:val="514D4627"/>
    <w:rsid w:val="514F4A59"/>
    <w:rsid w:val="51503221"/>
    <w:rsid w:val="515163C3"/>
    <w:rsid w:val="51527B64"/>
    <w:rsid w:val="5155571F"/>
    <w:rsid w:val="5168158B"/>
    <w:rsid w:val="516933DD"/>
    <w:rsid w:val="516B4C43"/>
    <w:rsid w:val="516E27BF"/>
    <w:rsid w:val="516F517C"/>
    <w:rsid w:val="5174466F"/>
    <w:rsid w:val="51753608"/>
    <w:rsid w:val="517568D1"/>
    <w:rsid w:val="51761EF4"/>
    <w:rsid w:val="5178753D"/>
    <w:rsid w:val="517C6DFF"/>
    <w:rsid w:val="51833D2E"/>
    <w:rsid w:val="51847624"/>
    <w:rsid w:val="51861D89"/>
    <w:rsid w:val="518B06B1"/>
    <w:rsid w:val="518C3B6F"/>
    <w:rsid w:val="518C67B0"/>
    <w:rsid w:val="518D0E9F"/>
    <w:rsid w:val="518E628A"/>
    <w:rsid w:val="519129EA"/>
    <w:rsid w:val="51917E51"/>
    <w:rsid w:val="519322A1"/>
    <w:rsid w:val="5193255B"/>
    <w:rsid w:val="519348EE"/>
    <w:rsid w:val="519A2871"/>
    <w:rsid w:val="519B2F3C"/>
    <w:rsid w:val="519D6CE8"/>
    <w:rsid w:val="519E583B"/>
    <w:rsid w:val="51A425DC"/>
    <w:rsid w:val="51A56C38"/>
    <w:rsid w:val="51A707E9"/>
    <w:rsid w:val="51A81ECD"/>
    <w:rsid w:val="51AF1F87"/>
    <w:rsid w:val="51B208DB"/>
    <w:rsid w:val="51B56462"/>
    <w:rsid w:val="51B62472"/>
    <w:rsid w:val="51BA2C84"/>
    <w:rsid w:val="51BA7E60"/>
    <w:rsid w:val="51BD7742"/>
    <w:rsid w:val="51BF26FF"/>
    <w:rsid w:val="51BF58C8"/>
    <w:rsid w:val="51C34498"/>
    <w:rsid w:val="51D038C6"/>
    <w:rsid w:val="51D11D45"/>
    <w:rsid w:val="51D1292A"/>
    <w:rsid w:val="51D3144D"/>
    <w:rsid w:val="51E33D36"/>
    <w:rsid w:val="51E374EA"/>
    <w:rsid w:val="51E42C41"/>
    <w:rsid w:val="51E63DE2"/>
    <w:rsid w:val="51EA5BE2"/>
    <w:rsid w:val="51EB2769"/>
    <w:rsid w:val="51EC61BD"/>
    <w:rsid w:val="51EE6970"/>
    <w:rsid w:val="51F03530"/>
    <w:rsid w:val="51F1594D"/>
    <w:rsid w:val="51F77453"/>
    <w:rsid w:val="51FF6847"/>
    <w:rsid w:val="51FF7AE6"/>
    <w:rsid w:val="52054723"/>
    <w:rsid w:val="520719FA"/>
    <w:rsid w:val="520833B1"/>
    <w:rsid w:val="52091B3A"/>
    <w:rsid w:val="520B4137"/>
    <w:rsid w:val="520B44A2"/>
    <w:rsid w:val="520C3BEE"/>
    <w:rsid w:val="520E4D45"/>
    <w:rsid w:val="520F1A7A"/>
    <w:rsid w:val="52126A2C"/>
    <w:rsid w:val="5219371A"/>
    <w:rsid w:val="521B786D"/>
    <w:rsid w:val="521D0BE2"/>
    <w:rsid w:val="52221ED9"/>
    <w:rsid w:val="52232EE0"/>
    <w:rsid w:val="52245ECD"/>
    <w:rsid w:val="522754C3"/>
    <w:rsid w:val="52295F37"/>
    <w:rsid w:val="522A5452"/>
    <w:rsid w:val="522C72A4"/>
    <w:rsid w:val="522E64DD"/>
    <w:rsid w:val="52316302"/>
    <w:rsid w:val="523B58F1"/>
    <w:rsid w:val="524675AF"/>
    <w:rsid w:val="524A1111"/>
    <w:rsid w:val="524B2B41"/>
    <w:rsid w:val="524C0726"/>
    <w:rsid w:val="524C4284"/>
    <w:rsid w:val="524C67BD"/>
    <w:rsid w:val="524E30CD"/>
    <w:rsid w:val="524F28C9"/>
    <w:rsid w:val="524F6FFA"/>
    <w:rsid w:val="52595C0F"/>
    <w:rsid w:val="52604D69"/>
    <w:rsid w:val="526310A2"/>
    <w:rsid w:val="526B02C7"/>
    <w:rsid w:val="526C42D5"/>
    <w:rsid w:val="527533B3"/>
    <w:rsid w:val="52757FCB"/>
    <w:rsid w:val="527933A8"/>
    <w:rsid w:val="52831194"/>
    <w:rsid w:val="528709CB"/>
    <w:rsid w:val="52880D6C"/>
    <w:rsid w:val="528A0FDB"/>
    <w:rsid w:val="528E1844"/>
    <w:rsid w:val="52902389"/>
    <w:rsid w:val="52941312"/>
    <w:rsid w:val="52956992"/>
    <w:rsid w:val="529811CD"/>
    <w:rsid w:val="529A4DBC"/>
    <w:rsid w:val="52A5067C"/>
    <w:rsid w:val="52A53857"/>
    <w:rsid w:val="52A54BDB"/>
    <w:rsid w:val="52A94F4F"/>
    <w:rsid w:val="52AA770B"/>
    <w:rsid w:val="52AA7F78"/>
    <w:rsid w:val="52AD5397"/>
    <w:rsid w:val="52AE44B7"/>
    <w:rsid w:val="52B23669"/>
    <w:rsid w:val="52B32824"/>
    <w:rsid w:val="52B5747D"/>
    <w:rsid w:val="52B71193"/>
    <w:rsid w:val="52BD72B6"/>
    <w:rsid w:val="52C13D5A"/>
    <w:rsid w:val="52C34C30"/>
    <w:rsid w:val="52C836E3"/>
    <w:rsid w:val="52CB4DE4"/>
    <w:rsid w:val="52CE31A1"/>
    <w:rsid w:val="52CE4F75"/>
    <w:rsid w:val="52CF7CCB"/>
    <w:rsid w:val="52D31156"/>
    <w:rsid w:val="52D769D2"/>
    <w:rsid w:val="52DF4B26"/>
    <w:rsid w:val="52E1398C"/>
    <w:rsid w:val="52E24628"/>
    <w:rsid w:val="52EA7965"/>
    <w:rsid w:val="52EB2E09"/>
    <w:rsid w:val="52EB7246"/>
    <w:rsid w:val="52EE7840"/>
    <w:rsid w:val="52FB3155"/>
    <w:rsid w:val="52FE1940"/>
    <w:rsid w:val="53013507"/>
    <w:rsid w:val="53034A0F"/>
    <w:rsid w:val="5304282A"/>
    <w:rsid w:val="53061284"/>
    <w:rsid w:val="530804AF"/>
    <w:rsid w:val="53172015"/>
    <w:rsid w:val="53180E6F"/>
    <w:rsid w:val="531C7889"/>
    <w:rsid w:val="531D1E8A"/>
    <w:rsid w:val="532027ED"/>
    <w:rsid w:val="53255860"/>
    <w:rsid w:val="532840C5"/>
    <w:rsid w:val="53285E29"/>
    <w:rsid w:val="53287E8E"/>
    <w:rsid w:val="532B796A"/>
    <w:rsid w:val="532D0394"/>
    <w:rsid w:val="53331C75"/>
    <w:rsid w:val="53373A41"/>
    <w:rsid w:val="53395988"/>
    <w:rsid w:val="53415F94"/>
    <w:rsid w:val="53470EF2"/>
    <w:rsid w:val="53477ABE"/>
    <w:rsid w:val="534D625F"/>
    <w:rsid w:val="534D7994"/>
    <w:rsid w:val="534F43B4"/>
    <w:rsid w:val="535018E0"/>
    <w:rsid w:val="5350387F"/>
    <w:rsid w:val="53521352"/>
    <w:rsid w:val="535273BF"/>
    <w:rsid w:val="53590ECE"/>
    <w:rsid w:val="535C135D"/>
    <w:rsid w:val="535F0F83"/>
    <w:rsid w:val="5365400C"/>
    <w:rsid w:val="536A78C4"/>
    <w:rsid w:val="536B626B"/>
    <w:rsid w:val="536C2372"/>
    <w:rsid w:val="536D226E"/>
    <w:rsid w:val="536F0F99"/>
    <w:rsid w:val="5371395F"/>
    <w:rsid w:val="537216A8"/>
    <w:rsid w:val="537B4B01"/>
    <w:rsid w:val="537F3892"/>
    <w:rsid w:val="537F6407"/>
    <w:rsid w:val="53837756"/>
    <w:rsid w:val="53857AE7"/>
    <w:rsid w:val="538A4C41"/>
    <w:rsid w:val="538D4DDD"/>
    <w:rsid w:val="53912C32"/>
    <w:rsid w:val="53922DE8"/>
    <w:rsid w:val="539438F5"/>
    <w:rsid w:val="53964A91"/>
    <w:rsid w:val="53966050"/>
    <w:rsid w:val="539801D3"/>
    <w:rsid w:val="539B2C99"/>
    <w:rsid w:val="539C0C76"/>
    <w:rsid w:val="539C5E9E"/>
    <w:rsid w:val="53A01FEC"/>
    <w:rsid w:val="53A242F5"/>
    <w:rsid w:val="53A32638"/>
    <w:rsid w:val="53A40208"/>
    <w:rsid w:val="53A93962"/>
    <w:rsid w:val="53AE055A"/>
    <w:rsid w:val="53B03B07"/>
    <w:rsid w:val="53B26223"/>
    <w:rsid w:val="53C10ACD"/>
    <w:rsid w:val="53C54528"/>
    <w:rsid w:val="53C775F0"/>
    <w:rsid w:val="53D53507"/>
    <w:rsid w:val="53D876A4"/>
    <w:rsid w:val="53D9641D"/>
    <w:rsid w:val="53DA3549"/>
    <w:rsid w:val="53DC426D"/>
    <w:rsid w:val="53DF1C40"/>
    <w:rsid w:val="53E204F8"/>
    <w:rsid w:val="53E538AF"/>
    <w:rsid w:val="53E57C41"/>
    <w:rsid w:val="53E76B51"/>
    <w:rsid w:val="53ED541C"/>
    <w:rsid w:val="53F03FAC"/>
    <w:rsid w:val="53F24367"/>
    <w:rsid w:val="53F83364"/>
    <w:rsid w:val="53FA461C"/>
    <w:rsid w:val="540044D2"/>
    <w:rsid w:val="540120C2"/>
    <w:rsid w:val="540428FC"/>
    <w:rsid w:val="54071273"/>
    <w:rsid w:val="5409129F"/>
    <w:rsid w:val="540B5392"/>
    <w:rsid w:val="541841A2"/>
    <w:rsid w:val="541A0E90"/>
    <w:rsid w:val="541B1FC0"/>
    <w:rsid w:val="541F29FE"/>
    <w:rsid w:val="54287FAE"/>
    <w:rsid w:val="542D0A5B"/>
    <w:rsid w:val="543349A3"/>
    <w:rsid w:val="54354F02"/>
    <w:rsid w:val="54362076"/>
    <w:rsid w:val="544A4C20"/>
    <w:rsid w:val="544D692C"/>
    <w:rsid w:val="544E1367"/>
    <w:rsid w:val="5450424A"/>
    <w:rsid w:val="545048C5"/>
    <w:rsid w:val="54512894"/>
    <w:rsid w:val="54584049"/>
    <w:rsid w:val="545D46FC"/>
    <w:rsid w:val="545E25CC"/>
    <w:rsid w:val="545E76CB"/>
    <w:rsid w:val="546235D6"/>
    <w:rsid w:val="5465149C"/>
    <w:rsid w:val="54691BBD"/>
    <w:rsid w:val="546A27B4"/>
    <w:rsid w:val="546A6E8C"/>
    <w:rsid w:val="5471726A"/>
    <w:rsid w:val="547402C9"/>
    <w:rsid w:val="54746817"/>
    <w:rsid w:val="547A20B6"/>
    <w:rsid w:val="547A2737"/>
    <w:rsid w:val="547A3D4A"/>
    <w:rsid w:val="547B0E2C"/>
    <w:rsid w:val="547E612F"/>
    <w:rsid w:val="547E6D06"/>
    <w:rsid w:val="548077BF"/>
    <w:rsid w:val="54867C5C"/>
    <w:rsid w:val="548C575F"/>
    <w:rsid w:val="548C5FC9"/>
    <w:rsid w:val="548E5BDB"/>
    <w:rsid w:val="548E7EF5"/>
    <w:rsid w:val="548F7190"/>
    <w:rsid w:val="549754D5"/>
    <w:rsid w:val="54A231BA"/>
    <w:rsid w:val="54A67E26"/>
    <w:rsid w:val="54A744C8"/>
    <w:rsid w:val="54A762EB"/>
    <w:rsid w:val="54AF75D5"/>
    <w:rsid w:val="54B22615"/>
    <w:rsid w:val="54B75648"/>
    <w:rsid w:val="54B81E9F"/>
    <w:rsid w:val="54C57142"/>
    <w:rsid w:val="54C6269C"/>
    <w:rsid w:val="54C635D8"/>
    <w:rsid w:val="54C67BEA"/>
    <w:rsid w:val="54C7210B"/>
    <w:rsid w:val="54C72E3F"/>
    <w:rsid w:val="54CB1DB0"/>
    <w:rsid w:val="54D1349D"/>
    <w:rsid w:val="54D30FD0"/>
    <w:rsid w:val="54D322AD"/>
    <w:rsid w:val="54D46F0B"/>
    <w:rsid w:val="54D57B1B"/>
    <w:rsid w:val="54D90A43"/>
    <w:rsid w:val="54D93F14"/>
    <w:rsid w:val="54DD03EF"/>
    <w:rsid w:val="54E26624"/>
    <w:rsid w:val="54EA0CEC"/>
    <w:rsid w:val="54EE0A00"/>
    <w:rsid w:val="54F267D2"/>
    <w:rsid w:val="54F6424A"/>
    <w:rsid w:val="54F9306D"/>
    <w:rsid w:val="54FF58D5"/>
    <w:rsid w:val="55052F86"/>
    <w:rsid w:val="55084C40"/>
    <w:rsid w:val="55117AED"/>
    <w:rsid w:val="55133C41"/>
    <w:rsid w:val="5514162A"/>
    <w:rsid w:val="55150906"/>
    <w:rsid w:val="5521091E"/>
    <w:rsid w:val="5522763F"/>
    <w:rsid w:val="55317A1C"/>
    <w:rsid w:val="55390F49"/>
    <w:rsid w:val="55406D60"/>
    <w:rsid w:val="55425981"/>
    <w:rsid w:val="554340A3"/>
    <w:rsid w:val="55435EFA"/>
    <w:rsid w:val="55473F05"/>
    <w:rsid w:val="55527D73"/>
    <w:rsid w:val="55533117"/>
    <w:rsid w:val="55551DE0"/>
    <w:rsid w:val="556C58BB"/>
    <w:rsid w:val="55704841"/>
    <w:rsid w:val="55750B9B"/>
    <w:rsid w:val="55793050"/>
    <w:rsid w:val="55874319"/>
    <w:rsid w:val="55891DE0"/>
    <w:rsid w:val="558A0441"/>
    <w:rsid w:val="558B45AC"/>
    <w:rsid w:val="558C792F"/>
    <w:rsid w:val="558C7BD1"/>
    <w:rsid w:val="559413CC"/>
    <w:rsid w:val="55955903"/>
    <w:rsid w:val="559C4EC9"/>
    <w:rsid w:val="559D620D"/>
    <w:rsid w:val="55A0172B"/>
    <w:rsid w:val="55A13714"/>
    <w:rsid w:val="55A45AEB"/>
    <w:rsid w:val="55A4681D"/>
    <w:rsid w:val="55A823F9"/>
    <w:rsid w:val="55A9444E"/>
    <w:rsid w:val="55AA0BBF"/>
    <w:rsid w:val="55AD6381"/>
    <w:rsid w:val="55AE42F5"/>
    <w:rsid w:val="55B228E0"/>
    <w:rsid w:val="55B41146"/>
    <w:rsid w:val="55B56735"/>
    <w:rsid w:val="55BA29E4"/>
    <w:rsid w:val="55BD4445"/>
    <w:rsid w:val="55BE224C"/>
    <w:rsid w:val="55C07957"/>
    <w:rsid w:val="55C20BB7"/>
    <w:rsid w:val="55D1054E"/>
    <w:rsid w:val="55D5799C"/>
    <w:rsid w:val="55D75BD9"/>
    <w:rsid w:val="55DC225A"/>
    <w:rsid w:val="55DF5AF5"/>
    <w:rsid w:val="55E57071"/>
    <w:rsid w:val="55EB3161"/>
    <w:rsid w:val="55F35C30"/>
    <w:rsid w:val="55F75654"/>
    <w:rsid w:val="55F9427E"/>
    <w:rsid w:val="55FF5027"/>
    <w:rsid w:val="56031459"/>
    <w:rsid w:val="560D63FE"/>
    <w:rsid w:val="56137617"/>
    <w:rsid w:val="56147D7E"/>
    <w:rsid w:val="5619797E"/>
    <w:rsid w:val="562138E5"/>
    <w:rsid w:val="56220BC3"/>
    <w:rsid w:val="56283D68"/>
    <w:rsid w:val="562904C3"/>
    <w:rsid w:val="562E1180"/>
    <w:rsid w:val="563032AF"/>
    <w:rsid w:val="563464A2"/>
    <w:rsid w:val="563C4FF7"/>
    <w:rsid w:val="563D3D55"/>
    <w:rsid w:val="56416880"/>
    <w:rsid w:val="56416E8A"/>
    <w:rsid w:val="564B02A4"/>
    <w:rsid w:val="564E7D93"/>
    <w:rsid w:val="5650010F"/>
    <w:rsid w:val="56504EE1"/>
    <w:rsid w:val="56511D51"/>
    <w:rsid w:val="565359F8"/>
    <w:rsid w:val="56536C8C"/>
    <w:rsid w:val="565B0B04"/>
    <w:rsid w:val="566329E6"/>
    <w:rsid w:val="5668405A"/>
    <w:rsid w:val="566D6581"/>
    <w:rsid w:val="566F1749"/>
    <w:rsid w:val="566F39B8"/>
    <w:rsid w:val="56777BDF"/>
    <w:rsid w:val="567C0737"/>
    <w:rsid w:val="568171F6"/>
    <w:rsid w:val="568461DE"/>
    <w:rsid w:val="56853F87"/>
    <w:rsid w:val="568812C6"/>
    <w:rsid w:val="568D088B"/>
    <w:rsid w:val="569365B1"/>
    <w:rsid w:val="56944732"/>
    <w:rsid w:val="569A1C3C"/>
    <w:rsid w:val="569A339D"/>
    <w:rsid w:val="569C2D46"/>
    <w:rsid w:val="569C664E"/>
    <w:rsid w:val="56A320E6"/>
    <w:rsid w:val="56A3668B"/>
    <w:rsid w:val="56A430EC"/>
    <w:rsid w:val="56A668C2"/>
    <w:rsid w:val="56A704A3"/>
    <w:rsid w:val="56AD710E"/>
    <w:rsid w:val="56B05D22"/>
    <w:rsid w:val="56B138C9"/>
    <w:rsid w:val="56B40EFF"/>
    <w:rsid w:val="56C203B9"/>
    <w:rsid w:val="56C225C2"/>
    <w:rsid w:val="56C318EE"/>
    <w:rsid w:val="56C75377"/>
    <w:rsid w:val="56D35C98"/>
    <w:rsid w:val="56D6461D"/>
    <w:rsid w:val="56D81534"/>
    <w:rsid w:val="56DB21E2"/>
    <w:rsid w:val="56DC57BB"/>
    <w:rsid w:val="56DD6AFD"/>
    <w:rsid w:val="56E15F38"/>
    <w:rsid w:val="56E247C8"/>
    <w:rsid w:val="56E50D02"/>
    <w:rsid w:val="56E60FC5"/>
    <w:rsid w:val="56E621C1"/>
    <w:rsid w:val="56EF52EA"/>
    <w:rsid w:val="56F52F40"/>
    <w:rsid w:val="56FF088D"/>
    <w:rsid w:val="570372E3"/>
    <w:rsid w:val="570460A0"/>
    <w:rsid w:val="570B4C34"/>
    <w:rsid w:val="5711219F"/>
    <w:rsid w:val="571331C3"/>
    <w:rsid w:val="571441F0"/>
    <w:rsid w:val="571E5FA9"/>
    <w:rsid w:val="5721654F"/>
    <w:rsid w:val="57230DD1"/>
    <w:rsid w:val="57235FAF"/>
    <w:rsid w:val="572A51A7"/>
    <w:rsid w:val="57303A8A"/>
    <w:rsid w:val="57312F1A"/>
    <w:rsid w:val="5733790D"/>
    <w:rsid w:val="57353B40"/>
    <w:rsid w:val="57354B62"/>
    <w:rsid w:val="57360395"/>
    <w:rsid w:val="57391D66"/>
    <w:rsid w:val="573B0F7E"/>
    <w:rsid w:val="57485923"/>
    <w:rsid w:val="574C5EAB"/>
    <w:rsid w:val="574D76D7"/>
    <w:rsid w:val="574E4A3B"/>
    <w:rsid w:val="57514CC3"/>
    <w:rsid w:val="5757020E"/>
    <w:rsid w:val="57585E3B"/>
    <w:rsid w:val="57600CC5"/>
    <w:rsid w:val="5765334E"/>
    <w:rsid w:val="5765379B"/>
    <w:rsid w:val="576703F6"/>
    <w:rsid w:val="576C59BA"/>
    <w:rsid w:val="576D2802"/>
    <w:rsid w:val="57701D08"/>
    <w:rsid w:val="57716A21"/>
    <w:rsid w:val="577423BD"/>
    <w:rsid w:val="57762EEE"/>
    <w:rsid w:val="57766E4C"/>
    <w:rsid w:val="57772C9F"/>
    <w:rsid w:val="57782417"/>
    <w:rsid w:val="57796F7E"/>
    <w:rsid w:val="5781611A"/>
    <w:rsid w:val="57876E82"/>
    <w:rsid w:val="57882635"/>
    <w:rsid w:val="578C55E6"/>
    <w:rsid w:val="578C6006"/>
    <w:rsid w:val="579947F4"/>
    <w:rsid w:val="579A399E"/>
    <w:rsid w:val="57B57FE0"/>
    <w:rsid w:val="57B60DBC"/>
    <w:rsid w:val="57BA3777"/>
    <w:rsid w:val="57BB2A10"/>
    <w:rsid w:val="57BE633F"/>
    <w:rsid w:val="57C14554"/>
    <w:rsid w:val="57C53208"/>
    <w:rsid w:val="57C95E97"/>
    <w:rsid w:val="57D30391"/>
    <w:rsid w:val="57DA16E5"/>
    <w:rsid w:val="57DC606D"/>
    <w:rsid w:val="57DD4A3A"/>
    <w:rsid w:val="57DD6E06"/>
    <w:rsid w:val="57DE59CD"/>
    <w:rsid w:val="57E36A57"/>
    <w:rsid w:val="57E40CC8"/>
    <w:rsid w:val="57E766D4"/>
    <w:rsid w:val="57E936E1"/>
    <w:rsid w:val="57EE3E35"/>
    <w:rsid w:val="57F07323"/>
    <w:rsid w:val="57F116A2"/>
    <w:rsid w:val="57F33F95"/>
    <w:rsid w:val="57F54D6D"/>
    <w:rsid w:val="57F74D06"/>
    <w:rsid w:val="57FC2C1E"/>
    <w:rsid w:val="580B1B6C"/>
    <w:rsid w:val="58103EB1"/>
    <w:rsid w:val="58154BC9"/>
    <w:rsid w:val="58174D91"/>
    <w:rsid w:val="58175C7F"/>
    <w:rsid w:val="581D171A"/>
    <w:rsid w:val="58205EE4"/>
    <w:rsid w:val="58243F28"/>
    <w:rsid w:val="58251404"/>
    <w:rsid w:val="58277AF7"/>
    <w:rsid w:val="582902CA"/>
    <w:rsid w:val="582B7D2E"/>
    <w:rsid w:val="582C1007"/>
    <w:rsid w:val="582D350D"/>
    <w:rsid w:val="58306564"/>
    <w:rsid w:val="583417A4"/>
    <w:rsid w:val="583D4FD0"/>
    <w:rsid w:val="584157F4"/>
    <w:rsid w:val="58444C38"/>
    <w:rsid w:val="5845072E"/>
    <w:rsid w:val="58493BEB"/>
    <w:rsid w:val="584A3821"/>
    <w:rsid w:val="584E6B05"/>
    <w:rsid w:val="58532D84"/>
    <w:rsid w:val="585551EE"/>
    <w:rsid w:val="58671211"/>
    <w:rsid w:val="58691598"/>
    <w:rsid w:val="586C09B6"/>
    <w:rsid w:val="586E6F20"/>
    <w:rsid w:val="5873250B"/>
    <w:rsid w:val="5874163E"/>
    <w:rsid w:val="58770442"/>
    <w:rsid w:val="58776C40"/>
    <w:rsid w:val="587E4D37"/>
    <w:rsid w:val="587E640C"/>
    <w:rsid w:val="587F5110"/>
    <w:rsid w:val="58802877"/>
    <w:rsid w:val="58806D51"/>
    <w:rsid w:val="58837CD9"/>
    <w:rsid w:val="588443BE"/>
    <w:rsid w:val="588E5A36"/>
    <w:rsid w:val="588F2670"/>
    <w:rsid w:val="588F51C9"/>
    <w:rsid w:val="58930089"/>
    <w:rsid w:val="58975080"/>
    <w:rsid w:val="589A3B20"/>
    <w:rsid w:val="589B4D49"/>
    <w:rsid w:val="589B770C"/>
    <w:rsid w:val="589E6BD2"/>
    <w:rsid w:val="589F6FDC"/>
    <w:rsid w:val="58A477B0"/>
    <w:rsid w:val="58A57F71"/>
    <w:rsid w:val="58B774EB"/>
    <w:rsid w:val="58B90EF1"/>
    <w:rsid w:val="58BA2AFB"/>
    <w:rsid w:val="58BC2276"/>
    <w:rsid w:val="58BD5C1D"/>
    <w:rsid w:val="58BF2257"/>
    <w:rsid w:val="58C3609C"/>
    <w:rsid w:val="58CC4C92"/>
    <w:rsid w:val="58CE2E75"/>
    <w:rsid w:val="58D177EC"/>
    <w:rsid w:val="58D50280"/>
    <w:rsid w:val="58DA73BD"/>
    <w:rsid w:val="58E52C3B"/>
    <w:rsid w:val="58F10294"/>
    <w:rsid w:val="58F908C0"/>
    <w:rsid w:val="58FD0456"/>
    <w:rsid w:val="58FE3A86"/>
    <w:rsid w:val="590651B4"/>
    <w:rsid w:val="590A06B9"/>
    <w:rsid w:val="590A6510"/>
    <w:rsid w:val="590E52CC"/>
    <w:rsid w:val="591756CF"/>
    <w:rsid w:val="59190FBD"/>
    <w:rsid w:val="59251D33"/>
    <w:rsid w:val="59262377"/>
    <w:rsid w:val="59270A8E"/>
    <w:rsid w:val="59295EF0"/>
    <w:rsid w:val="592B5845"/>
    <w:rsid w:val="59393380"/>
    <w:rsid w:val="593A3794"/>
    <w:rsid w:val="593D317D"/>
    <w:rsid w:val="593F2755"/>
    <w:rsid w:val="594553FE"/>
    <w:rsid w:val="59460C0C"/>
    <w:rsid w:val="594707A2"/>
    <w:rsid w:val="59495E75"/>
    <w:rsid w:val="594E6519"/>
    <w:rsid w:val="594F1BD1"/>
    <w:rsid w:val="59531B0C"/>
    <w:rsid w:val="59563857"/>
    <w:rsid w:val="595928C3"/>
    <w:rsid w:val="59595E06"/>
    <w:rsid w:val="595B24E5"/>
    <w:rsid w:val="596251DE"/>
    <w:rsid w:val="596539C8"/>
    <w:rsid w:val="596C702D"/>
    <w:rsid w:val="596F3B18"/>
    <w:rsid w:val="597475F5"/>
    <w:rsid w:val="59750370"/>
    <w:rsid w:val="597D0AD4"/>
    <w:rsid w:val="598479FB"/>
    <w:rsid w:val="59872DB6"/>
    <w:rsid w:val="598E23A9"/>
    <w:rsid w:val="59914C5D"/>
    <w:rsid w:val="59963BF8"/>
    <w:rsid w:val="59971980"/>
    <w:rsid w:val="5997617C"/>
    <w:rsid w:val="5998149D"/>
    <w:rsid w:val="59991C6B"/>
    <w:rsid w:val="59A0025F"/>
    <w:rsid w:val="59A308A9"/>
    <w:rsid w:val="59A4626F"/>
    <w:rsid w:val="59AA7546"/>
    <w:rsid w:val="59AB398E"/>
    <w:rsid w:val="59AD3B5C"/>
    <w:rsid w:val="59B12E14"/>
    <w:rsid w:val="59B34140"/>
    <w:rsid w:val="59BA656C"/>
    <w:rsid w:val="59BC1856"/>
    <w:rsid w:val="59BC74B7"/>
    <w:rsid w:val="59BE040F"/>
    <w:rsid w:val="59BE137C"/>
    <w:rsid w:val="59C85869"/>
    <w:rsid w:val="59CB55B0"/>
    <w:rsid w:val="59CB6440"/>
    <w:rsid w:val="59CC6F07"/>
    <w:rsid w:val="59CC75FD"/>
    <w:rsid w:val="59D00183"/>
    <w:rsid w:val="59D16E68"/>
    <w:rsid w:val="59D273D1"/>
    <w:rsid w:val="59DB79D4"/>
    <w:rsid w:val="59E116FA"/>
    <w:rsid w:val="59E16ACF"/>
    <w:rsid w:val="59E218D9"/>
    <w:rsid w:val="59E26DE4"/>
    <w:rsid w:val="59E33404"/>
    <w:rsid w:val="59E502F1"/>
    <w:rsid w:val="59E7411A"/>
    <w:rsid w:val="59E83169"/>
    <w:rsid w:val="59E920F1"/>
    <w:rsid w:val="59ED4887"/>
    <w:rsid w:val="59EE6609"/>
    <w:rsid w:val="59EF6EF3"/>
    <w:rsid w:val="59F169E8"/>
    <w:rsid w:val="59F24A43"/>
    <w:rsid w:val="59F478D9"/>
    <w:rsid w:val="59FA0E2A"/>
    <w:rsid w:val="5A005E86"/>
    <w:rsid w:val="5A03461E"/>
    <w:rsid w:val="5A0D1BB0"/>
    <w:rsid w:val="5A136721"/>
    <w:rsid w:val="5A175FB6"/>
    <w:rsid w:val="5A1B1B15"/>
    <w:rsid w:val="5A1B54D7"/>
    <w:rsid w:val="5A211C06"/>
    <w:rsid w:val="5A22524F"/>
    <w:rsid w:val="5A254C7B"/>
    <w:rsid w:val="5A2B18E1"/>
    <w:rsid w:val="5A2B7622"/>
    <w:rsid w:val="5A310FF3"/>
    <w:rsid w:val="5A340284"/>
    <w:rsid w:val="5A356F5D"/>
    <w:rsid w:val="5A3835D5"/>
    <w:rsid w:val="5A3C2D63"/>
    <w:rsid w:val="5A415C51"/>
    <w:rsid w:val="5A4172B1"/>
    <w:rsid w:val="5A4457B5"/>
    <w:rsid w:val="5A464C57"/>
    <w:rsid w:val="5A4E6346"/>
    <w:rsid w:val="5A520972"/>
    <w:rsid w:val="5A531568"/>
    <w:rsid w:val="5A541BA5"/>
    <w:rsid w:val="5A55181A"/>
    <w:rsid w:val="5A583FDE"/>
    <w:rsid w:val="5A5B65E5"/>
    <w:rsid w:val="5A655197"/>
    <w:rsid w:val="5A6F1AC2"/>
    <w:rsid w:val="5A6F4D29"/>
    <w:rsid w:val="5A705A71"/>
    <w:rsid w:val="5A72696B"/>
    <w:rsid w:val="5A7527C3"/>
    <w:rsid w:val="5A7D611D"/>
    <w:rsid w:val="5A7E6A25"/>
    <w:rsid w:val="5A814923"/>
    <w:rsid w:val="5A84493C"/>
    <w:rsid w:val="5A874B05"/>
    <w:rsid w:val="5A8F62EC"/>
    <w:rsid w:val="5A92073C"/>
    <w:rsid w:val="5A955699"/>
    <w:rsid w:val="5A956D0A"/>
    <w:rsid w:val="5AA00850"/>
    <w:rsid w:val="5AA30530"/>
    <w:rsid w:val="5AAD389A"/>
    <w:rsid w:val="5AB0446B"/>
    <w:rsid w:val="5AB86B32"/>
    <w:rsid w:val="5ABD10CF"/>
    <w:rsid w:val="5ABE1470"/>
    <w:rsid w:val="5ABE546A"/>
    <w:rsid w:val="5ABE6307"/>
    <w:rsid w:val="5AC2783B"/>
    <w:rsid w:val="5AC70058"/>
    <w:rsid w:val="5AC818DF"/>
    <w:rsid w:val="5AC832DA"/>
    <w:rsid w:val="5AC90A67"/>
    <w:rsid w:val="5ACB0E83"/>
    <w:rsid w:val="5ACC5F74"/>
    <w:rsid w:val="5ACD1962"/>
    <w:rsid w:val="5ACF13F4"/>
    <w:rsid w:val="5AD427CF"/>
    <w:rsid w:val="5AD6285E"/>
    <w:rsid w:val="5AD67831"/>
    <w:rsid w:val="5ADD7D8A"/>
    <w:rsid w:val="5AE76A9D"/>
    <w:rsid w:val="5AE903F9"/>
    <w:rsid w:val="5AEA6925"/>
    <w:rsid w:val="5AF13AC7"/>
    <w:rsid w:val="5AF658EE"/>
    <w:rsid w:val="5AF66E4F"/>
    <w:rsid w:val="5AFC0AE6"/>
    <w:rsid w:val="5AFC2EEF"/>
    <w:rsid w:val="5B057D20"/>
    <w:rsid w:val="5B096A98"/>
    <w:rsid w:val="5B09745F"/>
    <w:rsid w:val="5B097499"/>
    <w:rsid w:val="5B0A68B0"/>
    <w:rsid w:val="5B0B044E"/>
    <w:rsid w:val="5B1128FA"/>
    <w:rsid w:val="5B1B4B20"/>
    <w:rsid w:val="5B210E28"/>
    <w:rsid w:val="5B237073"/>
    <w:rsid w:val="5B252DD9"/>
    <w:rsid w:val="5B281D7B"/>
    <w:rsid w:val="5B29231E"/>
    <w:rsid w:val="5B2E0346"/>
    <w:rsid w:val="5B2E04F0"/>
    <w:rsid w:val="5B32418F"/>
    <w:rsid w:val="5B360938"/>
    <w:rsid w:val="5B38002A"/>
    <w:rsid w:val="5B3A4E4F"/>
    <w:rsid w:val="5B3F07BB"/>
    <w:rsid w:val="5B412BB0"/>
    <w:rsid w:val="5B434BDA"/>
    <w:rsid w:val="5B503C97"/>
    <w:rsid w:val="5B52167C"/>
    <w:rsid w:val="5B560684"/>
    <w:rsid w:val="5B575854"/>
    <w:rsid w:val="5B5C7BE3"/>
    <w:rsid w:val="5B5C7F77"/>
    <w:rsid w:val="5B633D43"/>
    <w:rsid w:val="5B662B7C"/>
    <w:rsid w:val="5B67419B"/>
    <w:rsid w:val="5B684D1C"/>
    <w:rsid w:val="5B6A4CED"/>
    <w:rsid w:val="5B6C5156"/>
    <w:rsid w:val="5B6D37B2"/>
    <w:rsid w:val="5B7526A9"/>
    <w:rsid w:val="5B7874CE"/>
    <w:rsid w:val="5B7A543B"/>
    <w:rsid w:val="5B801CB5"/>
    <w:rsid w:val="5B832ABF"/>
    <w:rsid w:val="5B8467BC"/>
    <w:rsid w:val="5B854F90"/>
    <w:rsid w:val="5B8637DB"/>
    <w:rsid w:val="5B8776BD"/>
    <w:rsid w:val="5B89380C"/>
    <w:rsid w:val="5B893F5F"/>
    <w:rsid w:val="5B8C0B87"/>
    <w:rsid w:val="5B8D3E9A"/>
    <w:rsid w:val="5B8E41E7"/>
    <w:rsid w:val="5B937024"/>
    <w:rsid w:val="5B967729"/>
    <w:rsid w:val="5B9B4957"/>
    <w:rsid w:val="5BA2275B"/>
    <w:rsid w:val="5BA53383"/>
    <w:rsid w:val="5BA5386B"/>
    <w:rsid w:val="5BAA0AB1"/>
    <w:rsid w:val="5BAA441B"/>
    <w:rsid w:val="5BAB2A36"/>
    <w:rsid w:val="5BAE4AAC"/>
    <w:rsid w:val="5BB01DC3"/>
    <w:rsid w:val="5BB27E8E"/>
    <w:rsid w:val="5BB50D4E"/>
    <w:rsid w:val="5BC0197E"/>
    <w:rsid w:val="5BC110FE"/>
    <w:rsid w:val="5BC13738"/>
    <w:rsid w:val="5BC37CE1"/>
    <w:rsid w:val="5BC92CA9"/>
    <w:rsid w:val="5BC97275"/>
    <w:rsid w:val="5BD23310"/>
    <w:rsid w:val="5BD40810"/>
    <w:rsid w:val="5BD75E6E"/>
    <w:rsid w:val="5BD940F7"/>
    <w:rsid w:val="5BDA0367"/>
    <w:rsid w:val="5BDF6AA3"/>
    <w:rsid w:val="5BE4591C"/>
    <w:rsid w:val="5BE60E80"/>
    <w:rsid w:val="5BE7411D"/>
    <w:rsid w:val="5BEC47A4"/>
    <w:rsid w:val="5BEC6D44"/>
    <w:rsid w:val="5BED7460"/>
    <w:rsid w:val="5BEF6C93"/>
    <w:rsid w:val="5BF05842"/>
    <w:rsid w:val="5BF52487"/>
    <w:rsid w:val="5BF63652"/>
    <w:rsid w:val="5BFA7D00"/>
    <w:rsid w:val="5BFE208C"/>
    <w:rsid w:val="5C021F4C"/>
    <w:rsid w:val="5C056E14"/>
    <w:rsid w:val="5C0905FE"/>
    <w:rsid w:val="5C093B20"/>
    <w:rsid w:val="5C0C6E6C"/>
    <w:rsid w:val="5C0E1EF6"/>
    <w:rsid w:val="5C111FCA"/>
    <w:rsid w:val="5C127E36"/>
    <w:rsid w:val="5C1707CF"/>
    <w:rsid w:val="5C187994"/>
    <w:rsid w:val="5C1A2A39"/>
    <w:rsid w:val="5C1C2FE6"/>
    <w:rsid w:val="5C213C74"/>
    <w:rsid w:val="5C226E55"/>
    <w:rsid w:val="5C2615F7"/>
    <w:rsid w:val="5C2971ED"/>
    <w:rsid w:val="5C2B20F5"/>
    <w:rsid w:val="5C2D5F91"/>
    <w:rsid w:val="5C2F3985"/>
    <w:rsid w:val="5C302F89"/>
    <w:rsid w:val="5C312D6E"/>
    <w:rsid w:val="5C322A66"/>
    <w:rsid w:val="5C3D43C7"/>
    <w:rsid w:val="5C3E2479"/>
    <w:rsid w:val="5C3F19E3"/>
    <w:rsid w:val="5C410BC1"/>
    <w:rsid w:val="5C453B00"/>
    <w:rsid w:val="5C453D74"/>
    <w:rsid w:val="5C46301F"/>
    <w:rsid w:val="5C47359A"/>
    <w:rsid w:val="5C4A76FF"/>
    <w:rsid w:val="5C4D2DD0"/>
    <w:rsid w:val="5C4E0E61"/>
    <w:rsid w:val="5C53120A"/>
    <w:rsid w:val="5C590C49"/>
    <w:rsid w:val="5C5952EC"/>
    <w:rsid w:val="5C5D6212"/>
    <w:rsid w:val="5C5F2000"/>
    <w:rsid w:val="5C6140A7"/>
    <w:rsid w:val="5C617E38"/>
    <w:rsid w:val="5C64097E"/>
    <w:rsid w:val="5C682D28"/>
    <w:rsid w:val="5C6A313B"/>
    <w:rsid w:val="5C6C1B08"/>
    <w:rsid w:val="5C6D3BD0"/>
    <w:rsid w:val="5C6E3899"/>
    <w:rsid w:val="5C6F3929"/>
    <w:rsid w:val="5C733130"/>
    <w:rsid w:val="5C7760DE"/>
    <w:rsid w:val="5C8212C0"/>
    <w:rsid w:val="5C837217"/>
    <w:rsid w:val="5C8706C2"/>
    <w:rsid w:val="5C8A24BE"/>
    <w:rsid w:val="5C90208D"/>
    <w:rsid w:val="5C913DE5"/>
    <w:rsid w:val="5C9664DE"/>
    <w:rsid w:val="5C973C54"/>
    <w:rsid w:val="5C974103"/>
    <w:rsid w:val="5CA623E7"/>
    <w:rsid w:val="5CAB50A9"/>
    <w:rsid w:val="5CAC2392"/>
    <w:rsid w:val="5CAF43CE"/>
    <w:rsid w:val="5CB10702"/>
    <w:rsid w:val="5CBA7AD5"/>
    <w:rsid w:val="5CBE64DC"/>
    <w:rsid w:val="5CBF0131"/>
    <w:rsid w:val="5CC12190"/>
    <w:rsid w:val="5CC7265A"/>
    <w:rsid w:val="5CC8041D"/>
    <w:rsid w:val="5CCC2D55"/>
    <w:rsid w:val="5CCF22E2"/>
    <w:rsid w:val="5CD3496F"/>
    <w:rsid w:val="5CD535F2"/>
    <w:rsid w:val="5CD82205"/>
    <w:rsid w:val="5CD91CCE"/>
    <w:rsid w:val="5CDF5D39"/>
    <w:rsid w:val="5CE009C7"/>
    <w:rsid w:val="5CE87AB6"/>
    <w:rsid w:val="5CED4673"/>
    <w:rsid w:val="5CED4D3B"/>
    <w:rsid w:val="5CEE4C12"/>
    <w:rsid w:val="5CF70181"/>
    <w:rsid w:val="5CF716E9"/>
    <w:rsid w:val="5CF80402"/>
    <w:rsid w:val="5CFA0041"/>
    <w:rsid w:val="5D040C19"/>
    <w:rsid w:val="5D052274"/>
    <w:rsid w:val="5D06059E"/>
    <w:rsid w:val="5D0F4B4E"/>
    <w:rsid w:val="5D101C56"/>
    <w:rsid w:val="5D12611A"/>
    <w:rsid w:val="5D133E68"/>
    <w:rsid w:val="5D157D7A"/>
    <w:rsid w:val="5D163F68"/>
    <w:rsid w:val="5D1856BF"/>
    <w:rsid w:val="5D1A653C"/>
    <w:rsid w:val="5D1B7EA0"/>
    <w:rsid w:val="5D1C6EE9"/>
    <w:rsid w:val="5D2823FD"/>
    <w:rsid w:val="5D2A4E6C"/>
    <w:rsid w:val="5D2C7F8B"/>
    <w:rsid w:val="5D3077C3"/>
    <w:rsid w:val="5D3144AC"/>
    <w:rsid w:val="5D321B17"/>
    <w:rsid w:val="5D3441C8"/>
    <w:rsid w:val="5D3F3712"/>
    <w:rsid w:val="5D402E62"/>
    <w:rsid w:val="5D471437"/>
    <w:rsid w:val="5D475B94"/>
    <w:rsid w:val="5D4A09E3"/>
    <w:rsid w:val="5D4F1262"/>
    <w:rsid w:val="5D4F7CDA"/>
    <w:rsid w:val="5D532DB4"/>
    <w:rsid w:val="5D540517"/>
    <w:rsid w:val="5D612BFD"/>
    <w:rsid w:val="5D616892"/>
    <w:rsid w:val="5D637189"/>
    <w:rsid w:val="5D6C457F"/>
    <w:rsid w:val="5D6D4D71"/>
    <w:rsid w:val="5D6F628A"/>
    <w:rsid w:val="5D715B8B"/>
    <w:rsid w:val="5D735793"/>
    <w:rsid w:val="5D7874F5"/>
    <w:rsid w:val="5D7C028E"/>
    <w:rsid w:val="5D7C2C22"/>
    <w:rsid w:val="5D7F2E34"/>
    <w:rsid w:val="5D823E2C"/>
    <w:rsid w:val="5D837AF2"/>
    <w:rsid w:val="5D85338B"/>
    <w:rsid w:val="5D8B2EB3"/>
    <w:rsid w:val="5D8C3C51"/>
    <w:rsid w:val="5D8C725E"/>
    <w:rsid w:val="5D96254E"/>
    <w:rsid w:val="5DA204ED"/>
    <w:rsid w:val="5DA2149A"/>
    <w:rsid w:val="5DA22D27"/>
    <w:rsid w:val="5DAE58AC"/>
    <w:rsid w:val="5DB03C2A"/>
    <w:rsid w:val="5DB852B3"/>
    <w:rsid w:val="5DBC37B6"/>
    <w:rsid w:val="5DBC5F75"/>
    <w:rsid w:val="5DBD4DAC"/>
    <w:rsid w:val="5DBF724B"/>
    <w:rsid w:val="5DC07CC5"/>
    <w:rsid w:val="5DC42238"/>
    <w:rsid w:val="5DC514A2"/>
    <w:rsid w:val="5DC8070F"/>
    <w:rsid w:val="5DCA133B"/>
    <w:rsid w:val="5DCE56B3"/>
    <w:rsid w:val="5DDF070D"/>
    <w:rsid w:val="5DE478DB"/>
    <w:rsid w:val="5DE56DEF"/>
    <w:rsid w:val="5DE924D2"/>
    <w:rsid w:val="5DFB4E0C"/>
    <w:rsid w:val="5DFF7ADC"/>
    <w:rsid w:val="5E02131F"/>
    <w:rsid w:val="5E042B73"/>
    <w:rsid w:val="5E04460D"/>
    <w:rsid w:val="5E074AE3"/>
    <w:rsid w:val="5E090305"/>
    <w:rsid w:val="5E090F31"/>
    <w:rsid w:val="5E1C70AE"/>
    <w:rsid w:val="5E206CBB"/>
    <w:rsid w:val="5E222BEC"/>
    <w:rsid w:val="5E243F6C"/>
    <w:rsid w:val="5E26425B"/>
    <w:rsid w:val="5E2B62E5"/>
    <w:rsid w:val="5E2D1257"/>
    <w:rsid w:val="5E2F6DEB"/>
    <w:rsid w:val="5E321C1B"/>
    <w:rsid w:val="5E3A4E52"/>
    <w:rsid w:val="5E3D383A"/>
    <w:rsid w:val="5E3E25FE"/>
    <w:rsid w:val="5E3F6DED"/>
    <w:rsid w:val="5E402287"/>
    <w:rsid w:val="5E462503"/>
    <w:rsid w:val="5E491F17"/>
    <w:rsid w:val="5E494AC5"/>
    <w:rsid w:val="5E4C637C"/>
    <w:rsid w:val="5E505C39"/>
    <w:rsid w:val="5E5445F7"/>
    <w:rsid w:val="5E547FD9"/>
    <w:rsid w:val="5E5966B2"/>
    <w:rsid w:val="5E5E09AD"/>
    <w:rsid w:val="5E5E414B"/>
    <w:rsid w:val="5E614EE6"/>
    <w:rsid w:val="5E630814"/>
    <w:rsid w:val="5E6960AD"/>
    <w:rsid w:val="5E6C677E"/>
    <w:rsid w:val="5E6D223E"/>
    <w:rsid w:val="5E7617E1"/>
    <w:rsid w:val="5E773A96"/>
    <w:rsid w:val="5E7D20BE"/>
    <w:rsid w:val="5E8055E0"/>
    <w:rsid w:val="5E837C96"/>
    <w:rsid w:val="5E862B03"/>
    <w:rsid w:val="5E885736"/>
    <w:rsid w:val="5E8A0225"/>
    <w:rsid w:val="5E8B0DBA"/>
    <w:rsid w:val="5E8C3391"/>
    <w:rsid w:val="5E92097B"/>
    <w:rsid w:val="5E9411B0"/>
    <w:rsid w:val="5E9731CB"/>
    <w:rsid w:val="5E9A0B94"/>
    <w:rsid w:val="5E9B1FDB"/>
    <w:rsid w:val="5E9F7977"/>
    <w:rsid w:val="5EA21256"/>
    <w:rsid w:val="5EA64433"/>
    <w:rsid w:val="5EA7389D"/>
    <w:rsid w:val="5EAB5B7C"/>
    <w:rsid w:val="5EB1796D"/>
    <w:rsid w:val="5EB91F25"/>
    <w:rsid w:val="5EBD20DA"/>
    <w:rsid w:val="5EBD643F"/>
    <w:rsid w:val="5EC679AB"/>
    <w:rsid w:val="5ECA1BDB"/>
    <w:rsid w:val="5ECD59FF"/>
    <w:rsid w:val="5ECE6496"/>
    <w:rsid w:val="5ECE6ECF"/>
    <w:rsid w:val="5ED0709D"/>
    <w:rsid w:val="5ED34100"/>
    <w:rsid w:val="5ED65054"/>
    <w:rsid w:val="5ED72386"/>
    <w:rsid w:val="5EE04B5D"/>
    <w:rsid w:val="5EE2741F"/>
    <w:rsid w:val="5EE6228A"/>
    <w:rsid w:val="5EE849A1"/>
    <w:rsid w:val="5EE86EAF"/>
    <w:rsid w:val="5EEA2427"/>
    <w:rsid w:val="5EEA2EB8"/>
    <w:rsid w:val="5EED5997"/>
    <w:rsid w:val="5EF12FED"/>
    <w:rsid w:val="5EF35932"/>
    <w:rsid w:val="5F075E9F"/>
    <w:rsid w:val="5F0D0DB6"/>
    <w:rsid w:val="5F0F2375"/>
    <w:rsid w:val="5F100743"/>
    <w:rsid w:val="5F163E15"/>
    <w:rsid w:val="5F227521"/>
    <w:rsid w:val="5F232EBD"/>
    <w:rsid w:val="5F252E44"/>
    <w:rsid w:val="5F271325"/>
    <w:rsid w:val="5F293234"/>
    <w:rsid w:val="5F2A6EE5"/>
    <w:rsid w:val="5F310A18"/>
    <w:rsid w:val="5F3543C5"/>
    <w:rsid w:val="5F3B605C"/>
    <w:rsid w:val="5F421DDF"/>
    <w:rsid w:val="5F443415"/>
    <w:rsid w:val="5F444BDD"/>
    <w:rsid w:val="5F4A4776"/>
    <w:rsid w:val="5F4E343D"/>
    <w:rsid w:val="5F4F2ED5"/>
    <w:rsid w:val="5F50115A"/>
    <w:rsid w:val="5F574C45"/>
    <w:rsid w:val="5F5A340A"/>
    <w:rsid w:val="5F5D1CEF"/>
    <w:rsid w:val="5F624801"/>
    <w:rsid w:val="5F652A3A"/>
    <w:rsid w:val="5F6A4C99"/>
    <w:rsid w:val="5F6C0D3D"/>
    <w:rsid w:val="5F6C5C8D"/>
    <w:rsid w:val="5F6D31AF"/>
    <w:rsid w:val="5F6F55B6"/>
    <w:rsid w:val="5F70147F"/>
    <w:rsid w:val="5F730609"/>
    <w:rsid w:val="5F7F1CF7"/>
    <w:rsid w:val="5F8136AC"/>
    <w:rsid w:val="5F886E1E"/>
    <w:rsid w:val="5F8C233C"/>
    <w:rsid w:val="5F8F3DD5"/>
    <w:rsid w:val="5F9070EC"/>
    <w:rsid w:val="5F9B05B1"/>
    <w:rsid w:val="5F9E7D59"/>
    <w:rsid w:val="5FA51060"/>
    <w:rsid w:val="5FA631AD"/>
    <w:rsid w:val="5FAB369F"/>
    <w:rsid w:val="5FAE26F1"/>
    <w:rsid w:val="5FAF476B"/>
    <w:rsid w:val="5FB07CE3"/>
    <w:rsid w:val="5FB102FF"/>
    <w:rsid w:val="5FB82070"/>
    <w:rsid w:val="5FB91357"/>
    <w:rsid w:val="5FB94C52"/>
    <w:rsid w:val="5FC97A43"/>
    <w:rsid w:val="5FCF6BF6"/>
    <w:rsid w:val="5FD04567"/>
    <w:rsid w:val="5FD57BC4"/>
    <w:rsid w:val="5FD9791E"/>
    <w:rsid w:val="5FD97FF2"/>
    <w:rsid w:val="5FDA0833"/>
    <w:rsid w:val="5FDC441A"/>
    <w:rsid w:val="5FE06AA2"/>
    <w:rsid w:val="5FE17AD8"/>
    <w:rsid w:val="5FE630CB"/>
    <w:rsid w:val="5FEA56D7"/>
    <w:rsid w:val="5FEB0CF6"/>
    <w:rsid w:val="5FEE1A4B"/>
    <w:rsid w:val="5FF1014F"/>
    <w:rsid w:val="5FF14B4A"/>
    <w:rsid w:val="5FF225AF"/>
    <w:rsid w:val="5FF82334"/>
    <w:rsid w:val="5FF900C5"/>
    <w:rsid w:val="5FFE5DD6"/>
    <w:rsid w:val="600555A3"/>
    <w:rsid w:val="600B7C8F"/>
    <w:rsid w:val="60104B36"/>
    <w:rsid w:val="60161BDA"/>
    <w:rsid w:val="60163569"/>
    <w:rsid w:val="601A09B0"/>
    <w:rsid w:val="6026404C"/>
    <w:rsid w:val="602C5BFA"/>
    <w:rsid w:val="602F00BB"/>
    <w:rsid w:val="60332B6A"/>
    <w:rsid w:val="603D1CF6"/>
    <w:rsid w:val="60417058"/>
    <w:rsid w:val="60452B10"/>
    <w:rsid w:val="604F453B"/>
    <w:rsid w:val="60522852"/>
    <w:rsid w:val="60561B34"/>
    <w:rsid w:val="6056730D"/>
    <w:rsid w:val="60570D91"/>
    <w:rsid w:val="60623A1C"/>
    <w:rsid w:val="60687F68"/>
    <w:rsid w:val="606E634E"/>
    <w:rsid w:val="607057F6"/>
    <w:rsid w:val="607B2B99"/>
    <w:rsid w:val="607E171B"/>
    <w:rsid w:val="607E25AA"/>
    <w:rsid w:val="607F71A8"/>
    <w:rsid w:val="608430F4"/>
    <w:rsid w:val="608A1188"/>
    <w:rsid w:val="60935C88"/>
    <w:rsid w:val="609C18F7"/>
    <w:rsid w:val="609F4871"/>
    <w:rsid w:val="609F7901"/>
    <w:rsid w:val="60A13C68"/>
    <w:rsid w:val="60A22E11"/>
    <w:rsid w:val="60AC2694"/>
    <w:rsid w:val="60B2639F"/>
    <w:rsid w:val="60B340F1"/>
    <w:rsid w:val="60B86C4B"/>
    <w:rsid w:val="60B9036B"/>
    <w:rsid w:val="60BD2916"/>
    <w:rsid w:val="60BD2CBD"/>
    <w:rsid w:val="60C7452B"/>
    <w:rsid w:val="60D27A37"/>
    <w:rsid w:val="60D33F54"/>
    <w:rsid w:val="60DA5B9E"/>
    <w:rsid w:val="60DB7E7F"/>
    <w:rsid w:val="60DD0ACB"/>
    <w:rsid w:val="60DE1E22"/>
    <w:rsid w:val="60DE20F3"/>
    <w:rsid w:val="60E01882"/>
    <w:rsid w:val="60E54019"/>
    <w:rsid w:val="60E7688C"/>
    <w:rsid w:val="60EC24F6"/>
    <w:rsid w:val="60EC260B"/>
    <w:rsid w:val="60EE40AF"/>
    <w:rsid w:val="60F13403"/>
    <w:rsid w:val="60F74F81"/>
    <w:rsid w:val="60F760E9"/>
    <w:rsid w:val="60F84CF5"/>
    <w:rsid w:val="60F917DA"/>
    <w:rsid w:val="61013F0C"/>
    <w:rsid w:val="61023277"/>
    <w:rsid w:val="610317A2"/>
    <w:rsid w:val="61050DA4"/>
    <w:rsid w:val="610A0145"/>
    <w:rsid w:val="610C5778"/>
    <w:rsid w:val="61103230"/>
    <w:rsid w:val="61121A8B"/>
    <w:rsid w:val="6113727C"/>
    <w:rsid w:val="61170A65"/>
    <w:rsid w:val="61194434"/>
    <w:rsid w:val="611B5B5F"/>
    <w:rsid w:val="611C57DE"/>
    <w:rsid w:val="61224599"/>
    <w:rsid w:val="61272014"/>
    <w:rsid w:val="612C66E6"/>
    <w:rsid w:val="612D105E"/>
    <w:rsid w:val="612F6D02"/>
    <w:rsid w:val="613002F5"/>
    <w:rsid w:val="61351E01"/>
    <w:rsid w:val="61371423"/>
    <w:rsid w:val="61380C25"/>
    <w:rsid w:val="613B261B"/>
    <w:rsid w:val="613B3873"/>
    <w:rsid w:val="613D1233"/>
    <w:rsid w:val="613D59DA"/>
    <w:rsid w:val="614206C8"/>
    <w:rsid w:val="614434A7"/>
    <w:rsid w:val="614605D8"/>
    <w:rsid w:val="61494A73"/>
    <w:rsid w:val="614A56EC"/>
    <w:rsid w:val="614C48F3"/>
    <w:rsid w:val="614C750F"/>
    <w:rsid w:val="614D27EB"/>
    <w:rsid w:val="614D558B"/>
    <w:rsid w:val="614E3A29"/>
    <w:rsid w:val="615071BA"/>
    <w:rsid w:val="615511D9"/>
    <w:rsid w:val="61575D28"/>
    <w:rsid w:val="615A50B4"/>
    <w:rsid w:val="615F543C"/>
    <w:rsid w:val="6165592C"/>
    <w:rsid w:val="616933B2"/>
    <w:rsid w:val="616B5B9E"/>
    <w:rsid w:val="61702FEE"/>
    <w:rsid w:val="61754B2A"/>
    <w:rsid w:val="61780042"/>
    <w:rsid w:val="617B7039"/>
    <w:rsid w:val="617C60E0"/>
    <w:rsid w:val="617C7FFC"/>
    <w:rsid w:val="61810A70"/>
    <w:rsid w:val="6185186C"/>
    <w:rsid w:val="61885510"/>
    <w:rsid w:val="61937570"/>
    <w:rsid w:val="61946068"/>
    <w:rsid w:val="6199143F"/>
    <w:rsid w:val="61A355C6"/>
    <w:rsid w:val="61A75D66"/>
    <w:rsid w:val="61AC3DBD"/>
    <w:rsid w:val="61AF0643"/>
    <w:rsid w:val="61B24986"/>
    <w:rsid w:val="61B311EE"/>
    <w:rsid w:val="61BE6043"/>
    <w:rsid w:val="61C379E1"/>
    <w:rsid w:val="61C54E02"/>
    <w:rsid w:val="61C72CE6"/>
    <w:rsid w:val="61CA1933"/>
    <w:rsid w:val="61CE5CE7"/>
    <w:rsid w:val="61D0792A"/>
    <w:rsid w:val="61D14F3B"/>
    <w:rsid w:val="61D317B7"/>
    <w:rsid w:val="61D5354A"/>
    <w:rsid w:val="61D903BE"/>
    <w:rsid w:val="61E54A16"/>
    <w:rsid w:val="61EA5E50"/>
    <w:rsid w:val="61EB311B"/>
    <w:rsid w:val="61EC52AF"/>
    <w:rsid w:val="61F110D1"/>
    <w:rsid w:val="61FC693F"/>
    <w:rsid w:val="6200495B"/>
    <w:rsid w:val="62083AC5"/>
    <w:rsid w:val="62104F71"/>
    <w:rsid w:val="621372C4"/>
    <w:rsid w:val="62167D92"/>
    <w:rsid w:val="621E1EBF"/>
    <w:rsid w:val="622632A9"/>
    <w:rsid w:val="62267B02"/>
    <w:rsid w:val="622A5B70"/>
    <w:rsid w:val="622B237C"/>
    <w:rsid w:val="623051D5"/>
    <w:rsid w:val="623260A1"/>
    <w:rsid w:val="62327003"/>
    <w:rsid w:val="62341FBE"/>
    <w:rsid w:val="62396AA4"/>
    <w:rsid w:val="623B7F25"/>
    <w:rsid w:val="623C3D1A"/>
    <w:rsid w:val="624234DF"/>
    <w:rsid w:val="62424BCE"/>
    <w:rsid w:val="624657AF"/>
    <w:rsid w:val="62476242"/>
    <w:rsid w:val="62507AB6"/>
    <w:rsid w:val="625275CA"/>
    <w:rsid w:val="62544869"/>
    <w:rsid w:val="62570855"/>
    <w:rsid w:val="625C7AAE"/>
    <w:rsid w:val="6270141A"/>
    <w:rsid w:val="62715731"/>
    <w:rsid w:val="6275066B"/>
    <w:rsid w:val="62765BF5"/>
    <w:rsid w:val="627879AB"/>
    <w:rsid w:val="6279450B"/>
    <w:rsid w:val="627E1490"/>
    <w:rsid w:val="627F7746"/>
    <w:rsid w:val="62824FB8"/>
    <w:rsid w:val="62837B5B"/>
    <w:rsid w:val="628461C6"/>
    <w:rsid w:val="628461CF"/>
    <w:rsid w:val="6288086B"/>
    <w:rsid w:val="628B2060"/>
    <w:rsid w:val="628F3FA9"/>
    <w:rsid w:val="6298653A"/>
    <w:rsid w:val="62A436EE"/>
    <w:rsid w:val="62A92621"/>
    <w:rsid w:val="62AA1323"/>
    <w:rsid w:val="62AA7D86"/>
    <w:rsid w:val="62B61720"/>
    <w:rsid w:val="62B70C85"/>
    <w:rsid w:val="62BA6ACF"/>
    <w:rsid w:val="62C07C9F"/>
    <w:rsid w:val="62C31D35"/>
    <w:rsid w:val="62C71018"/>
    <w:rsid w:val="62CB0A2A"/>
    <w:rsid w:val="62CE2180"/>
    <w:rsid w:val="62D01040"/>
    <w:rsid w:val="62D021CC"/>
    <w:rsid w:val="62D173CD"/>
    <w:rsid w:val="62D20783"/>
    <w:rsid w:val="62D80B5E"/>
    <w:rsid w:val="62D95E31"/>
    <w:rsid w:val="62DA504E"/>
    <w:rsid w:val="62DA77AF"/>
    <w:rsid w:val="62DD507B"/>
    <w:rsid w:val="62DF69A7"/>
    <w:rsid w:val="62E2683A"/>
    <w:rsid w:val="62E615D1"/>
    <w:rsid w:val="62ED2370"/>
    <w:rsid w:val="62EE3A40"/>
    <w:rsid w:val="62F02534"/>
    <w:rsid w:val="62F06C83"/>
    <w:rsid w:val="62F53642"/>
    <w:rsid w:val="62F70255"/>
    <w:rsid w:val="62FA6BAC"/>
    <w:rsid w:val="63010D91"/>
    <w:rsid w:val="6302357A"/>
    <w:rsid w:val="63061677"/>
    <w:rsid w:val="630842F6"/>
    <w:rsid w:val="630D55F8"/>
    <w:rsid w:val="63142ED5"/>
    <w:rsid w:val="63146869"/>
    <w:rsid w:val="6316614A"/>
    <w:rsid w:val="63194C81"/>
    <w:rsid w:val="63201A84"/>
    <w:rsid w:val="63204DE7"/>
    <w:rsid w:val="6321176C"/>
    <w:rsid w:val="63270AB2"/>
    <w:rsid w:val="63276ACE"/>
    <w:rsid w:val="632820B8"/>
    <w:rsid w:val="632C6841"/>
    <w:rsid w:val="632F054C"/>
    <w:rsid w:val="63360443"/>
    <w:rsid w:val="633B4F4F"/>
    <w:rsid w:val="63431BEC"/>
    <w:rsid w:val="63453891"/>
    <w:rsid w:val="634700E3"/>
    <w:rsid w:val="634E6E67"/>
    <w:rsid w:val="634E77FD"/>
    <w:rsid w:val="634F3AD4"/>
    <w:rsid w:val="63510AF5"/>
    <w:rsid w:val="6352336E"/>
    <w:rsid w:val="635B6F34"/>
    <w:rsid w:val="635C4494"/>
    <w:rsid w:val="63637462"/>
    <w:rsid w:val="63637F67"/>
    <w:rsid w:val="63681CF5"/>
    <w:rsid w:val="636D25F2"/>
    <w:rsid w:val="636D5484"/>
    <w:rsid w:val="636E6032"/>
    <w:rsid w:val="636F1DB1"/>
    <w:rsid w:val="63721BEF"/>
    <w:rsid w:val="63741621"/>
    <w:rsid w:val="637B3AE7"/>
    <w:rsid w:val="638337C6"/>
    <w:rsid w:val="63846033"/>
    <w:rsid w:val="63850AF7"/>
    <w:rsid w:val="638C1F30"/>
    <w:rsid w:val="638F16AE"/>
    <w:rsid w:val="639248B3"/>
    <w:rsid w:val="6392680B"/>
    <w:rsid w:val="63935379"/>
    <w:rsid w:val="6397425F"/>
    <w:rsid w:val="639C3E5D"/>
    <w:rsid w:val="639E735B"/>
    <w:rsid w:val="63A122F3"/>
    <w:rsid w:val="63A17B1A"/>
    <w:rsid w:val="63A335E3"/>
    <w:rsid w:val="63A5273B"/>
    <w:rsid w:val="63A87E24"/>
    <w:rsid w:val="63B545DB"/>
    <w:rsid w:val="63B91632"/>
    <w:rsid w:val="63BA00E5"/>
    <w:rsid w:val="63BE3F50"/>
    <w:rsid w:val="63C02808"/>
    <w:rsid w:val="63C35A78"/>
    <w:rsid w:val="63C4337F"/>
    <w:rsid w:val="63C43C0D"/>
    <w:rsid w:val="63C9450F"/>
    <w:rsid w:val="63CE5B5F"/>
    <w:rsid w:val="63CF617C"/>
    <w:rsid w:val="63D06CC0"/>
    <w:rsid w:val="63D12FA2"/>
    <w:rsid w:val="63D13DA2"/>
    <w:rsid w:val="63D16F5A"/>
    <w:rsid w:val="63D81342"/>
    <w:rsid w:val="63DA60E0"/>
    <w:rsid w:val="63DD76BC"/>
    <w:rsid w:val="63DD77DA"/>
    <w:rsid w:val="63E04D35"/>
    <w:rsid w:val="63E136FF"/>
    <w:rsid w:val="63E26E99"/>
    <w:rsid w:val="63E27126"/>
    <w:rsid w:val="63EB3A2A"/>
    <w:rsid w:val="63ED697B"/>
    <w:rsid w:val="63EF4AD2"/>
    <w:rsid w:val="63F14ABA"/>
    <w:rsid w:val="63F460AD"/>
    <w:rsid w:val="63F96143"/>
    <w:rsid w:val="63FF463C"/>
    <w:rsid w:val="64041DBC"/>
    <w:rsid w:val="64060EB4"/>
    <w:rsid w:val="640902A7"/>
    <w:rsid w:val="640C6564"/>
    <w:rsid w:val="640D3F8B"/>
    <w:rsid w:val="641178B3"/>
    <w:rsid w:val="64157EF4"/>
    <w:rsid w:val="64181335"/>
    <w:rsid w:val="641B2BA1"/>
    <w:rsid w:val="641C39E1"/>
    <w:rsid w:val="64234742"/>
    <w:rsid w:val="64297C97"/>
    <w:rsid w:val="643046C4"/>
    <w:rsid w:val="64307F4E"/>
    <w:rsid w:val="643266FB"/>
    <w:rsid w:val="643702D4"/>
    <w:rsid w:val="64372685"/>
    <w:rsid w:val="6437611A"/>
    <w:rsid w:val="643829F3"/>
    <w:rsid w:val="64385EA4"/>
    <w:rsid w:val="64397462"/>
    <w:rsid w:val="643D213A"/>
    <w:rsid w:val="64444B02"/>
    <w:rsid w:val="64481708"/>
    <w:rsid w:val="64535F5C"/>
    <w:rsid w:val="64551C00"/>
    <w:rsid w:val="64592078"/>
    <w:rsid w:val="64672152"/>
    <w:rsid w:val="64681DB0"/>
    <w:rsid w:val="646C711C"/>
    <w:rsid w:val="646D7E69"/>
    <w:rsid w:val="646E43DA"/>
    <w:rsid w:val="64702E71"/>
    <w:rsid w:val="64722E9B"/>
    <w:rsid w:val="647744A3"/>
    <w:rsid w:val="647A5D4B"/>
    <w:rsid w:val="647D4168"/>
    <w:rsid w:val="647D66C5"/>
    <w:rsid w:val="647F5966"/>
    <w:rsid w:val="64822A6C"/>
    <w:rsid w:val="64830421"/>
    <w:rsid w:val="648426A7"/>
    <w:rsid w:val="6485093F"/>
    <w:rsid w:val="648D0778"/>
    <w:rsid w:val="649266C6"/>
    <w:rsid w:val="6494390D"/>
    <w:rsid w:val="64947C57"/>
    <w:rsid w:val="64960C7E"/>
    <w:rsid w:val="6496729B"/>
    <w:rsid w:val="64984872"/>
    <w:rsid w:val="649A08A5"/>
    <w:rsid w:val="649A55CE"/>
    <w:rsid w:val="649C758B"/>
    <w:rsid w:val="649E6D26"/>
    <w:rsid w:val="649F5AF1"/>
    <w:rsid w:val="64A04202"/>
    <w:rsid w:val="64A326A4"/>
    <w:rsid w:val="64A43FA4"/>
    <w:rsid w:val="64A55C56"/>
    <w:rsid w:val="64A646B5"/>
    <w:rsid w:val="64A8115D"/>
    <w:rsid w:val="64B15E66"/>
    <w:rsid w:val="64B672A0"/>
    <w:rsid w:val="64BB15D3"/>
    <w:rsid w:val="64C14EAE"/>
    <w:rsid w:val="64C2031C"/>
    <w:rsid w:val="64C225DC"/>
    <w:rsid w:val="64C32E5D"/>
    <w:rsid w:val="64C5508B"/>
    <w:rsid w:val="64D07BE5"/>
    <w:rsid w:val="64D45750"/>
    <w:rsid w:val="64D954A7"/>
    <w:rsid w:val="64DD63EC"/>
    <w:rsid w:val="64E35E89"/>
    <w:rsid w:val="64E5647E"/>
    <w:rsid w:val="64E61154"/>
    <w:rsid w:val="64E63C88"/>
    <w:rsid w:val="64EB03CE"/>
    <w:rsid w:val="64EB3019"/>
    <w:rsid w:val="64EC7C80"/>
    <w:rsid w:val="64EE50CC"/>
    <w:rsid w:val="64F0428D"/>
    <w:rsid w:val="64F06AE6"/>
    <w:rsid w:val="64F462B4"/>
    <w:rsid w:val="64F6470B"/>
    <w:rsid w:val="64F67530"/>
    <w:rsid w:val="64F77D4A"/>
    <w:rsid w:val="64FB0558"/>
    <w:rsid w:val="64FF4A78"/>
    <w:rsid w:val="65006695"/>
    <w:rsid w:val="65024A91"/>
    <w:rsid w:val="650553D8"/>
    <w:rsid w:val="6511667F"/>
    <w:rsid w:val="65162D34"/>
    <w:rsid w:val="65214086"/>
    <w:rsid w:val="652B1A04"/>
    <w:rsid w:val="652D0F59"/>
    <w:rsid w:val="65354E09"/>
    <w:rsid w:val="653C7E50"/>
    <w:rsid w:val="653D3A41"/>
    <w:rsid w:val="653D5F37"/>
    <w:rsid w:val="653E34DF"/>
    <w:rsid w:val="65465C99"/>
    <w:rsid w:val="6546643C"/>
    <w:rsid w:val="654964A3"/>
    <w:rsid w:val="65496DF4"/>
    <w:rsid w:val="65555746"/>
    <w:rsid w:val="655D3478"/>
    <w:rsid w:val="65601742"/>
    <w:rsid w:val="656E29E2"/>
    <w:rsid w:val="656F1563"/>
    <w:rsid w:val="6570572F"/>
    <w:rsid w:val="65737B70"/>
    <w:rsid w:val="658F16BF"/>
    <w:rsid w:val="6598118E"/>
    <w:rsid w:val="659F21E3"/>
    <w:rsid w:val="65AF484C"/>
    <w:rsid w:val="65B0406A"/>
    <w:rsid w:val="65B932B2"/>
    <w:rsid w:val="65C143CF"/>
    <w:rsid w:val="65C777A5"/>
    <w:rsid w:val="65CC1762"/>
    <w:rsid w:val="65CD30B5"/>
    <w:rsid w:val="65CF5E19"/>
    <w:rsid w:val="65D12951"/>
    <w:rsid w:val="65D205C2"/>
    <w:rsid w:val="65D31C4A"/>
    <w:rsid w:val="65D96D4B"/>
    <w:rsid w:val="65DA2BF6"/>
    <w:rsid w:val="65DC3153"/>
    <w:rsid w:val="65DD017E"/>
    <w:rsid w:val="65E40C3B"/>
    <w:rsid w:val="65E543BD"/>
    <w:rsid w:val="65E552DF"/>
    <w:rsid w:val="65E7487B"/>
    <w:rsid w:val="65EF38A3"/>
    <w:rsid w:val="65EF6E08"/>
    <w:rsid w:val="65FC151D"/>
    <w:rsid w:val="65FC3EFC"/>
    <w:rsid w:val="66001523"/>
    <w:rsid w:val="660132F0"/>
    <w:rsid w:val="66046DFB"/>
    <w:rsid w:val="66072EEB"/>
    <w:rsid w:val="660D1830"/>
    <w:rsid w:val="660D3AD8"/>
    <w:rsid w:val="660D3E40"/>
    <w:rsid w:val="66102A0E"/>
    <w:rsid w:val="66164FC5"/>
    <w:rsid w:val="66176AF6"/>
    <w:rsid w:val="661863B8"/>
    <w:rsid w:val="661A38BE"/>
    <w:rsid w:val="662944C3"/>
    <w:rsid w:val="662D1269"/>
    <w:rsid w:val="662D7C6A"/>
    <w:rsid w:val="662F0C16"/>
    <w:rsid w:val="66317C2F"/>
    <w:rsid w:val="663438EB"/>
    <w:rsid w:val="66351A6B"/>
    <w:rsid w:val="66372D1C"/>
    <w:rsid w:val="663D1B8F"/>
    <w:rsid w:val="663E741A"/>
    <w:rsid w:val="663F27C5"/>
    <w:rsid w:val="6642293A"/>
    <w:rsid w:val="66435F45"/>
    <w:rsid w:val="66462079"/>
    <w:rsid w:val="66483E8F"/>
    <w:rsid w:val="66497FD6"/>
    <w:rsid w:val="664D025C"/>
    <w:rsid w:val="664D7679"/>
    <w:rsid w:val="66500A15"/>
    <w:rsid w:val="66500F02"/>
    <w:rsid w:val="665019D3"/>
    <w:rsid w:val="66512478"/>
    <w:rsid w:val="665519FE"/>
    <w:rsid w:val="665F3FE9"/>
    <w:rsid w:val="665F44D3"/>
    <w:rsid w:val="6665355B"/>
    <w:rsid w:val="666B18DE"/>
    <w:rsid w:val="66721224"/>
    <w:rsid w:val="667422D1"/>
    <w:rsid w:val="667D24AA"/>
    <w:rsid w:val="667E2213"/>
    <w:rsid w:val="667F56A7"/>
    <w:rsid w:val="668C0AE2"/>
    <w:rsid w:val="66911086"/>
    <w:rsid w:val="669212CA"/>
    <w:rsid w:val="66932BD0"/>
    <w:rsid w:val="669C0D29"/>
    <w:rsid w:val="669F52A4"/>
    <w:rsid w:val="66A21303"/>
    <w:rsid w:val="66A43A20"/>
    <w:rsid w:val="66A447E7"/>
    <w:rsid w:val="66A876FD"/>
    <w:rsid w:val="66A9565B"/>
    <w:rsid w:val="66AC2911"/>
    <w:rsid w:val="66B02234"/>
    <w:rsid w:val="66B11089"/>
    <w:rsid w:val="66B36CF1"/>
    <w:rsid w:val="66B74E00"/>
    <w:rsid w:val="66BB2782"/>
    <w:rsid w:val="66BD3C40"/>
    <w:rsid w:val="66BE1BB6"/>
    <w:rsid w:val="66C0564F"/>
    <w:rsid w:val="66C47FA0"/>
    <w:rsid w:val="66C563BD"/>
    <w:rsid w:val="66CE2C47"/>
    <w:rsid w:val="66D06B1E"/>
    <w:rsid w:val="66E415C0"/>
    <w:rsid w:val="66E643B0"/>
    <w:rsid w:val="66E964AF"/>
    <w:rsid w:val="66EC52DF"/>
    <w:rsid w:val="66EE49A5"/>
    <w:rsid w:val="66F72D43"/>
    <w:rsid w:val="66FF19A7"/>
    <w:rsid w:val="67094D92"/>
    <w:rsid w:val="670B2D55"/>
    <w:rsid w:val="67193B22"/>
    <w:rsid w:val="671960C1"/>
    <w:rsid w:val="671E3256"/>
    <w:rsid w:val="67262331"/>
    <w:rsid w:val="67272CB8"/>
    <w:rsid w:val="672B2681"/>
    <w:rsid w:val="672B45EC"/>
    <w:rsid w:val="672E19F3"/>
    <w:rsid w:val="672F1087"/>
    <w:rsid w:val="67343CDE"/>
    <w:rsid w:val="673B020E"/>
    <w:rsid w:val="673D6342"/>
    <w:rsid w:val="67423CF1"/>
    <w:rsid w:val="674633CD"/>
    <w:rsid w:val="67464A0C"/>
    <w:rsid w:val="67474F5F"/>
    <w:rsid w:val="674C6AA8"/>
    <w:rsid w:val="674E04CD"/>
    <w:rsid w:val="674E2AD4"/>
    <w:rsid w:val="675710A5"/>
    <w:rsid w:val="675724E2"/>
    <w:rsid w:val="67597DD9"/>
    <w:rsid w:val="676116B6"/>
    <w:rsid w:val="67622245"/>
    <w:rsid w:val="6765742E"/>
    <w:rsid w:val="67681EAB"/>
    <w:rsid w:val="676C4B01"/>
    <w:rsid w:val="676C52C3"/>
    <w:rsid w:val="67702EE8"/>
    <w:rsid w:val="67750EEC"/>
    <w:rsid w:val="67777400"/>
    <w:rsid w:val="677972C9"/>
    <w:rsid w:val="677F2A43"/>
    <w:rsid w:val="678552FD"/>
    <w:rsid w:val="67881601"/>
    <w:rsid w:val="678C377C"/>
    <w:rsid w:val="67901431"/>
    <w:rsid w:val="679223B1"/>
    <w:rsid w:val="67922674"/>
    <w:rsid w:val="679300FA"/>
    <w:rsid w:val="67972518"/>
    <w:rsid w:val="679756D0"/>
    <w:rsid w:val="679C748A"/>
    <w:rsid w:val="67A16E8F"/>
    <w:rsid w:val="67A23046"/>
    <w:rsid w:val="67A51E40"/>
    <w:rsid w:val="67AC1ECB"/>
    <w:rsid w:val="67AC74F9"/>
    <w:rsid w:val="67B26FA6"/>
    <w:rsid w:val="67B52296"/>
    <w:rsid w:val="67B771CB"/>
    <w:rsid w:val="67B9276F"/>
    <w:rsid w:val="67BA0353"/>
    <w:rsid w:val="67BA3E75"/>
    <w:rsid w:val="67BB61DF"/>
    <w:rsid w:val="67BD1668"/>
    <w:rsid w:val="67BF61AB"/>
    <w:rsid w:val="67C05CF7"/>
    <w:rsid w:val="67C25119"/>
    <w:rsid w:val="67C515BB"/>
    <w:rsid w:val="67CC42F9"/>
    <w:rsid w:val="67CE3593"/>
    <w:rsid w:val="67CF0F04"/>
    <w:rsid w:val="67D2143E"/>
    <w:rsid w:val="67D21E6A"/>
    <w:rsid w:val="67D5469C"/>
    <w:rsid w:val="67DB1FD2"/>
    <w:rsid w:val="67DE2718"/>
    <w:rsid w:val="67DE7613"/>
    <w:rsid w:val="67E01FAA"/>
    <w:rsid w:val="67E470FF"/>
    <w:rsid w:val="67E738EE"/>
    <w:rsid w:val="67EA3D23"/>
    <w:rsid w:val="67F034F5"/>
    <w:rsid w:val="67F71436"/>
    <w:rsid w:val="67F83F91"/>
    <w:rsid w:val="67FC4CA2"/>
    <w:rsid w:val="68031C8D"/>
    <w:rsid w:val="680322BE"/>
    <w:rsid w:val="680425F5"/>
    <w:rsid w:val="68050ED4"/>
    <w:rsid w:val="680626BB"/>
    <w:rsid w:val="680A4BCE"/>
    <w:rsid w:val="680C2B87"/>
    <w:rsid w:val="680E2434"/>
    <w:rsid w:val="680F54FF"/>
    <w:rsid w:val="68192CFE"/>
    <w:rsid w:val="681B289F"/>
    <w:rsid w:val="681C1828"/>
    <w:rsid w:val="68225A9D"/>
    <w:rsid w:val="68271DC7"/>
    <w:rsid w:val="68272652"/>
    <w:rsid w:val="682914DE"/>
    <w:rsid w:val="6829361C"/>
    <w:rsid w:val="68295C31"/>
    <w:rsid w:val="682A3A31"/>
    <w:rsid w:val="682E6512"/>
    <w:rsid w:val="682F4278"/>
    <w:rsid w:val="682F6990"/>
    <w:rsid w:val="683009C1"/>
    <w:rsid w:val="683168C3"/>
    <w:rsid w:val="68357315"/>
    <w:rsid w:val="68380BA3"/>
    <w:rsid w:val="683A179E"/>
    <w:rsid w:val="683A1E44"/>
    <w:rsid w:val="683A2AD0"/>
    <w:rsid w:val="68464636"/>
    <w:rsid w:val="684714D9"/>
    <w:rsid w:val="684A4E37"/>
    <w:rsid w:val="684A71B0"/>
    <w:rsid w:val="684C4FC8"/>
    <w:rsid w:val="684D5767"/>
    <w:rsid w:val="684E0811"/>
    <w:rsid w:val="68504211"/>
    <w:rsid w:val="685524BE"/>
    <w:rsid w:val="685A082D"/>
    <w:rsid w:val="685C2225"/>
    <w:rsid w:val="685C6C7F"/>
    <w:rsid w:val="686231B5"/>
    <w:rsid w:val="68654F6A"/>
    <w:rsid w:val="68676D76"/>
    <w:rsid w:val="68681A96"/>
    <w:rsid w:val="686F3E31"/>
    <w:rsid w:val="68754CF9"/>
    <w:rsid w:val="6875695C"/>
    <w:rsid w:val="68776207"/>
    <w:rsid w:val="68796BA8"/>
    <w:rsid w:val="688865FD"/>
    <w:rsid w:val="688F2206"/>
    <w:rsid w:val="68930665"/>
    <w:rsid w:val="6893199C"/>
    <w:rsid w:val="689D1945"/>
    <w:rsid w:val="689F510C"/>
    <w:rsid w:val="68A53360"/>
    <w:rsid w:val="68A8105A"/>
    <w:rsid w:val="68AC272B"/>
    <w:rsid w:val="68AF6706"/>
    <w:rsid w:val="68B01286"/>
    <w:rsid w:val="68BC2604"/>
    <w:rsid w:val="68C20099"/>
    <w:rsid w:val="68C21D5D"/>
    <w:rsid w:val="68C23D45"/>
    <w:rsid w:val="68C273FD"/>
    <w:rsid w:val="68C81776"/>
    <w:rsid w:val="68D05B57"/>
    <w:rsid w:val="68D76638"/>
    <w:rsid w:val="68DD7391"/>
    <w:rsid w:val="68E7017B"/>
    <w:rsid w:val="68EE3B8E"/>
    <w:rsid w:val="68EF4CF4"/>
    <w:rsid w:val="68F277C3"/>
    <w:rsid w:val="68F34979"/>
    <w:rsid w:val="68F40D32"/>
    <w:rsid w:val="68F51FEC"/>
    <w:rsid w:val="68F63539"/>
    <w:rsid w:val="68FC1EA9"/>
    <w:rsid w:val="68FD498E"/>
    <w:rsid w:val="69036A43"/>
    <w:rsid w:val="69063051"/>
    <w:rsid w:val="69097AC2"/>
    <w:rsid w:val="690B02EF"/>
    <w:rsid w:val="690B0943"/>
    <w:rsid w:val="690B275E"/>
    <w:rsid w:val="690F5DCD"/>
    <w:rsid w:val="691165FF"/>
    <w:rsid w:val="69167A34"/>
    <w:rsid w:val="691A3A07"/>
    <w:rsid w:val="691B2ACA"/>
    <w:rsid w:val="691C2218"/>
    <w:rsid w:val="69200D10"/>
    <w:rsid w:val="69223F31"/>
    <w:rsid w:val="69230F6E"/>
    <w:rsid w:val="692A09E1"/>
    <w:rsid w:val="692E68A0"/>
    <w:rsid w:val="69333875"/>
    <w:rsid w:val="69374989"/>
    <w:rsid w:val="693869AB"/>
    <w:rsid w:val="69391D1F"/>
    <w:rsid w:val="693D78FF"/>
    <w:rsid w:val="6941157B"/>
    <w:rsid w:val="694209D8"/>
    <w:rsid w:val="69466BEC"/>
    <w:rsid w:val="694848B4"/>
    <w:rsid w:val="694862F9"/>
    <w:rsid w:val="69553FEE"/>
    <w:rsid w:val="69572895"/>
    <w:rsid w:val="69606112"/>
    <w:rsid w:val="69610220"/>
    <w:rsid w:val="696A17AF"/>
    <w:rsid w:val="696F310B"/>
    <w:rsid w:val="69702B9D"/>
    <w:rsid w:val="69712535"/>
    <w:rsid w:val="697B1C7A"/>
    <w:rsid w:val="69800A50"/>
    <w:rsid w:val="698418E5"/>
    <w:rsid w:val="69856262"/>
    <w:rsid w:val="698915EA"/>
    <w:rsid w:val="698A50F0"/>
    <w:rsid w:val="698B7669"/>
    <w:rsid w:val="69923F44"/>
    <w:rsid w:val="699822EE"/>
    <w:rsid w:val="699A0EFD"/>
    <w:rsid w:val="699D2637"/>
    <w:rsid w:val="69A1166B"/>
    <w:rsid w:val="69A4233E"/>
    <w:rsid w:val="69A65124"/>
    <w:rsid w:val="69A756FD"/>
    <w:rsid w:val="69A76CFD"/>
    <w:rsid w:val="69AE27EC"/>
    <w:rsid w:val="69B23F6D"/>
    <w:rsid w:val="69B26354"/>
    <w:rsid w:val="69B60894"/>
    <w:rsid w:val="69B652D6"/>
    <w:rsid w:val="69B97AF6"/>
    <w:rsid w:val="69BA5B8A"/>
    <w:rsid w:val="69BB2A04"/>
    <w:rsid w:val="69BE1A2C"/>
    <w:rsid w:val="69BF0C13"/>
    <w:rsid w:val="69C035A7"/>
    <w:rsid w:val="69C061A5"/>
    <w:rsid w:val="69C42084"/>
    <w:rsid w:val="69C479DA"/>
    <w:rsid w:val="69CF732B"/>
    <w:rsid w:val="69D0379C"/>
    <w:rsid w:val="69D4460F"/>
    <w:rsid w:val="69D63280"/>
    <w:rsid w:val="69DE752C"/>
    <w:rsid w:val="69DF60F2"/>
    <w:rsid w:val="69E223AB"/>
    <w:rsid w:val="69E92B14"/>
    <w:rsid w:val="69EA7907"/>
    <w:rsid w:val="69F22370"/>
    <w:rsid w:val="69F45513"/>
    <w:rsid w:val="69F45922"/>
    <w:rsid w:val="69F91EFE"/>
    <w:rsid w:val="69FE6FF0"/>
    <w:rsid w:val="6A050E14"/>
    <w:rsid w:val="6A074320"/>
    <w:rsid w:val="6A097CDB"/>
    <w:rsid w:val="6A0B398D"/>
    <w:rsid w:val="6A0B4435"/>
    <w:rsid w:val="6A1732D6"/>
    <w:rsid w:val="6A1954BF"/>
    <w:rsid w:val="6A1D5039"/>
    <w:rsid w:val="6A2736C4"/>
    <w:rsid w:val="6A2E24E6"/>
    <w:rsid w:val="6A41645D"/>
    <w:rsid w:val="6A43028E"/>
    <w:rsid w:val="6A442EB7"/>
    <w:rsid w:val="6A486025"/>
    <w:rsid w:val="6A4C0872"/>
    <w:rsid w:val="6A4F7D0F"/>
    <w:rsid w:val="6A564695"/>
    <w:rsid w:val="6A571925"/>
    <w:rsid w:val="6A6320E6"/>
    <w:rsid w:val="6A660AA0"/>
    <w:rsid w:val="6A691887"/>
    <w:rsid w:val="6A6C0951"/>
    <w:rsid w:val="6A703509"/>
    <w:rsid w:val="6A75786A"/>
    <w:rsid w:val="6A7C6AC5"/>
    <w:rsid w:val="6A7E110D"/>
    <w:rsid w:val="6A83420A"/>
    <w:rsid w:val="6A853874"/>
    <w:rsid w:val="6A8E1316"/>
    <w:rsid w:val="6A8F0954"/>
    <w:rsid w:val="6A915A1D"/>
    <w:rsid w:val="6A9223CF"/>
    <w:rsid w:val="6A960F69"/>
    <w:rsid w:val="6A973020"/>
    <w:rsid w:val="6A9C5019"/>
    <w:rsid w:val="6A9E2FD3"/>
    <w:rsid w:val="6A9F4C41"/>
    <w:rsid w:val="6AA70B9E"/>
    <w:rsid w:val="6AAD054D"/>
    <w:rsid w:val="6AAD5B42"/>
    <w:rsid w:val="6AB04607"/>
    <w:rsid w:val="6AB13635"/>
    <w:rsid w:val="6AB978BF"/>
    <w:rsid w:val="6ABA70DF"/>
    <w:rsid w:val="6ABB4F78"/>
    <w:rsid w:val="6ABC1ADE"/>
    <w:rsid w:val="6ABD1CF5"/>
    <w:rsid w:val="6ABD3F0B"/>
    <w:rsid w:val="6AC11ED6"/>
    <w:rsid w:val="6AC13B49"/>
    <w:rsid w:val="6AC553F6"/>
    <w:rsid w:val="6AC7289E"/>
    <w:rsid w:val="6ACA4F61"/>
    <w:rsid w:val="6ACA7E1E"/>
    <w:rsid w:val="6ACB1F72"/>
    <w:rsid w:val="6ACC33C6"/>
    <w:rsid w:val="6AD02D0A"/>
    <w:rsid w:val="6ADA00F3"/>
    <w:rsid w:val="6AE0065E"/>
    <w:rsid w:val="6AE2576E"/>
    <w:rsid w:val="6AE70062"/>
    <w:rsid w:val="6AF3746B"/>
    <w:rsid w:val="6AF705CC"/>
    <w:rsid w:val="6AF715FE"/>
    <w:rsid w:val="6AFC0D7D"/>
    <w:rsid w:val="6AFE59E3"/>
    <w:rsid w:val="6B020FB9"/>
    <w:rsid w:val="6B0A728C"/>
    <w:rsid w:val="6B0B3958"/>
    <w:rsid w:val="6B0B4015"/>
    <w:rsid w:val="6B114EBD"/>
    <w:rsid w:val="6B131A54"/>
    <w:rsid w:val="6B180174"/>
    <w:rsid w:val="6B1D0CA6"/>
    <w:rsid w:val="6B2C1A79"/>
    <w:rsid w:val="6B2C323C"/>
    <w:rsid w:val="6B357738"/>
    <w:rsid w:val="6B3734BC"/>
    <w:rsid w:val="6B376BDC"/>
    <w:rsid w:val="6B395FFA"/>
    <w:rsid w:val="6B3A62BC"/>
    <w:rsid w:val="6B413A1F"/>
    <w:rsid w:val="6B423CB4"/>
    <w:rsid w:val="6B470613"/>
    <w:rsid w:val="6B474A59"/>
    <w:rsid w:val="6B494CD5"/>
    <w:rsid w:val="6B4A0C0B"/>
    <w:rsid w:val="6B4A57D9"/>
    <w:rsid w:val="6B4D4A55"/>
    <w:rsid w:val="6B4E1D56"/>
    <w:rsid w:val="6B5714E8"/>
    <w:rsid w:val="6B5A3003"/>
    <w:rsid w:val="6B603375"/>
    <w:rsid w:val="6B614D4E"/>
    <w:rsid w:val="6B6207B8"/>
    <w:rsid w:val="6B64604E"/>
    <w:rsid w:val="6B6B4C61"/>
    <w:rsid w:val="6B742687"/>
    <w:rsid w:val="6B752A0A"/>
    <w:rsid w:val="6B766D1B"/>
    <w:rsid w:val="6B794166"/>
    <w:rsid w:val="6B7D0534"/>
    <w:rsid w:val="6B7E00F7"/>
    <w:rsid w:val="6B7E4EB2"/>
    <w:rsid w:val="6B817A71"/>
    <w:rsid w:val="6B87105A"/>
    <w:rsid w:val="6B90184A"/>
    <w:rsid w:val="6B907B8A"/>
    <w:rsid w:val="6B922E9D"/>
    <w:rsid w:val="6B951357"/>
    <w:rsid w:val="6B992921"/>
    <w:rsid w:val="6B9E371F"/>
    <w:rsid w:val="6BA44DF2"/>
    <w:rsid w:val="6BA5464A"/>
    <w:rsid w:val="6BA624F4"/>
    <w:rsid w:val="6BA65D63"/>
    <w:rsid w:val="6BAC0A05"/>
    <w:rsid w:val="6BAE6FDD"/>
    <w:rsid w:val="6BB64102"/>
    <w:rsid w:val="6BBF03AA"/>
    <w:rsid w:val="6BBF6BCD"/>
    <w:rsid w:val="6BC9276C"/>
    <w:rsid w:val="6BCD60BE"/>
    <w:rsid w:val="6BD0219A"/>
    <w:rsid w:val="6BD56996"/>
    <w:rsid w:val="6BDB54A7"/>
    <w:rsid w:val="6BDF1326"/>
    <w:rsid w:val="6BE35CE7"/>
    <w:rsid w:val="6BE44804"/>
    <w:rsid w:val="6BE52BAC"/>
    <w:rsid w:val="6BE73BA3"/>
    <w:rsid w:val="6BE82B7D"/>
    <w:rsid w:val="6BE97B2D"/>
    <w:rsid w:val="6BEA03E4"/>
    <w:rsid w:val="6BEB5F82"/>
    <w:rsid w:val="6BEC44A4"/>
    <w:rsid w:val="6BED64B3"/>
    <w:rsid w:val="6BEE6661"/>
    <w:rsid w:val="6BF11F40"/>
    <w:rsid w:val="6BF41005"/>
    <w:rsid w:val="6BF73788"/>
    <w:rsid w:val="6BFD2117"/>
    <w:rsid w:val="6BFD70E3"/>
    <w:rsid w:val="6C0A6837"/>
    <w:rsid w:val="6C0B55AB"/>
    <w:rsid w:val="6C0D6AA8"/>
    <w:rsid w:val="6C0F412F"/>
    <w:rsid w:val="6C1030B1"/>
    <w:rsid w:val="6C143229"/>
    <w:rsid w:val="6C1758FD"/>
    <w:rsid w:val="6C177284"/>
    <w:rsid w:val="6C1C3170"/>
    <w:rsid w:val="6C1E1261"/>
    <w:rsid w:val="6C207140"/>
    <w:rsid w:val="6C253864"/>
    <w:rsid w:val="6C291C46"/>
    <w:rsid w:val="6C2A6B4A"/>
    <w:rsid w:val="6C2B44A4"/>
    <w:rsid w:val="6C2E0E53"/>
    <w:rsid w:val="6C3035D7"/>
    <w:rsid w:val="6C375B62"/>
    <w:rsid w:val="6C3D146E"/>
    <w:rsid w:val="6C467B09"/>
    <w:rsid w:val="6C482DD0"/>
    <w:rsid w:val="6C4931E7"/>
    <w:rsid w:val="6C4A5721"/>
    <w:rsid w:val="6C4B0AD6"/>
    <w:rsid w:val="6C4E28E8"/>
    <w:rsid w:val="6C521537"/>
    <w:rsid w:val="6C580427"/>
    <w:rsid w:val="6C58453A"/>
    <w:rsid w:val="6C5E7AE7"/>
    <w:rsid w:val="6C6C6C7E"/>
    <w:rsid w:val="6C706904"/>
    <w:rsid w:val="6C8044B2"/>
    <w:rsid w:val="6C812BEF"/>
    <w:rsid w:val="6C813194"/>
    <w:rsid w:val="6C8674B9"/>
    <w:rsid w:val="6C874FB8"/>
    <w:rsid w:val="6C8B450C"/>
    <w:rsid w:val="6C956FDA"/>
    <w:rsid w:val="6C9806D1"/>
    <w:rsid w:val="6C993725"/>
    <w:rsid w:val="6CA365B3"/>
    <w:rsid w:val="6CA4210A"/>
    <w:rsid w:val="6CA42E93"/>
    <w:rsid w:val="6CAD62C4"/>
    <w:rsid w:val="6CB83937"/>
    <w:rsid w:val="6CB85B96"/>
    <w:rsid w:val="6CBA57F5"/>
    <w:rsid w:val="6CBC7135"/>
    <w:rsid w:val="6CBF1AC1"/>
    <w:rsid w:val="6CC1256C"/>
    <w:rsid w:val="6CD03DC7"/>
    <w:rsid w:val="6CD30947"/>
    <w:rsid w:val="6CD75DCD"/>
    <w:rsid w:val="6CD83F82"/>
    <w:rsid w:val="6CDA4CAF"/>
    <w:rsid w:val="6CDD7A7B"/>
    <w:rsid w:val="6CDE2F45"/>
    <w:rsid w:val="6CE17BF8"/>
    <w:rsid w:val="6CE661A2"/>
    <w:rsid w:val="6CE75A98"/>
    <w:rsid w:val="6CEC4EE3"/>
    <w:rsid w:val="6CEF1AF7"/>
    <w:rsid w:val="6CFC69BF"/>
    <w:rsid w:val="6CFC76A8"/>
    <w:rsid w:val="6CFD1565"/>
    <w:rsid w:val="6CFD6AED"/>
    <w:rsid w:val="6D000B29"/>
    <w:rsid w:val="6D014C98"/>
    <w:rsid w:val="6D09448E"/>
    <w:rsid w:val="6D0E61D7"/>
    <w:rsid w:val="6D0F41D8"/>
    <w:rsid w:val="6D1216EE"/>
    <w:rsid w:val="6D123736"/>
    <w:rsid w:val="6D171113"/>
    <w:rsid w:val="6D1940D9"/>
    <w:rsid w:val="6D19718D"/>
    <w:rsid w:val="6D1D108C"/>
    <w:rsid w:val="6D1F7FBE"/>
    <w:rsid w:val="6D234425"/>
    <w:rsid w:val="6D2C570D"/>
    <w:rsid w:val="6D306C4C"/>
    <w:rsid w:val="6D3237C6"/>
    <w:rsid w:val="6D341CC5"/>
    <w:rsid w:val="6D373951"/>
    <w:rsid w:val="6D403994"/>
    <w:rsid w:val="6D411B7F"/>
    <w:rsid w:val="6D4160A2"/>
    <w:rsid w:val="6D4A60D0"/>
    <w:rsid w:val="6D5057E3"/>
    <w:rsid w:val="6D5E2056"/>
    <w:rsid w:val="6D5E6DEF"/>
    <w:rsid w:val="6D6069EB"/>
    <w:rsid w:val="6D6868A3"/>
    <w:rsid w:val="6D69715F"/>
    <w:rsid w:val="6D6A1AAC"/>
    <w:rsid w:val="6D6D6DC4"/>
    <w:rsid w:val="6D744124"/>
    <w:rsid w:val="6D801256"/>
    <w:rsid w:val="6D80609D"/>
    <w:rsid w:val="6D81303D"/>
    <w:rsid w:val="6D816767"/>
    <w:rsid w:val="6D855338"/>
    <w:rsid w:val="6D875542"/>
    <w:rsid w:val="6D8B374A"/>
    <w:rsid w:val="6D8B3807"/>
    <w:rsid w:val="6D921EC8"/>
    <w:rsid w:val="6D9468E4"/>
    <w:rsid w:val="6D954AAA"/>
    <w:rsid w:val="6D977A9D"/>
    <w:rsid w:val="6DA655EB"/>
    <w:rsid w:val="6DA726EC"/>
    <w:rsid w:val="6DA95C35"/>
    <w:rsid w:val="6DAF3B6F"/>
    <w:rsid w:val="6DB13973"/>
    <w:rsid w:val="6DBD3264"/>
    <w:rsid w:val="6DBD4B8B"/>
    <w:rsid w:val="6DBD58C8"/>
    <w:rsid w:val="6DBE3D86"/>
    <w:rsid w:val="6DC1643D"/>
    <w:rsid w:val="6DC36C4B"/>
    <w:rsid w:val="6DC51B34"/>
    <w:rsid w:val="6DCF1145"/>
    <w:rsid w:val="6DD44F53"/>
    <w:rsid w:val="6DD94AF3"/>
    <w:rsid w:val="6DDB35DC"/>
    <w:rsid w:val="6DDC0D9B"/>
    <w:rsid w:val="6DDE6569"/>
    <w:rsid w:val="6DE80862"/>
    <w:rsid w:val="6DEB5900"/>
    <w:rsid w:val="6DF1454F"/>
    <w:rsid w:val="6DF174A7"/>
    <w:rsid w:val="6DFD1331"/>
    <w:rsid w:val="6DFD167D"/>
    <w:rsid w:val="6DFE4F6F"/>
    <w:rsid w:val="6E0A25E9"/>
    <w:rsid w:val="6E117A94"/>
    <w:rsid w:val="6E124648"/>
    <w:rsid w:val="6E190184"/>
    <w:rsid w:val="6E1A2D04"/>
    <w:rsid w:val="6E1B441B"/>
    <w:rsid w:val="6E1F4EEB"/>
    <w:rsid w:val="6E265E41"/>
    <w:rsid w:val="6E2D53E4"/>
    <w:rsid w:val="6E2E7639"/>
    <w:rsid w:val="6E324A53"/>
    <w:rsid w:val="6E367785"/>
    <w:rsid w:val="6E3F6142"/>
    <w:rsid w:val="6E407325"/>
    <w:rsid w:val="6E411129"/>
    <w:rsid w:val="6E4719D5"/>
    <w:rsid w:val="6E4809D2"/>
    <w:rsid w:val="6E4A1A6C"/>
    <w:rsid w:val="6E4F0067"/>
    <w:rsid w:val="6E510BE1"/>
    <w:rsid w:val="6E554846"/>
    <w:rsid w:val="6E5750E7"/>
    <w:rsid w:val="6E58642F"/>
    <w:rsid w:val="6E5A21DF"/>
    <w:rsid w:val="6E5D2332"/>
    <w:rsid w:val="6E60373F"/>
    <w:rsid w:val="6E603F71"/>
    <w:rsid w:val="6E6C6BD8"/>
    <w:rsid w:val="6E6D4E05"/>
    <w:rsid w:val="6E725D57"/>
    <w:rsid w:val="6E741C15"/>
    <w:rsid w:val="6E795B7D"/>
    <w:rsid w:val="6E7B1848"/>
    <w:rsid w:val="6E7D0FE6"/>
    <w:rsid w:val="6E800500"/>
    <w:rsid w:val="6E840E9B"/>
    <w:rsid w:val="6E84402B"/>
    <w:rsid w:val="6E867BD0"/>
    <w:rsid w:val="6E881656"/>
    <w:rsid w:val="6E891995"/>
    <w:rsid w:val="6E901901"/>
    <w:rsid w:val="6E9A6995"/>
    <w:rsid w:val="6E9B4B67"/>
    <w:rsid w:val="6E9E4FA3"/>
    <w:rsid w:val="6EA172E7"/>
    <w:rsid w:val="6EA25D56"/>
    <w:rsid w:val="6EA3384F"/>
    <w:rsid w:val="6EA82B3A"/>
    <w:rsid w:val="6EA948A4"/>
    <w:rsid w:val="6EB242D7"/>
    <w:rsid w:val="6EB27699"/>
    <w:rsid w:val="6EB61C5D"/>
    <w:rsid w:val="6EB62E43"/>
    <w:rsid w:val="6EC2295F"/>
    <w:rsid w:val="6EC41F0A"/>
    <w:rsid w:val="6EC7009E"/>
    <w:rsid w:val="6ECC4122"/>
    <w:rsid w:val="6ECC4C7F"/>
    <w:rsid w:val="6ECF00D2"/>
    <w:rsid w:val="6ED3512C"/>
    <w:rsid w:val="6ED910DD"/>
    <w:rsid w:val="6ED9179E"/>
    <w:rsid w:val="6EDE443D"/>
    <w:rsid w:val="6EE61DDF"/>
    <w:rsid w:val="6EE81646"/>
    <w:rsid w:val="6EEE661A"/>
    <w:rsid w:val="6EF12458"/>
    <w:rsid w:val="6EF23892"/>
    <w:rsid w:val="6EF9060D"/>
    <w:rsid w:val="6F061AC6"/>
    <w:rsid w:val="6F0F1787"/>
    <w:rsid w:val="6F1544EE"/>
    <w:rsid w:val="6F164121"/>
    <w:rsid w:val="6F17076B"/>
    <w:rsid w:val="6F173CB9"/>
    <w:rsid w:val="6F187CC3"/>
    <w:rsid w:val="6F196761"/>
    <w:rsid w:val="6F1B0F0C"/>
    <w:rsid w:val="6F1D5C35"/>
    <w:rsid w:val="6F1E5B60"/>
    <w:rsid w:val="6F1F700F"/>
    <w:rsid w:val="6F22002B"/>
    <w:rsid w:val="6F222ED9"/>
    <w:rsid w:val="6F2E255E"/>
    <w:rsid w:val="6F2E51BF"/>
    <w:rsid w:val="6F2F5CD7"/>
    <w:rsid w:val="6F304BB4"/>
    <w:rsid w:val="6F31224D"/>
    <w:rsid w:val="6F332AC3"/>
    <w:rsid w:val="6F33301E"/>
    <w:rsid w:val="6F35599D"/>
    <w:rsid w:val="6F3D0E03"/>
    <w:rsid w:val="6F402BC2"/>
    <w:rsid w:val="6F456F5A"/>
    <w:rsid w:val="6F4701AF"/>
    <w:rsid w:val="6F4766AB"/>
    <w:rsid w:val="6F483022"/>
    <w:rsid w:val="6F483287"/>
    <w:rsid w:val="6F504884"/>
    <w:rsid w:val="6F521932"/>
    <w:rsid w:val="6F551BB1"/>
    <w:rsid w:val="6F5F6CE7"/>
    <w:rsid w:val="6F632A8A"/>
    <w:rsid w:val="6F6A5350"/>
    <w:rsid w:val="6F6C71E2"/>
    <w:rsid w:val="6F704C94"/>
    <w:rsid w:val="6F707C00"/>
    <w:rsid w:val="6F744E09"/>
    <w:rsid w:val="6F784726"/>
    <w:rsid w:val="6F7901D9"/>
    <w:rsid w:val="6F7B3244"/>
    <w:rsid w:val="6F7C38F3"/>
    <w:rsid w:val="6F7C6AD0"/>
    <w:rsid w:val="6F8605B4"/>
    <w:rsid w:val="6F8A6AB5"/>
    <w:rsid w:val="6F920454"/>
    <w:rsid w:val="6F952F51"/>
    <w:rsid w:val="6F99471F"/>
    <w:rsid w:val="6FA320B5"/>
    <w:rsid w:val="6FA3507E"/>
    <w:rsid w:val="6FA64758"/>
    <w:rsid w:val="6FA715D3"/>
    <w:rsid w:val="6FA7310F"/>
    <w:rsid w:val="6FB1785D"/>
    <w:rsid w:val="6FB92DBF"/>
    <w:rsid w:val="6FBF4FC2"/>
    <w:rsid w:val="6FC2128F"/>
    <w:rsid w:val="6FC31F24"/>
    <w:rsid w:val="6FD22B4C"/>
    <w:rsid w:val="6FD4626F"/>
    <w:rsid w:val="6FD72ABC"/>
    <w:rsid w:val="6FD874BB"/>
    <w:rsid w:val="6FD9155B"/>
    <w:rsid w:val="6FDB354D"/>
    <w:rsid w:val="6FDE1663"/>
    <w:rsid w:val="6FE125FF"/>
    <w:rsid w:val="6FE1360B"/>
    <w:rsid w:val="6FE642E5"/>
    <w:rsid w:val="6FE74ACA"/>
    <w:rsid w:val="6FE9418C"/>
    <w:rsid w:val="6FED35CA"/>
    <w:rsid w:val="6FFB411D"/>
    <w:rsid w:val="6FFC630A"/>
    <w:rsid w:val="700553C7"/>
    <w:rsid w:val="70056F31"/>
    <w:rsid w:val="700D01CE"/>
    <w:rsid w:val="700E065E"/>
    <w:rsid w:val="701037FA"/>
    <w:rsid w:val="70160170"/>
    <w:rsid w:val="7019711E"/>
    <w:rsid w:val="70224FC3"/>
    <w:rsid w:val="702250FA"/>
    <w:rsid w:val="70232D66"/>
    <w:rsid w:val="70250EC5"/>
    <w:rsid w:val="70352AB4"/>
    <w:rsid w:val="703F1A3B"/>
    <w:rsid w:val="70420A33"/>
    <w:rsid w:val="70463216"/>
    <w:rsid w:val="70485A86"/>
    <w:rsid w:val="70540034"/>
    <w:rsid w:val="705B6507"/>
    <w:rsid w:val="705C1872"/>
    <w:rsid w:val="705F5824"/>
    <w:rsid w:val="70605F02"/>
    <w:rsid w:val="70671F83"/>
    <w:rsid w:val="706B75B8"/>
    <w:rsid w:val="70753B47"/>
    <w:rsid w:val="70757262"/>
    <w:rsid w:val="707B3C65"/>
    <w:rsid w:val="70826F00"/>
    <w:rsid w:val="708720DE"/>
    <w:rsid w:val="708734B6"/>
    <w:rsid w:val="709076E8"/>
    <w:rsid w:val="70934609"/>
    <w:rsid w:val="709E1F4A"/>
    <w:rsid w:val="70A17324"/>
    <w:rsid w:val="70A30B78"/>
    <w:rsid w:val="70A76D9A"/>
    <w:rsid w:val="70AA7363"/>
    <w:rsid w:val="70AC4B78"/>
    <w:rsid w:val="70AD37D4"/>
    <w:rsid w:val="70B50E97"/>
    <w:rsid w:val="70B768E6"/>
    <w:rsid w:val="70C24CBD"/>
    <w:rsid w:val="70C41B67"/>
    <w:rsid w:val="70C63C03"/>
    <w:rsid w:val="70C82FD5"/>
    <w:rsid w:val="70C97001"/>
    <w:rsid w:val="70CB1F14"/>
    <w:rsid w:val="70D423BC"/>
    <w:rsid w:val="70D928E6"/>
    <w:rsid w:val="70DA03E7"/>
    <w:rsid w:val="70DC3BD0"/>
    <w:rsid w:val="70E01B05"/>
    <w:rsid w:val="70E66DFB"/>
    <w:rsid w:val="70EA3B09"/>
    <w:rsid w:val="70F57D04"/>
    <w:rsid w:val="70FB6BB7"/>
    <w:rsid w:val="70FC3ADF"/>
    <w:rsid w:val="71034AB6"/>
    <w:rsid w:val="71075072"/>
    <w:rsid w:val="71093CB4"/>
    <w:rsid w:val="711217B3"/>
    <w:rsid w:val="71135C3C"/>
    <w:rsid w:val="71154FF3"/>
    <w:rsid w:val="711654EE"/>
    <w:rsid w:val="71207405"/>
    <w:rsid w:val="71230366"/>
    <w:rsid w:val="71277083"/>
    <w:rsid w:val="71355559"/>
    <w:rsid w:val="713A4133"/>
    <w:rsid w:val="713B271C"/>
    <w:rsid w:val="71422089"/>
    <w:rsid w:val="71471AE0"/>
    <w:rsid w:val="714909CA"/>
    <w:rsid w:val="714A7D3E"/>
    <w:rsid w:val="71554C18"/>
    <w:rsid w:val="715B773B"/>
    <w:rsid w:val="715F0272"/>
    <w:rsid w:val="716065F8"/>
    <w:rsid w:val="7166612B"/>
    <w:rsid w:val="71686619"/>
    <w:rsid w:val="71695625"/>
    <w:rsid w:val="716A0B3F"/>
    <w:rsid w:val="716D18D4"/>
    <w:rsid w:val="716D4978"/>
    <w:rsid w:val="717727D8"/>
    <w:rsid w:val="71776799"/>
    <w:rsid w:val="717A03A5"/>
    <w:rsid w:val="717A7543"/>
    <w:rsid w:val="717D0350"/>
    <w:rsid w:val="717E1819"/>
    <w:rsid w:val="717F6775"/>
    <w:rsid w:val="71831C2D"/>
    <w:rsid w:val="71866ED3"/>
    <w:rsid w:val="718C43A7"/>
    <w:rsid w:val="718E0607"/>
    <w:rsid w:val="718E750C"/>
    <w:rsid w:val="718F101F"/>
    <w:rsid w:val="719864DB"/>
    <w:rsid w:val="71996382"/>
    <w:rsid w:val="71A36676"/>
    <w:rsid w:val="71A72B92"/>
    <w:rsid w:val="71AA1DC0"/>
    <w:rsid w:val="71AA6F9B"/>
    <w:rsid w:val="71AB1E16"/>
    <w:rsid w:val="71AE589A"/>
    <w:rsid w:val="71B0422A"/>
    <w:rsid w:val="71B531D1"/>
    <w:rsid w:val="71BB37E8"/>
    <w:rsid w:val="71BB5905"/>
    <w:rsid w:val="71BD6B98"/>
    <w:rsid w:val="71BE394B"/>
    <w:rsid w:val="71C06253"/>
    <w:rsid w:val="71C41965"/>
    <w:rsid w:val="71C4221D"/>
    <w:rsid w:val="71CA01D9"/>
    <w:rsid w:val="71CD5E76"/>
    <w:rsid w:val="71D62665"/>
    <w:rsid w:val="71D62B4D"/>
    <w:rsid w:val="71D71748"/>
    <w:rsid w:val="71D87F01"/>
    <w:rsid w:val="71D94E91"/>
    <w:rsid w:val="71DB592D"/>
    <w:rsid w:val="71E52D53"/>
    <w:rsid w:val="71EC57C6"/>
    <w:rsid w:val="71ED6E11"/>
    <w:rsid w:val="71F10087"/>
    <w:rsid w:val="71F63658"/>
    <w:rsid w:val="71F86067"/>
    <w:rsid w:val="720A7866"/>
    <w:rsid w:val="72155403"/>
    <w:rsid w:val="721D0D03"/>
    <w:rsid w:val="721F0516"/>
    <w:rsid w:val="721F0944"/>
    <w:rsid w:val="722A4CD3"/>
    <w:rsid w:val="722D6952"/>
    <w:rsid w:val="72314538"/>
    <w:rsid w:val="723410D8"/>
    <w:rsid w:val="723A0A65"/>
    <w:rsid w:val="723F0BFC"/>
    <w:rsid w:val="723F0DB7"/>
    <w:rsid w:val="72417A5A"/>
    <w:rsid w:val="7245685C"/>
    <w:rsid w:val="72472831"/>
    <w:rsid w:val="724E6EEE"/>
    <w:rsid w:val="725552DB"/>
    <w:rsid w:val="7256592E"/>
    <w:rsid w:val="72565DA6"/>
    <w:rsid w:val="726019A6"/>
    <w:rsid w:val="7260243E"/>
    <w:rsid w:val="72621E11"/>
    <w:rsid w:val="72682410"/>
    <w:rsid w:val="726937C7"/>
    <w:rsid w:val="72743ACC"/>
    <w:rsid w:val="727B4C71"/>
    <w:rsid w:val="728116B5"/>
    <w:rsid w:val="72835101"/>
    <w:rsid w:val="72853D12"/>
    <w:rsid w:val="7287640E"/>
    <w:rsid w:val="728908D8"/>
    <w:rsid w:val="728B2C3A"/>
    <w:rsid w:val="728C3460"/>
    <w:rsid w:val="728F348D"/>
    <w:rsid w:val="729104B9"/>
    <w:rsid w:val="72977463"/>
    <w:rsid w:val="7299154A"/>
    <w:rsid w:val="729A00B3"/>
    <w:rsid w:val="729D604A"/>
    <w:rsid w:val="72A12D87"/>
    <w:rsid w:val="72A473CE"/>
    <w:rsid w:val="72A57336"/>
    <w:rsid w:val="72A72F61"/>
    <w:rsid w:val="72A858F0"/>
    <w:rsid w:val="72AF0076"/>
    <w:rsid w:val="72B061A0"/>
    <w:rsid w:val="72B2362F"/>
    <w:rsid w:val="72B56607"/>
    <w:rsid w:val="72B739EA"/>
    <w:rsid w:val="72B915AA"/>
    <w:rsid w:val="72BA1E74"/>
    <w:rsid w:val="72BE5D57"/>
    <w:rsid w:val="72BF7DD5"/>
    <w:rsid w:val="72C63FF8"/>
    <w:rsid w:val="72C90B5B"/>
    <w:rsid w:val="72CA2600"/>
    <w:rsid w:val="72CB724C"/>
    <w:rsid w:val="72CC624F"/>
    <w:rsid w:val="72CF4EC9"/>
    <w:rsid w:val="72D112B0"/>
    <w:rsid w:val="72D6254E"/>
    <w:rsid w:val="72DB35B2"/>
    <w:rsid w:val="72E04939"/>
    <w:rsid w:val="72E67F8A"/>
    <w:rsid w:val="72E70FF4"/>
    <w:rsid w:val="72F47896"/>
    <w:rsid w:val="72F83E3E"/>
    <w:rsid w:val="72FC4DEB"/>
    <w:rsid w:val="730135E9"/>
    <w:rsid w:val="73014D03"/>
    <w:rsid w:val="73015C95"/>
    <w:rsid w:val="73020416"/>
    <w:rsid w:val="73021960"/>
    <w:rsid w:val="73026505"/>
    <w:rsid w:val="73067E20"/>
    <w:rsid w:val="730C11B0"/>
    <w:rsid w:val="730F2AC9"/>
    <w:rsid w:val="730F6D41"/>
    <w:rsid w:val="73157331"/>
    <w:rsid w:val="73184609"/>
    <w:rsid w:val="731C2181"/>
    <w:rsid w:val="73203496"/>
    <w:rsid w:val="73207284"/>
    <w:rsid w:val="7321406E"/>
    <w:rsid w:val="73216FDA"/>
    <w:rsid w:val="732D75F8"/>
    <w:rsid w:val="73334540"/>
    <w:rsid w:val="733A46BE"/>
    <w:rsid w:val="733B39FC"/>
    <w:rsid w:val="734127CF"/>
    <w:rsid w:val="734F1E71"/>
    <w:rsid w:val="73532963"/>
    <w:rsid w:val="73545749"/>
    <w:rsid w:val="73564A32"/>
    <w:rsid w:val="7358650B"/>
    <w:rsid w:val="735E3428"/>
    <w:rsid w:val="7361141E"/>
    <w:rsid w:val="736644C7"/>
    <w:rsid w:val="736A3010"/>
    <w:rsid w:val="736F7FCF"/>
    <w:rsid w:val="73721A3D"/>
    <w:rsid w:val="73763E93"/>
    <w:rsid w:val="73764132"/>
    <w:rsid w:val="737B579D"/>
    <w:rsid w:val="737C7885"/>
    <w:rsid w:val="737F29B0"/>
    <w:rsid w:val="73901AD8"/>
    <w:rsid w:val="739D1D85"/>
    <w:rsid w:val="739F75A0"/>
    <w:rsid w:val="73A00BBA"/>
    <w:rsid w:val="73A524C5"/>
    <w:rsid w:val="73AB4A0A"/>
    <w:rsid w:val="73AC65A8"/>
    <w:rsid w:val="73AD7ACF"/>
    <w:rsid w:val="73AE70CE"/>
    <w:rsid w:val="73AF04A4"/>
    <w:rsid w:val="73B37F8F"/>
    <w:rsid w:val="73B66043"/>
    <w:rsid w:val="73BD0892"/>
    <w:rsid w:val="73BD16D2"/>
    <w:rsid w:val="73BD731D"/>
    <w:rsid w:val="73BE6AED"/>
    <w:rsid w:val="73C251EB"/>
    <w:rsid w:val="73C30C4B"/>
    <w:rsid w:val="73C86321"/>
    <w:rsid w:val="73CD19F1"/>
    <w:rsid w:val="73D86B52"/>
    <w:rsid w:val="73E22F2C"/>
    <w:rsid w:val="73E5790D"/>
    <w:rsid w:val="73EF3C40"/>
    <w:rsid w:val="73F53447"/>
    <w:rsid w:val="73F55BB3"/>
    <w:rsid w:val="73F61938"/>
    <w:rsid w:val="73F85FCE"/>
    <w:rsid w:val="73FB61BC"/>
    <w:rsid w:val="73FD34C2"/>
    <w:rsid w:val="7400105D"/>
    <w:rsid w:val="7403184C"/>
    <w:rsid w:val="74074818"/>
    <w:rsid w:val="74082481"/>
    <w:rsid w:val="74093D8C"/>
    <w:rsid w:val="740A0668"/>
    <w:rsid w:val="740A540A"/>
    <w:rsid w:val="740C2875"/>
    <w:rsid w:val="740D6137"/>
    <w:rsid w:val="740E7FD0"/>
    <w:rsid w:val="74151475"/>
    <w:rsid w:val="7415729B"/>
    <w:rsid w:val="741B7905"/>
    <w:rsid w:val="74261F59"/>
    <w:rsid w:val="74316C3A"/>
    <w:rsid w:val="743F16DC"/>
    <w:rsid w:val="74404D62"/>
    <w:rsid w:val="74416222"/>
    <w:rsid w:val="744C0279"/>
    <w:rsid w:val="74536F5A"/>
    <w:rsid w:val="7456568A"/>
    <w:rsid w:val="745D4BB6"/>
    <w:rsid w:val="746632FA"/>
    <w:rsid w:val="7469215B"/>
    <w:rsid w:val="746C3649"/>
    <w:rsid w:val="746F6BD3"/>
    <w:rsid w:val="747134D6"/>
    <w:rsid w:val="747176E5"/>
    <w:rsid w:val="7471778F"/>
    <w:rsid w:val="747321AD"/>
    <w:rsid w:val="74732AF4"/>
    <w:rsid w:val="7479347E"/>
    <w:rsid w:val="747B288B"/>
    <w:rsid w:val="747E3576"/>
    <w:rsid w:val="748166A9"/>
    <w:rsid w:val="74824332"/>
    <w:rsid w:val="7492485F"/>
    <w:rsid w:val="749B7E68"/>
    <w:rsid w:val="74A2338E"/>
    <w:rsid w:val="74A60328"/>
    <w:rsid w:val="74A91360"/>
    <w:rsid w:val="74A95333"/>
    <w:rsid w:val="74B14F52"/>
    <w:rsid w:val="74B36608"/>
    <w:rsid w:val="74B41059"/>
    <w:rsid w:val="74B959F0"/>
    <w:rsid w:val="74BC5EA9"/>
    <w:rsid w:val="74C132E7"/>
    <w:rsid w:val="74C649A2"/>
    <w:rsid w:val="74CE41F7"/>
    <w:rsid w:val="74CE7E02"/>
    <w:rsid w:val="74CF2BB6"/>
    <w:rsid w:val="74D12A15"/>
    <w:rsid w:val="74D54858"/>
    <w:rsid w:val="74D62D93"/>
    <w:rsid w:val="74D91059"/>
    <w:rsid w:val="74DB12D9"/>
    <w:rsid w:val="74DD13A5"/>
    <w:rsid w:val="74DD278E"/>
    <w:rsid w:val="74DD585E"/>
    <w:rsid w:val="74E15280"/>
    <w:rsid w:val="74E36FE2"/>
    <w:rsid w:val="74E47AF2"/>
    <w:rsid w:val="74E54940"/>
    <w:rsid w:val="74E71D0C"/>
    <w:rsid w:val="74E86F0D"/>
    <w:rsid w:val="74EF3C66"/>
    <w:rsid w:val="74F003FF"/>
    <w:rsid w:val="74F02830"/>
    <w:rsid w:val="74F10071"/>
    <w:rsid w:val="74F33645"/>
    <w:rsid w:val="74F968F8"/>
    <w:rsid w:val="74FF0770"/>
    <w:rsid w:val="750102F1"/>
    <w:rsid w:val="750220E2"/>
    <w:rsid w:val="750B1394"/>
    <w:rsid w:val="750F568D"/>
    <w:rsid w:val="75147507"/>
    <w:rsid w:val="75151754"/>
    <w:rsid w:val="75177E92"/>
    <w:rsid w:val="751F4B0F"/>
    <w:rsid w:val="7522684A"/>
    <w:rsid w:val="75253056"/>
    <w:rsid w:val="75267E83"/>
    <w:rsid w:val="75293DB6"/>
    <w:rsid w:val="752A0393"/>
    <w:rsid w:val="7533113C"/>
    <w:rsid w:val="75336C1D"/>
    <w:rsid w:val="75340D23"/>
    <w:rsid w:val="75342B04"/>
    <w:rsid w:val="75390D9E"/>
    <w:rsid w:val="753A6DDE"/>
    <w:rsid w:val="753E345D"/>
    <w:rsid w:val="753F164B"/>
    <w:rsid w:val="75427C8E"/>
    <w:rsid w:val="754324AB"/>
    <w:rsid w:val="75437C57"/>
    <w:rsid w:val="75454F4B"/>
    <w:rsid w:val="754821BA"/>
    <w:rsid w:val="754C6022"/>
    <w:rsid w:val="754E2519"/>
    <w:rsid w:val="754E2E0F"/>
    <w:rsid w:val="75512FB6"/>
    <w:rsid w:val="75525A2B"/>
    <w:rsid w:val="75526C63"/>
    <w:rsid w:val="75532258"/>
    <w:rsid w:val="75545AD7"/>
    <w:rsid w:val="75545F28"/>
    <w:rsid w:val="755A1935"/>
    <w:rsid w:val="755E3C14"/>
    <w:rsid w:val="755F704B"/>
    <w:rsid w:val="75637E06"/>
    <w:rsid w:val="756740AF"/>
    <w:rsid w:val="756A1A1D"/>
    <w:rsid w:val="756E7003"/>
    <w:rsid w:val="75711AB2"/>
    <w:rsid w:val="75847A01"/>
    <w:rsid w:val="75865A84"/>
    <w:rsid w:val="75874239"/>
    <w:rsid w:val="75917AC0"/>
    <w:rsid w:val="75A35D9E"/>
    <w:rsid w:val="75A74FEB"/>
    <w:rsid w:val="75AD030C"/>
    <w:rsid w:val="75AD4EB0"/>
    <w:rsid w:val="75AE4E5F"/>
    <w:rsid w:val="75B67B4E"/>
    <w:rsid w:val="75BA274F"/>
    <w:rsid w:val="75BA5B8B"/>
    <w:rsid w:val="75BC736E"/>
    <w:rsid w:val="75C068F0"/>
    <w:rsid w:val="75C1553F"/>
    <w:rsid w:val="75CB12E4"/>
    <w:rsid w:val="75D01660"/>
    <w:rsid w:val="75D2083F"/>
    <w:rsid w:val="75D6429D"/>
    <w:rsid w:val="75D73865"/>
    <w:rsid w:val="75DA11DB"/>
    <w:rsid w:val="75DA1D75"/>
    <w:rsid w:val="75DB0E3E"/>
    <w:rsid w:val="75E27850"/>
    <w:rsid w:val="75E80F88"/>
    <w:rsid w:val="75EA3127"/>
    <w:rsid w:val="75EB331D"/>
    <w:rsid w:val="75ED5BE7"/>
    <w:rsid w:val="75F545B0"/>
    <w:rsid w:val="75F65E5D"/>
    <w:rsid w:val="76007048"/>
    <w:rsid w:val="760233B5"/>
    <w:rsid w:val="76071E82"/>
    <w:rsid w:val="7608589F"/>
    <w:rsid w:val="76091489"/>
    <w:rsid w:val="76103F8B"/>
    <w:rsid w:val="7613673A"/>
    <w:rsid w:val="761B055E"/>
    <w:rsid w:val="761B4EDD"/>
    <w:rsid w:val="761E74EA"/>
    <w:rsid w:val="7625382A"/>
    <w:rsid w:val="762621B6"/>
    <w:rsid w:val="7628077A"/>
    <w:rsid w:val="762945CA"/>
    <w:rsid w:val="7630573B"/>
    <w:rsid w:val="76305D09"/>
    <w:rsid w:val="763F576E"/>
    <w:rsid w:val="76413418"/>
    <w:rsid w:val="76427FBA"/>
    <w:rsid w:val="76454AE8"/>
    <w:rsid w:val="764A2F59"/>
    <w:rsid w:val="76506B7B"/>
    <w:rsid w:val="76591CBF"/>
    <w:rsid w:val="765B5AD1"/>
    <w:rsid w:val="765E24EA"/>
    <w:rsid w:val="765E39D5"/>
    <w:rsid w:val="766029E5"/>
    <w:rsid w:val="766409C9"/>
    <w:rsid w:val="766A4795"/>
    <w:rsid w:val="766D7340"/>
    <w:rsid w:val="766F03B9"/>
    <w:rsid w:val="76783DAB"/>
    <w:rsid w:val="76825032"/>
    <w:rsid w:val="76862BB4"/>
    <w:rsid w:val="76875430"/>
    <w:rsid w:val="768D3D79"/>
    <w:rsid w:val="768D5623"/>
    <w:rsid w:val="768E3581"/>
    <w:rsid w:val="76947F40"/>
    <w:rsid w:val="769948E2"/>
    <w:rsid w:val="769A2275"/>
    <w:rsid w:val="769B1467"/>
    <w:rsid w:val="769B5610"/>
    <w:rsid w:val="76A5222C"/>
    <w:rsid w:val="76A62C81"/>
    <w:rsid w:val="76A70047"/>
    <w:rsid w:val="76A70386"/>
    <w:rsid w:val="76AB6344"/>
    <w:rsid w:val="76AC48B3"/>
    <w:rsid w:val="76AC5522"/>
    <w:rsid w:val="76B0779F"/>
    <w:rsid w:val="76B26609"/>
    <w:rsid w:val="76B62B8D"/>
    <w:rsid w:val="76B75712"/>
    <w:rsid w:val="76C37270"/>
    <w:rsid w:val="76C6778B"/>
    <w:rsid w:val="76CA06A8"/>
    <w:rsid w:val="76D31236"/>
    <w:rsid w:val="76D5070F"/>
    <w:rsid w:val="76D64580"/>
    <w:rsid w:val="76DA6E53"/>
    <w:rsid w:val="76E013EF"/>
    <w:rsid w:val="76E633A8"/>
    <w:rsid w:val="76E87334"/>
    <w:rsid w:val="76E90A6B"/>
    <w:rsid w:val="76ED354B"/>
    <w:rsid w:val="76EE053E"/>
    <w:rsid w:val="76F04DEC"/>
    <w:rsid w:val="76F93D62"/>
    <w:rsid w:val="76FC232F"/>
    <w:rsid w:val="77001685"/>
    <w:rsid w:val="77001921"/>
    <w:rsid w:val="770118C1"/>
    <w:rsid w:val="770130FF"/>
    <w:rsid w:val="77044C9D"/>
    <w:rsid w:val="77052CE9"/>
    <w:rsid w:val="77077C80"/>
    <w:rsid w:val="77095EEB"/>
    <w:rsid w:val="770964D6"/>
    <w:rsid w:val="7718663B"/>
    <w:rsid w:val="771B13E6"/>
    <w:rsid w:val="771C4A6A"/>
    <w:rsid w:val="771E67FB"/>
    <w:rsid w:val="77266FD2"/>
    <w:rsid w:val="77293A1C"/>
    <w:rsid w:val="772D6BCC"/>
    <w:rsid w:val="772E18FA"/>
    <w:rsid w:val="77347AB3"/>
    <w:rsid w:val="773A1795"/>
    <w:rsid w:val="773A3F32"/>
    <w:rsid w:val="773D1DFB"/>
    <w:rsid w:val="773F533D"/>
    <w:rsid w:val="77446005"/>
    <w:rsid w:val="77491DEF"/>
    <w:rsid w:val="774926A3"/>
    <w:rsid w:val="774A6941"/>
    <w:rsid w:val="774C20D8"/>
    <w:rsid w:val="775211EB"/>
    <w:rsid w:val="77567B09"/>
    <w:rsid w:val="775E6E2A"/>
    <w:rsid w:val="775E7A2F"/>
    <w:rsid w:val="77642ACD"/>
    <w:rsid w:val="776F52A0"/>
    <w:rsid w:val="7770694C"/>
    <w:rsid w:val="77717315"/>
    <w:rsid w:val="7774067B"/>
    <w:rsid w:val="77741222"/>
    <w:rsid w:val="77744FB4"/>
    <w:rsid w:val="777B2543"/>
    <w:rsid w:val="777B6D40"/>
    <w:rsid w:val="777C4620"/>
    <w:rsid w:val="77814E9C"/>
    <w:rsid w:val="77821BF4"/>
    <w:rsid w:val="778624F8"/>
    <w:rsid w:val="778835CB"/>
    <w:rsid w:val="77896824"/>
    <w:rsid w:val="778C2913"/>
    <w:rsid w:val="778C6EF1"/>
    <w:rsid w:val="778D6CD8"/>
    <w:rsid w:val="778F2EE2"/>
    <w:rsid w:val="779B78AB"/>
    <w:rsid w:val="779E21B1"/>
    <w:rsid w:val="77A32310"/>
    <w:rsid w:val="77A3571F"/>
    <w:rsid w:val="77A437EB"/>
    <w:rsid w:val="77A55178"/>
    <w:rsid w:val="77A728A6"/>
    <w:rsid w:val="77A8762F"/>
    <w:rsid w:val="77AA615E"/>
    <w:rsid w:val="77B66FCE"/>
    <w:rsid w:val="77BA41E3"/>
    <w:rsid w:val="77BB6442"/>
    <w:rsid w:val="77BB66B6"/>
    <w:rsid w:val="77BC459C"/>
    <w:rsid w:val="77BF7E78"/>
    <w:rsid w:val="77C071D4"/>
    <w:rsid w:val="77C117A8"/>
    <w:rsid w:val="77C2214E"/>
    <w:rsid w:val="77C30A20"/>
    <w:rsid w:val="77C4460F"/>
    <w:rsid w:val="77C83A3E"/>
    <w:rsid w:val="77CE0947"/>
    <w:rsid w:val="77CF44BC"/>
    <w:rsid w:val="77D210DA"/>
    <w:rsid w:val="77D53357"/>
    <w:rsid w:val="77D8227C"/>
    <w:rsid w:val="77D85600"/>
    <w:rsid w:val="77DA764C"/>
    <w:rsid w:val="77E405DB"/>
    <w:rsid w:val="77E5027B"/>
    <w:rsid w:val="77E52416"/>
    <w:rsid w:val="77E65B4F"/>
    <w:rsid w:val="77E66949"/>
    <w:rsid w:val="77E90D6F"/>
    <w:rsid w:val="77EA3FAF"/>
    <w:rsid w:val="77F06A71"/>
    <w:rsid w:val="77F939BD"/>
    <w:rsid w:val="77FD6AD4"/>
    <w:rsid w:val="78017F6E"/>
    <w:rsid w:val="7808697C"/>
    <w:rsid w:val="78087765"/>
    <w:rsid w:val="78093B6A"/>
    <w:rsid w:val="780B73C6"/>
    <w:rsid w:val="780E4C01"/>
    <w:rsid w:val="780E701C"/>
    <w:rsid w:val="7819018B"/>
    <w:rsid w:val="781F5107"/>
    <w:rsid w:val="7820657B"/>
    <w:rsid w:val="782132F4"/>
    <w:rsid w:val="78240800"/>
    <w:rsid w:val="78244F87"/>
    <w:rsid w:val="78266438"/>
    <w:rsid w:val="782901BF"/>
    <w:rsid w:val="782E0E78"/>
    <w:rsid w:val="782E57FD"/>
    <w:rsid w:val="782F4958"/>
    <w:rsid w:val="7830388F"/>
    <w:rsid w:val="78312450"/>
    <w:rsid w:val="78313C4D"/>
    <w:rsid w:val="783552DE"/>
    <w:rsid w:val="783C224E"/>
    <w:rsid w:val="784436AD"/>
    <w:rsid w:val="784729EA"/>
    <w:rsid w:val="784A2693"/>
    <w:rsid w:val="784C5597"/>
    <w:rsid w:val="784C6782"/>
    <w:rsid w:val="784D3FB5"/>
    <w:rsid w:val="784E2FCC"/>
    <w:rsid w:val="78567C15"/>
    <w:rsid w:val="78591A9C"/>
    <w:rsid w:val="785D7252"/>
    <w:rsid w:val="785E3BB4"/>
    <w:rsid w:val="7863736B"/>
    <w:rsid w:val="7874749C"/>
    <w:rsid w:val="78761C26"/>
    <w:rsid w:val="78775A57"/>
    <w:rsid w:val="78794931"/>
    <w:rsid w:val="787B2093"/>
    <w:rsid w:val="787F5631"/>
    <w:rsid w:val="78837102"/>
    <w:rsid w:val="7884752D"/>
    <w:rsid w:val="7885323F"/>
    <w:rsid w:val="7888649A"/>
    <w:rsid w:val="78891F00"/>
    <w:rsid w:val="788B7FE1"/>
    <w:rsid w:val="788D29F4"/>
    <w:rsid w:val="788E4B3B"/>
    <w:rsid w:val="78935460"/>
    <w:rsid w:val="78935EBB"/>
    <w:rsid w:val="78946210"/>
    <w:rsid w:val="78951255"/>
    <w:rsid w:val="789A0A9D"/>
    <w:rsid w:val="789A7319"/>
    <w:rsid w:val="78A05D34"/>
    <w:rsid w:val="78A06213"/>
    <w:rsid w:val="78A10F3D"/>
    <w:rsid w:val="78A22596"/>
    <w:rsid w:val="78AC388B"/>
    <w:rsid w:val="78B11711"/>
    <w:rsid w:val="78B2489F"/>
    <w:rsid w:val="78B55DAC"/>
    <w:rsid w:val="78B676AA"/>
    <w:rsid w:val="78BA3971"/>
    <w:rsid w:val="78BE56AD"/>
    <w:rsid w:val="78C43C2D"/>
    <w:rsid w:val="78C76E0B"/>
    <w:rsid w:val="78CA0F19"/>
    <w:rsid w:val="78CC6B38"/>
    <w:rsid w:val="78CF7E53"/>
    <w:rsid w:val="78D20BE0"/>
    <w:rsid w:val="78D36A7E"/>
    <w:rsid w:val="78D84612"/>
    <w:rsid w:val="78E31AD7"/>
    <w:rsid w:val="78E97DFF"/>
    <w:rsid w:val="78EB65A1"/>
    <w:rsid w:val="78F06548"/>
    <w:rsid w:val="78F15148"/>
    <w:rsid w:val="78F8210F"/>
    <w:rsid w:val="78FA28A6"/>
    <w:rsid w:val="78FF5FB8"/>
    <w:rsid w:val="79000C87"/>
    <w:rsid w:val="7901437D"/>
    <w:rsid w:val="79070FD7"/>
    <w:rsid w:val="790B7467"/>
    <w:rsid w:val="790C043F"/>
    <w:rsid w:val="79114480"/>
    <w:rsid w:val="79142CFF"/>
    <w:rsid w:val="79153A51"/>
    <w:rsid w:val="791E7B09"/>
    <w:rsid w:val="79213ECF"/>
    <w:rsid w:val="792601EA"/>
    <w:rsid w:val="792B56BF"/>
    <w:rsid w:val="793553C0"/>
    <w:rsid w:val="793A3365"/>
    <w:rsid w:val="794060A8"/>
    <w:rsid w:val="79444E37"/>
    <w:rsid w:val="79451647"/>
    <w:rsid w:val="79464A01"/>
    <w:rsid w:val="79492589"/>
    <w:rsid w:val="794C6623"/>
    <w:rsid w:val="79525C53"/>
    <w:rsid w:val="79567192"/>
    <w:rsid w:val="795742DD"/>
    <w:rsid w:val="79621964"/>
    <w:rsid w:val="79643A99"/>
    <w:rsid w:val="79656D2F"/>
    <w:rsid w:val="79664CDC"/>
    <w:rsid w:val="79695386"/>
    <w:rsid w:val="796968E4"/>
    <w:rsid w:val="796B25F8"/>
    <w:rsid w:val="796D1EF4"/>
    <w:rsid w:val="796D4B2C"/>
    <w:rsid w:val="796F75F5"/>
    <w:rsid w:val="79714480"/>
    <w:rsid w:val="79727FA0"/>
    <w:rsid w:val="797D1117"/>
    <w:rsid w:val="797E303C"/>
    <w:rsid w:val="797F33B3"/>
    <w:rsid w:val="798137B0"/>
    <w:rsid w:val="798166D7"/>
    <w:rsid w:val="79850AEC"/>
    <w:rsid w:val="79873979"/>
    <w:rsid w:val="798B04CB"/>
    <w:rsid w:val="798D580F"/>
    <w:rsid w:val="798E147A"/>
    <w:rsid w:val="798E4F8B"/>
    <w:rsid w:val="798E6585"/>
    <w:rsid w:val="798F15E3"/>
    <w:rsid w:val="799D2E55"/>
    <w:rsid w:val="79A04BF1"/>
    <w:rsid w:val="79A14B39"/>
    <w:rsid w:val="79A806A8"/>
    <w:rsid w:val="79A84F24"/>
    <w:rsid w:val="79AF64DD"/>
    <w:rsid w:val="79B80160"/>
    <w:rsid w:val="79B850D2"/>
    <w:rsid w:val="79BF4F2C"/>
    <w:rsid w:val="79C01FD4"/>
    <w:rsid w:val="79C0633C"/>
    <w:rsid w:val="79C21366"/>
    <w:rsid w:val="79C23F8F"/>
    <w:rsid w:val="79C33959"/>
    <w:rsid w:val="79C85BAF"/>
    <w:rsid w:val="79D407AC"/>
    <w:rsid w:val="79D4116F"/>
    <w:rsid w:val="79D94D41"/>
    <w:rsid w:val="79DF44AF"/>
    <w:rsid w:val="79E02043"/>
    <w:rsid w:val="79E55076"/>
    <w:rsid w:val="79ED2F8B"/>
    <w:rsid w:val="79ED77B4"/>
    <w:rsid w:val="79EF7A2D"/>
    <w:rsid w:val="79F00712"/>
    <w:rsid w:val="79FA250F"/>
    <w:rsid w:val="79FB4D9A"/>
    <w:rsid w:val="79FC4ABE"/>
    <w:rsid w:val="79FE51CD"/>
    <w:rsid w:val="79FE5FFD"/>
    <w:rsid w:val="7A000EDA"/>
    <w:rsid w:val="7A003B10"/>
    <w:rsid w:val="7A012787"/>
    <w:rsid w:val="7A057F82"/>
    <w:rsid w:val="7A0E2279"/>
    <w:rsid w:val="7A0F15EE"/>
    <w:rsid w:val="7A1549A3"/>
    <w:rsid w:val="7A1B3731"/>
    <w:rsid w:val="7A2230EF"/>
    <w:rsid w:val="7A2251E6"/>
    <w:rsid w:val="7A256B69"/>
    <w:rsid w:val="7A2635CC"/>
    <w:rsid w:val="7A2A4F86"/>
    <w:rsid w:val="7A2C297B"/>
    <w:rsid w:val="7A302DD7"/>
    <w:rsid w:val="7A313D7F"/>
    <w:rsid w:val="7A3142F4"/>
    <w:rsid w:val="7A31433D"/>
    <w:rsid w:val="7A370547"/>
    <w:rsid w:val="7A3A66BF"/>
    <w:rsid w:val="7A3B53AC"/>
    <w:rsid w:val="7A3C768C"/>
    <w:rsid w:val="7A3E7AEB"/>
    <w:rsid w:val="7A3F06D4"/>
    <w:rsid w:val="7A401840"/>
    <w:rsid w:val="7A403DA8"/>
    <w:rsid w:val="7A421FC8"/>
    <w:rsid w:val="7A456E37"/>
    <w:rsid w:val="7A4739AD"/>
    <w:rsid w:val="7A497563"/>
    <w:rsid w:val="7A4F1D21"/>
    <w:rsid w:val="7A55309E"/>
    <w:rsid w:val="7A5F250F"/>
    <w:rsid w:val="7A6167C2"/>
    <w:rsid w:val="7A620966"/>
    <w:rsid w:val="7A647546"/>
    <w:rsid w:val="7A70145B"/>
    <w:rsid w:val="7A732B21"/>
    <w:rsid w:val="7A77693C"/>
    <w:rsid w:val="7A7C0784"/>
    <w:rsid w:val="7A804837"/>
    <w:rsid w:val="7A8078E3"/>
    <w:rsid w:val="7A857F87"/>
    <w:rsid w:val="7A89751C"/>
    <w:rsid w:val="7A8A151D"/>
    <w:rsid w:val="7A9047EB"/>
    <w:rsid w:val="7A9075F1"/>
    <w:rsid w:val="7A940988"/>
    <w:rsid w:val="7A9D3B72"/>
    <w:rsid w:val="7A9E2E9C"/>
    <w:rsid w:val="7A9E6C29"/>
    <w:rsid w:val="7AA0330A"/>
    <w:rsid w:val="7AA16500"/>
    <w:rsid w:val="7AA20507"/>
    <w:rsid w:val="7AA932AA"/>
    <w:rsid w:val="7AAD20E4"/>
    <w:rsid w:val="7AAD3701"/>
    <w:rsid w:val="7AB13F0A"/>
    <w:rsid w:val="7AB65276"/>
    <w:rsid w:val="7AB97CC0"/>
    <w:rsid w:val="7ABA5E3B"/>
    <w:rsid w:val="7ABB5AC0"/>
    <w:rsid w:val="7AC5237B"/>
    <w:rsid w:val="7AC7644B"/>
    <w:rsid w:val="7ACA575A"/>
    <w:rsid w:val="7ACB3DB9"/>
    <w:rsid w:val="7ACE254E"/>
    <w:rsid w:val="7AD41141"/>
    <w:rsid w:val="7AD43B05"/>
    <w:rsid w:val="7ADA1F8E"/>
    <w:rsid w:val="7ADC05CA"/>
    <w:rsid w:val="7ADD5A18"/>
    <w:rsid w:val="7ADF4B28"/>
    <w:rsid w:val="7AE51231"/>
    <w:rsid w:val="7AE86EF3"/>
    <w:rsid w:val="7AEA613F"/>
    <w:rsid w:val="7AEB5097"/>
    <w:rsid w:val="7AF075C0"/>
    <w:rsid w:val="7AF23F58"/>
    <w:rsid w:val="7AF27486"/>
    <w:rsid w:val="7AF3166E"/>
    <w:rsid w:val="7AF548C8"/>
    <w:rsid w:val="7AF64EC2"/>
    <w:rsid w:val="7AFB1AA7"/>
    <w:rsid w:val="7AFC74DF"/>
    <w:rsid w:val="7B041EE5"/>
    <w:rsid w:val="7B065EA5"/>
    <w:rsid w:val="7B0864B6"/>
    <w:rsid w:val="7B0A6802"/>
    <w:rsid w:val="7B0F0F2D"/>
    <w:rsid w:val="7B157453"/>
    <w:rsid w:val="7B173848"/>
    <w:rsid w:val="7B1943C4"/>
    <w:rsid w:val="7B202E66"/>
    <w:rsid w:val="7B24524B"/>
    <w:rsid w:val="7B247308"/>
    <w:rsid w:val="7B336A92"/>
    <w:rsid w:val="7B346B18"/>
    <w:rsid w:val="7B346EF9"/>
    <w:rsid w:val="7B347E7E"/>
    <w:rsid w:val="7B3F589F"/>
    <w:rsid w:val="7B442973"/>
    <w:rsid w:val="7B52508D"/>
    <w:rsid w:val="7B55398A"/>
    <w:rsid w:val="7B564F41"/>
    <w:rsid w:val="7B571726"/>
    <w:rsid w:val="7B57412C"/>
    <w:rsid w:val="7B5C7CF1"/>
    <w:rsid w:val="7B604A0B"/>
    <w:rsid w:val="7B604BAE"/>
    <w:rsid w:val="7B640457"/>
    <w:rsid w:val="7B6453BE"/>
    <w:rsid w:val="7B6A471D"/>
    <w:rsid w:val="7B6F0F27"/>
    <w:rsid w:val="7B736776"/>
    <w:rsid w:val="7B7559DE"/>
    <w:rsid w:val="7B7B27E9"/>
    <w:rsid w:val="7B7B4B9A"/>
    <w:rsid w:val="7B7E64B3"/>
    <w:rsid w:val="7B8055E9"/>
    <w:rsid w:val="7B831EE9"/>
    <w:rsid w:val="7B8B5074"/>
    <w:rsid w:val="7B903584"/>
    <w:rsid w:val="7B91150F"/>
    <w:rsid w:val="7B94227C"/>
    <w:rsid w:val="7B975EC6"/>
    <w:rsid w:val="7B9B5A02"/>
    <w:rsid w:val="7B9C50FF"/>
    <w:rsid w:val="7BA25E3E"/>
    <w:rsid w:val="7BA41821"/>
    <w:rsid w:val="7BA56B15"/>
    <w:rsid w:val="7BA60CA5"/>
    <w:rsid w:val="7BA72406"/>
    <w:rsid w:val="7BAD1C40"/>
    <w:rsid w:val="7BAE3AAB"/>
    <w:rsid w:val="7BB1278C"/>
    <w:rsid w:val="7BB12B15"/>
    <w:rsid w:val="7BB14CDF"/>
    <w:rsid w:val="7BB96B60"/>
    <w:rsid w:val="7BBF3DB9"/>
    <w:rsid w:val="7BC84D08"/>
    <w:rsid w:val="7BC92595"/>
    <w:rsid w:val="7BD33B44"/>
    <w:rsid w:val="7BD7456E"/>
    <w:rsid w:val="7BDC675D"/>
    <w:rsid w:val="7BE208CB"/>
    <w:rsid w:val="7BE40E7A"/>
    <w:rsid w:val="7BE67D79"/>
    <w:rsid w:val="7BE77B74"/>
    <w:rsid w:val="7BEB7F2F"/>
    <w:rsid w:val="7BED79D8"/>
    <w:rsid w:val="7BF07624"/>
    <w:rsid w:val="7BF16276"/>
    <w:rsid w:val="7BF34759"/>
    <w:rsid w:val="7BF4126B"/>
    <w:rsid w:val="7BFC68DF"/>
    <w:rsid w:val="7BFE2D8F"/>
    <w:rsid w:val="7BFF45A1"/>
    <w:rsid w:val="7BFF5D01"/>
    <w:rsid w:val="7C014BFA"/>
    <w:rsid w:val="7C0321D2"/>
    <w:rsid w:val="7C066CC0"/>
    <w:rsid w:val="7C0A01CD"/>
    <w:rsid w:val="7C0C1B7E"/>
    <w:rsid w:val="7C1D2B91"/>
    <w:rsid w:val="7C1E3D2C"/>
    <w:rsid w:val="7C1F279A"/>
    <w:rsid w:val="7C226381"/>
    <w:rsid w:val="7C247E30"/>
    <w:rsid w:val="7C261FAB"/>
    <w:rsid w:val="7C277A11"/>
    <w:rsid w:val="7C2A38A9"/>
    <w:rsid w:val="7C32115B"/>
    <w:rsid w:val="7C323B7E"/>
    <w:rsid w:val="7C36356C"/>
    <w:rsid w:val="7C3A4962"/>
    <w:rsid w:val="7C3E4ABE"/>
    <w:rsid w:val="7C3E7FE1"/>
    <w:rsid w:val="7C40299C"/>
    <w:rsid w:val="7C4316B3"/>
    <w:rsid w:val="7C4A1DBE"/>
    <w:rsid w:val="7C4C34F9"/>
    <w:rsid w:val="7C563954"/>
    <w:rsid w:val="7C5963DC"/>
    <w:rsid w:val="7C596A41"/>
    <w:rsid w:val="7C5A632D"/>
    <w:rsid w:val="7C5A745F"/>
    <w:rsid w:val="7C5E406C"/>
    <w:rsid w:val="7C5F7133"/>
    <w:rsid w:val="7C601EF6"/>
    <w:rsid w:val="7C646A14"/>
    <w:rsid w:val="7C6658A9"/>
    <w:rsid w:val="7C6C27AD"/>
    <w:rsid w:val="7C70557C"/>
    <w:rsid w:val="7C7869C7"/>
    <w:rsid w:val="7C7C2A95"/>
    <w:rsid w:val="7C7E3BBC"/>
    <w:rsid w:val="7C816557"/>
    <w:rsid w:val="7C8250A1"/>
    <w:rsid w:val="7C855962"/>
    <w:rsid w:val="7C876FC1"/>
    <w:rsid w:val="7C887F61"/>
    <w:rsid w:val="7C8B3A82"/>
    <w:rsid w:val="7C8C533E"/>
    <w:rsid w:val="7C8D09A9"/>
    <w:rsid w:val="7C915197"/>
    <w:rsid w:val="7C9250F2"/>
    <w:rsid w:val="7C943400"/>
    <w:rsid w:val="7C977AA9"/>
    <w:rsid w:val="7C9B4E0C"/>
    <w:rsid w:val="7CA7617E"/>
    <w:rsid w:val="7CAC0E3E"/>
    <w:rsid w:val="7CB00AAB"/>
    <w:rsid w:val="7CB578B0"/>
    <w:rsid w:val="7CB60B39"/>
    <w:rsid w:val="7CB64C4C"/>
    <w:rsid w:val="7CBB7A67"/>
    <w:rsid w:val="7CC402C9"/>
    <w:rsid w:val="7CC607D6"/>
    <w:rsid w:val="7CCB0DBD"/>
    <w:rsid w:val="7CCB411C"/>
    <w:rsid w:val="7CD03F5A"/>
    <w:rsid w:val="7CDA197E"/>
    <w:rsid w:val="7CE553F8"/>
    <w:rsid w:val="7CE63D95"/>
    <w:rsid w:val="7CE87014"/>
    <w:rsid w:val="7CE93FB7"/>
    <w:rsid w:val="7CE97869"/>
    <w:rsid w:val="7CEA1172"/>
    <w:rsid w:val="7CF02D68"/>
    <w:rsid w:val="7CF13A8E"/>
    <w:rsid w:val="7CF14167"/>
    <w:rsid w:val="7CF3404B"/>
    <w:rsid w:val="7CF8170F"/>
    <w:rsid w:val="7CF90D1E"/>
    <w:rsid w:val="7CFA3E0B"/>
    <w:rsid w:val="7CFC3200"/>
    <w:rsid w:val="7CFD3FC5"/>
    <w:rsid w:val="7D000288"/>
    <w:rsid w:val="7D042DE0"/>
    <w:rsid w:val="7D054C11"/>
    <w:rsid w:val="7D07235E"/>
    <w:rsid w:val="7D0F4A85"/>
    <w:rsid w:val="7D101C12"/>
    <w:rsid w:val="7D155D06"/>
    <w:rsid w:val="7D171312"/>
    <w:rsid w:val="7D191DE2"/>
    <w:rsid w:val="7D1B033B"/>
    <w:rsid w:val="7D1B6819"/>
    <w:rsid w:val="7D221379"/>
    <w:rsid w:val="7D2C108D"/>
    <w:rsid w:val="7D2E2D71"/>
    <w:rsid w:val="7D343D5D"/>
    <w:rsid w:val="7D344B63"/>
    <w:rsid w:val="7D380051"/>
    <w:rsid w:val="7D411713"/>
    <w:rsid w:val="7D4163EE"/>
    <w:rsid w:val="7D456C92"/>
    <w:rsid w:val="7D460718"/>
    <w:rsid w:val="7D462E34"/>
    <w:rsid w:val="7D4650EE"/>
    <w:rsid w:val="7D470286"/>
    <w:rsid w:val="7D49332A"/>
    <w:rsid w:val="7D4F4B5B"/>
    <w:rsid w:val="7D52001E"/>
    <w:rsid w:val="7D560330"/>
    <w:rsid w:val="7D582F5C"/>
    <w:rsid w:val="7D58665C"/>
    <w:rsid w:val="7D597A42"/>
    <w:rsid w:val="7D5D586F"/>
    <w:rsid w:val="7D5D64FB"/>
    <w:rsid w:val="7D61623F"/>
    <w:rsid w:val="7D643E1B"/>
    <w:rsid w:val="7D6463DE"/>
    <w:rsid w:val="7D6514E7"/>
    <w:rsid w:val="7D717813"/>
    <w:rsid w:val="7D7413D5"/>
    <w:rsid w:val="7D7603A7"/>
    <w:rsid w:val="7D7643C3"/>
    <w:rsid w:val="7D7D298C"/>
    <w:rsid w:val="7D7E586F"/>
    <w:rsid w:val="7D891C21"/>
    <w:rsid w:val="7D8A7C21"/>
    <w:rsid w:val="7D8B13AB"/>
    <w:rsid w:val="7D900F43"/>
    <w:rsid w:val="7D934E5D"/>
    <w:rsid w:val="7D951044"/>
    <w:rsid w:val="7D97595D"/>
    <w:rsid w:val="7DA21229"/>
    <w:rsid w:val="7DA64C37"/>
    <w:rsid w:val="7DAD0A05"/>
    <w:rsid w:val="7DB36512"/>
    <w:rsid w:val="7DB93635"/>
    <w:rsid w:val="7DC1768A"/>
    <w:rsid w:val="7DC57E6A"/>
    <w:rsid w:val="7DC973E6"/>
    <w:rsid w:val="7DCA0429"/>
    <w:rsid w:val="7DCB082A"/>
    <w:rsid w:val="7DCE40F1"/>
    <w:rsid w:val="7DD04892"/>
    <w:rsid w:val="7DD10096"/>
    <w:rsid w:val="7DD25ED8"/>
    <w:rsid w:val="7DD76457"/>
    <w:rsid w:val="7DDB48A9"/>
    <w:rsid w:val="7DE441EA"/>
    <w:rsid w:val="7DE80ABD"/>
    <w:rsid w:val="7DE85B84"/>
    <w:rsid w:val="7DF41AF7"/>
    <w:rsid w:val="7DF9083C"/>
    <w:rsid w:val="7DFA2912"/>
    <w:rsid w:val="7DFB718F"/>
    <w:rsid w:val="7DFD2316"/>
    <w:rsid w:val="7DFE3826"/>
    <w:rsid w:val="7E071391"/>
    <w:rsid w:val="7E080F1E"/>
    <w:rsid w:val="7E0F6E08"/>
    <w:rsid w:val="7E1067A2"/>
    <w:rsid w:val="7E1A0432"/>
    <w:rsid w:val="7E1F5D97"/>
    <w:rsid w:val="7E2524AC"/>
    <w:rsid w:val="7E2660D0"/>
    <w:rsid w:val="7E285171"/>
    <w:rsid w:val="7E31693C"/>
    <w:rsid w:val="7E34371C"/>
    <w:rsid w:val="7E4019FF"/>
    <w:rsid w:val="7E411E95"/>
    <w:rsid w:val="7E427203"/>
    <w:rsid w:val="7E4B33A7"/>
    <w:rsid w:val="7E4D767D"/>
    <w:rsid w:val="7E4E1B94"/>
    <w:rsid w:val="7E4F0DD2"/>
    <w:rsid w:val="7E4F1347"/>
    <w:rsid w:val="7E51255D"/>
    <w:rsid w:val="7E5264E9"/>
    <w:rsid w:val="7E565DDF"/>
    <w:rsid w:val="7E570994"/>
    <w:rsid w:val="7E581226"/>
    <w:rsid w:val="7E594ABD"/>
    <w:rsid w:val="7E5A3C1C"/>
    <w:rsid w:val="7E5D3233"/>
    <w:rsid w:val="7E611084"/>
    <w:rsid w:val="7E6525CD"/>
    <w:rsid w:val="7E6623DD"/>
    <w:rsid w:val="7E663683"/>
    <w:rsid w:val="7E754816"/>
    <w:rsid w:val="7E7669D4"/>
    <w:rsid w:val="7E766FBF"/>
    <w:rsid w:val="7E7A5530"/>
    <w:rsid w:val="7E7B2032"/>
    <w:rsid w:val="7E7E1B78"/>
    <w:rsid w:val="7E817FF6"/>
    <w:rsid w:val="7E8510E4"/>
    <w:rsid w:val="7E875073"/>
    <w:rsid w:val="7E890EF3"/>
    <w:rsid w:val="7E890F55"/>
    <w:rsid w:val="7E8E245D"/>
    <w:rsid w:val="7E921A2A"/>
    <w:rsid w:val="7E92594D"/>
    <w:rsid w:val="7E9973FA"/>
    <w:rsid w:val="7E9F65B7"/>
    <w:rsid w:val="7EA32FB0"/>
    <w:rsid w:val="7EA40640"/>
    <w:rsid w:val="7EA4107C"/>
    <w:rsid w:val="7EA43DD0"/>
    <w:rsid w:val="7EA8077B"/>
    <w:rsid w:val="7EA914BD"/>
    <w:rsid w:val="7EAF458B"/>
    <w:rsid w:val="7EB20C7D"/>
    <w:rsid w:val="7EB25C91"/>
    <w:rsid w:val="7EBE2B03"/>
    <w:rsid w:val="7EC57CD3"/>
    <w:rsid w:val="7EC57DB6"/>
    <w:rsid w:val="7EC93BBE"/>
    <w:rsid w:val="7ECD53D4"/>
    <w:rsid w:val="7ECF47A3"/>
    <w:rsid w:val="7ED86562"/>
    <w:rsid w:val="7EDB0263"/>
    <w:rsid w:val="7EDB5DB9"/>
    <w:rsid w:val="7EE2163F"/>
    <w:rsid w:val="7EE31953"/>
    <w:rsid w:val="7EE61642"/>
    <w:rsid w:val="7EE9384F"/>
    <w:rsid w:val="7EEB3F6F"/>
    <w:rsid w:val="7EED08B4"/>
    <w:rsid w:val="7EEF348F"/>
    <w:rsid w:val="7F053D99"/>
    <w:rsid w:val="7F0559A0"/>
    <w:rsid w:val="7F091629"/>
    <w:rsid w:val="7F0D798E"/>
    <w:rsid w:val="7F0E2552"/>
    <w:rsid w:val="7F0E7D7A"/>
    <w:rsid w:val="7F10695E"/>
    <w:rsid w:val="7F1449F7"/>
    <w:rsid w:val="7F1638FB"/>
    <w:rsid w:val="7F1B5A14"/>
    <w:rsid w:val="7F204898"/>
    <w:rsid w:val="7F2176B6"/>
    <w:rsid w:val="7F273B52"/>
    <w:rsid w:val="7F28413C"/>
    <w:rsid w:val="7F285ED7"/>
    <w:rsid w:val="7F2A0E8B"/>
    <w:rsid w:val="7F2A386C"/>
    <w:rsid w:val="7F2A5423"/>
    <w:rsid w:val="7F3670A5"/>
    <w:rsid w:val="7F3A6D4F"/>
    <w:rsid w:val="7F3E785A"/>
    <w:rsid w:val="7F3F1F4E"/>
    <w:rsid w:val="7F41305F"/>
    <w:rsid w:val="7F464886"/>
    <w:rsid w:val="7F47126A"/>
    <w:rsid w:val="7F4741AC"/>
    <w:rsid w:val="7F4F4F62"/>
    <w:rsid w:val="7F526FDE"/>
    <w:rsid w:val="7F5544A2"/>
    <w:rsid w:val="7F555A3E"/>
    <w:rsid w:val="7F5660D6"/>
    <w:rsid w:val="7F584884"/>
    <w:rsid w:val="7F58510B"/>
    <w:rsid w:val="7F5A4CB0"/>
    <w:rsid w:val="7F604F69"/>
    <w:rsid w:val="7F656B23"/>
    <w:rsid w:val="7F6B0EED"/>
    <w:rsid w:val="7F6B3B9C"/>
    <w:rsid w:val="7F6B427B"/>
    <w:rsid w:val="7F6E6057"/>
    <w:rsid w:val="7F6F0F61"/>
    <w:rsid w:val="7F6F3195"/>
    <w:rsid w:val="7F6F5014"/>
    <w:rsid w:val="7F765F7E"/>
    <w:rsid w:val="7F797B56"/>
    <w:rsid w:val="7F7B73DD"/>
    <w:rsid w:val="7F7E461D"/>
    <w:rsid w:val="7F8825B7"/>
    <w:rsid w:val="7F964C64"/>
    <w:rsid w:val="7F9C5BB4"/>
    <w:rsid w:val="7F9E7467"/>
    <w:rsid w:val="7F9F4921"/>
    <w:rsid w:val="7FA02790"/>
    <w:rsid w:val="7FA42B29"/>
    <w:rsid w:val="7FA51261"/>
    <w:rsid w:val="7FAC0E25"/>
    <w:rsid w:val="7FAC69AA"/>
    <w:rsid w:val="7FAF0FBE"/>
    <w:rsid w:val="7FB3266B"/>
    <w:rsid w:val="7FB60328"/>
    <w:rsid w:val="7FB74DA2"/>
    <w:rsid w:val="7FBD46F1"/>
    <w:rsid w:val="7FBE1448"/>
    <w:rsid w:val="7FC00779"/>
    <w:rsid w:val="7FC24DB4"/>
    <w:rsid w:val="7FC62851"/>
    <w:rsid w:val="7FCB4837"/>
    <w:rsid w:val="7FD7568B"/>
    <w:rsid w:val="7FDF6285"/>
    <w:rsid w:val="7FE23925"/>
    <w:rsid w:val="7FE8423F"/>
    <w:rsid w:val="7FEC5178"/>
    <w:rsid w:val="7FF24E2E"/>
    <w:rsid w:val="7FF25CFA"/>
    <w:rsid w:val="7FF96BC0"/>
    <w:rsid w:val="7FF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6D1EF0"/>
  <w15:docId w15:val="{366EC56E-5B70-49FA-A6B9-1EAC4C7A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360" w:lineRule="auto"/>
      <w:jc w:val="both"/>
    </w:pPr>
    <w:rPr>
      <w:rFonts w:ascii="Calibri" w:eastAsia="等线" w:hAnsi="Calibri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jc w:val="left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spacing w:line="240" w:lineRule="auto"/>
    </w:pPr>
    <w:rPr>
      <w:rFonts w:ascii="Tahoma" w:hAnsi="Tahoma" w:cs="Tahoma"/>
      <w:sz w:val="16"/>
      <w:szCs w:val="20"/>
    </w:rPr>
  </w:style>
  <w:style w:type="paragraph" w:styleId="a5">
    <w:name w:val="Balloon Text"/>
    <w:basedOn w:val="a"/>
    <w:link w:val="a6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annotation subject"/>
    <w:basedOn w:val="a3"/>
    <w:next w:val="a3"/>
    <w:link w:val="ab"/>
    <w:semiHidden/>
    <w:unhideWhenUsed/>
    <w:qFormat/>
    <w:rPr>
      <w:b/>
      <w:bCs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Pr>
      <w:b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Hyperlink"/>
    <w:basedOn w:val="a0"/>
    <w:uiPriority w:val="99"/>
    <w:unhideWhenUsed/>
    <w:qFormat/>
    <w:rPr>
      <w:color w:val="0000FF"/>
      <w:u w:val="single"/>
    </w:rPr>
  </w:style>
  <w:style w:type="character" w:styleId="af0">
    <w:name w:val="annotation reference"/>
    <w:basedOn w:val="a0"/>
    <w:qFormat/>
    <w:rPr>
      <w:rFonts w:ascii="Tahoma" w:hAnsi="Tahoma" w:cs="Tahoma"/>
      <w:sz w:val="16"/>
      <w:szCs w:val="16"/>
      <w:u w:val="non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等线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table" w:customStyle="1" w:styleId="61">
    <w:name w:val="清单表 6 彩色1"/>
    <w:basedOn w:val="a1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f2">
    <w:name w:val="表文"/>
    <w:basedOn w:val="a"/>
    <w:qFormat/>
    <w:pPr>
      <w:spacing w:before="40" w:after="40"/>
    </w:pPr>
    <w:rPr>
      <w:sz w:val="18"/>
      <w:szCs w:val="15"/>
    </w:rPr>
  </w:style>
  <w:style w:type="table" w:customStyle="1" w:styleId="11">
    <w:name w:val="无格式表格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6">
    <w:name w:val="批注框文本 字符"/>
    <w:basedOn w:val="a0"/>
    <w:link w:val="a5"/>
    <w:semiHidden/>
    <w:qFormat/>
    <w:rPr>
      <w:rFonts w:ascii="Segoe UI" w:eastAsia="等线" w:hAnsi="Segoe UI" w:cs="Segoe UI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Tahoma" w:eastAsia="等线" w:hAnsi="Tahoma" w:cs="Tahoma"/>
      <w:sz w:val="16"/>
    </w:rPr>
  </w:style>
  <w:style w:type="character" w:customStyle="1" w:styleId="ab">
    <w:name w:val="批注主题 字符"/>
    <w:basedOn w:val="a4"/>
    <w:link w:val="aa"/>
    <w:semiHidden/>
    <w:qFormat/>
    <w:rPr>
      <w:rFonts w:ascii="Tahoma" w:eastAsia="等线" w:hAnsi="Tahoma" w:cs="Tahoma"/>
      <w:b/>
      <w:bCs/>
      <w:sz w:val="16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citation">
    <w:name w:val="citation"/>
    <w:basedOn w:val="a0"/>
    <w:qFormat/>
  </w:style>
  <w:style w:type="character" w:customStyle="1" w:styleId="ref-journal">
    <w:name w:val="ref-journal"/>
    <w:basedOn w:val="a0"/>
    <w:qFormat/>
  </w:style>
  <w:style w:type="character" w:customStyle="1" w:styleId="ref-vol">
    <w:name w:val="ref-vol"/>
    <w:basedOn w:val="a0"/>
    <w:qFormat/>
  </w:style>
  <w:style w:type="table" w:customStyle="1" w:styleId="62">
    <w:name w:val="清单表 6 彩色2"/>
    <w:basedOn w:val="a1"/>
    <w:uiPriority w:val="51"/>
    <w:qFormat/>
    <w:rPr>
      <w:rFonts w:asciiTheme="minorHAnsi" w:eastAsiaTheme="minorEastAsia" w:hAnsiTheme="minorHAnsi" w:cstheme="minorBidi"/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6.bin"/><Relationship Id="rId42" Type="http://schemas.openxmlformats.org/officeDocument/2006/relationships/image" Target="media/image17.wmf"/><Relationship Id="rId63" Type="http://schemas.openxmlformats.org/officeDocument/2006/relationships/oleObject" Target="embeddings/oleObject27.bin"/><Relationship Id="rId84" Type="http://schemas.openxmlformats.org/officeDocument/2006/relationships/image" Target="media/image37.wmf"/><Relationship Id="rId138" Type="http://schemas.openxmlformats.org/officeDocument/2006/relationships/oleObject" Target="embeddings/oleObject70.bin"/><Relationship Id="rId159" Type="http://schemas.openxmlformats.org/officeDocument/2006/relationships/image" Target="media/image70.wmf"/><Relationship Id="rId170" Type="http://schemas.openxmlformats.org/officeDocument/2006/relationships/oleObject" Target="embeddings/oleObject86.bin"/><Relationship Id="rId191" Type="http://schemas.openxmlformats.org/officeDocument/2006/relationships/image" Target="media/image86.wmf"/><Relationship Id="rId107" Type="http://schemas.openxmlformats.org/officeDocument/2006/relationships/image" Target="media/image48.wmf"/><Relationship Id="rId11" Type="http://schemas.openxmlformats.org/officeDocument/2006/relationships/oleObject" Target="embeddings/oleObject1.bin"/><Relationship Id="rId32" Type="http://schemas.openxmlformats.org/officeDocument/2006/relationships/image" Target="media/image12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2.wmf"/><Relationship Id="rId128" Type="http://schemas.openxmlformats.org/officeDocument/2006/relationships/image" Target="media/image56.wmf"/><Relationship Id="rId149" Type="http://schemas.openxmlformats.org/officeDocument/2006/relationships/image" Target="media/image65.wmf"/><Relationship Id="rId5" Type="http://schemas.openxmlformats.org/officeDocument/2006/relationships/settings" Target="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81.bin"/><Relationship Id="rId181" Type="http://schemas.openxmlformats.org/officeDocument/2006/relationships/image" Target="media/image81.wmf"/><Relationship Id="rId22" Type="http://schemas.openxmlformats.org/officeDocument/2006/relationships/image" Target="media/image7.wmf"/><Relationship Id="rId43" Type="http://schemas.openxmlformats.org/officeDocument/2006/relationships/oleObject" Target="embeddings/oleObject17.bin"/><Relationship Id="rId64" Type="http://schemas.openxmlformats.org/officeDocument/2006/relationships/image" Target="media/image28.wmf"/><Relationship Id="rId118" Type="http://schemas.openxmlformats.org/officeDocument/2006/relationships/image" Target="media/image53.wmf"/><Relationship Id="rId139" Type="http://schemas.openxmlformats.org/officeDocument/2006/relationships/image" Target="media/image60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6.bin"/><Relationship Id="rId171" Type="http://schemas.openxmlformats.org/officeDocument/2006/relationships/image" Target="media/image76.wmf"/><Relationship Id="rId192" Type="http://schemas.openxmlformats.org/officeDocument/2006/relationships/oleObject" Target="embeddings/oleObject97.bin"/><Relationship Id="rId12" Type="http://schemas.openxmlformats.org/officeDocument/2006/relationships/image" Target="media/image2.wmf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51.bin"/><Relationship Id="rId129" Type="http://schemas.openxmlformats.org/officeDocument/2006/relationships/oleObject" Target="embeddings/oleObject64.bin"/><Relationship Id="rId54" Type="http://schemas.openxmlformats.org/officeDocument/2006/relationships/image" Target="media/image23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3.wmf"/><Relationship Id="rId140" Type="http://schemas.openxmlformats.org/officeDocument/2006/relationships/oleObject" Target="embeddings/oleObject71.bin"/><Relationship Id="rId161" Type="http://schemas.openxmlformats.org/officeDocument/2006/relationships/image" Target="media/image71.wmf"/><Relationship Id="rId182" Type="http://schemas.openxmlformats.org/officeDocument/2006/relationships/oleObject" Target="embeddings/oleObject92.bin"/><Relationship Id="rId6" Type="http://schemas.openxmlformats.org/officeDocument/2006/relationships/webSettings" Target="webSettings.xml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7.bin"/><Relationship Id="rId44" Type="http://schemas.openxmlformats.org/officeDocument/2006/relationships/image" Target="media/image18.wmf"/><Relationship Id="rId65" Type="http://schemas.openxmlformats.org/officeDocument/2006/relationships/oleObject" Target="embeddings/oleObject28.bin"/><Relationship Id="rId86" Type="http://schemas.openxmlformats.org/officeDocument/2006/relationships/image" Target="media/image38.wmf"/><Relationship Id="rId130" Type="http://schemas.openxmlformats.org/officeDocument/2006/relationships/image" Target="media/image57.wmf"/><Relationship Id="rId151" Type="http://schemas.openxmlformats.org/officeDocument/2006/relationships/image" Target="media/image66.wmf"/><Relationship Id="rId172" Type="http://schemas.openxmlformats.org/officeDocument/2006/relationships/oleObject" Target="embeddings/oleObject87.bin"/><Relationship Id="rId193" Type="http://schemas.openxmlformats.org/officeDocument/2006/relationships/image" Target="media/image87.wmf"/><Relationship Id="rId13" Type="http://schemas.openxmlformats.org/officeDocument/2006/relationships/oleObject" Target="embeddings/oleObject2.bin"/><Relationship Id="rId109" Type="http://schemas.openxmlformats.org/officeDocument/2006/relationships/image" Target="media/image49.wmf"/><Relationship Id="rId34" Type="http://schemas.openxmlformats.org/officeDocument/2006/relationships/image" Target="media/image13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3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4.wmf"/><Relationship Id="rId141" Type="http://schemas.openxmlformats.org/officeDocument/2006/relationships/image" Target="media/image61.wmf"/><Relationship Id="rId7" Type="http://schemas.openxmlformats.org/officeDocument/2006/relationships/footnotes" Target="footnotes.xml"/><Relationship Id="rId162" Type="http://schemas.openxmlformats.org/officeDocument/2006/relationships/oleObject" Target="embeddings/oleObject82.bin"/><Relationship Id="rId183" Type="http://schemas.openxmlformats.org/officeDocument/2006/relationships/image" Target="media/image82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5.bin"/><Relationship Id="rId136" Type="http://schemas.openxmlformats.org/officeDocument/2006/relationships/oleObject" Target="embeddings/oleObject69.bin"/><Relationship Id="rId157" Type="http://schemas.openxmlformats.org/officeDocument/2006/relationships/image" Target="media/image69.wmf"/><Relationship Id="rId178" Type="http://schemas.openxmlformats.org/officeDocument/2006/relationships/oleObject" Target="embeddings/oleObject90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6.wmf"/><Relationship Id="rId152" Type="http://schemas.openxmlformats.org/officeDocument/2006/relationships/oleObject" Target="embeddings/oleObject77.bin"/><Relationship Id="rId173" Type="http://schemas.openxmlformats.org/officeDocument/2006/relationships/image" Target="media/image77.wmf"/><Relationship Id="rId194" Type="http://schemas.openxmlformats.org/officeDocument/2006/relationships/oleObject" Target="embeddings/oleObject98.bin"/><Relationship Id="rId199" Type="http://schemas.openxmlformats.org/officeDocument/2006/relationships/header" Target="header1.xml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64.wmf"/><Relationship Id="rId168" Type="http://schemas.openxmlformats.org/officeDocument/2006/relationships/oleObject" Target="embeddings/oleObject85.bin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1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72.bin"/><Relationship Id="rId163" Type="http://schemas.openxmlformats.org/officeDocument/2006/relationships/image" Target="media/image72.wmf"/><Relationship Id="rId184" Type="http://schemas.openxmlformats.org/officeDocument/2006/relationships/oleObject" Target="embeddings/oleObject93.bin"/><Relationship Id="rId189" Type="http://schemas.openxmlformats.org/officeDocument/2006/relationships/image" Target="media/image85.wmf"/><Relationship Id="rId3" Type="http://schemas.openxmlformats.org/officeDocument/2006/relationships/numbering" Target="numbering.xml"/><Relationship Id="rId25" Type="http://schemas.openxmlformats.org/officeDocument/2006/relationships/oleObject" Target="embeddings/oleObject8.bin"/><Relationship Id="rId46" Type="http://schemas.openxmlformats.org/officeDocument/2006/relationships/image" Target="media/image19.wmf"/><Relationship Id="rId67" Type="http://schemas.openxmlformats.org/officeDocument/2006/relationships/oleObject" Target="embeddings/oleObject29.bin"/><Relationship Id="rId116" Type="http://schemas.openxmlformats.org/officeDocument/2006/relationships/image" Target="media/image52.wmf"/><Relationship Id="rId137" Type="http://schemas.openxmlformats.org/officeDocument/2006/relationships/image" Target="media/image59.wmf"/><Relationship Id="rId158" Type="http://schemas.openxmlformats.org/officeDocument/2006/relationships/oleObject" Target="embeddings/oleObject80.bin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8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6.bin"/><Relationship Id="rId153" Type="http://schemas.openxmlformats.org/officeDocument/2006/relationships/image" Target="media/image67.wmf"/><Relationship Id="rId174" Type="http://schemas.openxmlformats.org/officeDocument/2006/relationships/oleObject" Target="embeddings/oleObject88.bin"/><Relationship Id="rId179" Type="http://schemas.openxmlformats.org/officeDocument/2006/relationships/image" Target="media/image80.wmf"/><Relationship Id="rId195" Type="http://schemas.openxmlformats.org/officeDocument/2006/relationships/image" Target="media/image88.tiff"/><Relationship Id="rId190" Type="http://schemas.openxmlformats.org/officeDocument/2006/relationships/oleObject" Target="embeddings/oleObject96.bin"/><Relationship Id="rId15" Type="http://schemas.openxmlformats.org/officeDocument/2006/relationships/oleObject" Target="embeddings/oleObject3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3.bin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4.wmf"/><Relationship Id="rId94" Type="http://schemas.openxmlformats.org/officeDocument/2006/relationships/image" Target="media/image42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5.wmf"/><Relationship Id="rId143" Type="http://schemas.openxmlformats.org/officeDocument/2006/relationships/image" Target="media/image62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3.bin"/><Relationship Id="rId169" Type="http://schemas.openxmlformats.org/officeDocument/2006/relationships/image" Target="media/image75.wmf"/><Relationship Id="rId185" Type="http://schemas.openxmlformats.org/officeDocument/2006/relationships/image" Target="media/image83.wmf"/><Relationship Id="rId4" Type="http://schemas.openxmlformats.org/officeDocument/2006/relationships/styles" Target="styles.xml"/><Relationship Id="rId9" Type="http://schemas.openxmlformats.org/officeDocument/2006/relationships/hyperlink" Target="mailto:jianzu@xjtu.edu.cn" TargetMode="External"/><Relationship Id="rId180" Type="http://schemas.openxmlformats.org/officeDocument/2006/relationships/oleObject" Target="embeddings/oleObject91.bin"/><Relationship Id="rId26" Type="http://schemas.openxmlformats.org/officeDocument/2006/relationships/image" Target="media/image9.wmf"/><Relationship Id="rId47" Type="http://schemas.openxmlformats.org/officeDocument/2006/relationships/oleObject" Target="embeddings/oleObject19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7.bin"/><Relationship Id="rId154" Type="http://schemas.openxmlformats.org/officeDocument/2006/relationships/oleObject" Target="embeddings/oleObject78.bin"/><Relationship Id="rId175" Type="http://schemas.openxmlformats.org/officeDocument/2006/relationships/image" Target="media/image78.wmf"/><Relationship Id="rId196" Type="http://schemas.openxmlformats.org/officeDocument/2006/relationships/image" Target="media/image89.tiff"/><Relationship Id="rId200" Type="http://schemas.openxmlformats.org/officeDocument/2006/relationships/fontTable" Target="fontTable.xml"/><Relationship Id="rId16" Type="http://schemas.openxmlformats.org/officeDocument/2006/relationships/image" Target="media/image4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73.bin"/><Relationship Id="rId90" Type="http://schemas.openxmlformats.org/officeDocument/2006/relationships/image" Target="media/image40.wmf"/><Relationship Id="rId165" Type="http://schemas.openxmlformats.org/officeDocument/2006/relationships/image" Target="media/image73.wmf"/><Relationship Id="rId186" Type="http://schemas.openxmlformats.org/officeDocument/2006/relationships/oleObject" Target="embeddings/oleObject94.bin"/><Relationship Id="rId27" Type="http://schemas.openxmlformats.org/officeDocument/2006/relationships/oleObject" Target="embeddings/oleObject9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4.bin"/><Relationship Id="rId134" Type="http://schemas.openxmlformats.org/officeDocument/2006/relationships/oleObject" Target="embeddings/oleObject68.bin"/><Relationship Id="rId80" Type="http://schemas.openxmlformats.org/officeDocument/2006/relationships/image" Target="media/image35.wmf"/><Relationship Id="rId155" Type="http://schemas.openxmlformats.org/officeDocument/2006/relationships/image" Target="media/image68.wmf"/><Relationship Id="rId176" Type="http://schemas.openxmlformats.org/officeDocument/2006/relationships/oleObject" Target="embeddings/oleObject89.bin"/><Relationship Id="rId197" Type="http://schemas.openxmlformats.org/officeDocument/2006/relationships/image" Target="media/image90.tiff"/><Relationship Id="rId201" Type="http://schemas.openxmlformats.org/officeDocument/2006/relationships/theme" Target="theme/theme1.xml"/><Relationship Id="rId17" Type="http://schemas.openxmlformats.org/officeDocument/2006/relationships/oleObject" Target="embeddings/oleObject4.bin"/><Relationship Id="rId38" Type="http://schemas.openxmlformats.org/officeDocument/2006/relationships/image" Target="media/image15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1.bin"/><Relationship Id="rId91" Type="http://schemas.openxmlformats.org/officeDocument/2006/relationships/oleObject" Target="embeddings/oleObject42.bin"/><Relationship Id="rId145" Type="http://schemas.openxmlformats.org/officeDocument/2006/relationships/image" Target="media/image63.wmf"/><Relationship Id="rId166" Type="http://schemas.openxmlformats.org/officeDocument/2006/relationships/oleObject" Target="embeddings/oleObject84.bin"/><Relationship Id="rId187" Type="http://schemas.openxmlformats.org/officeDocument/2006/relationships/image" Target="media/image84.wmf"/><Relationship Id="rId1" Type="http://schemas.openxmlformats.org/officeDocument/2006/relationships/customXml" Target="../customXml/item1.xml"/><Relationship Id="rId28" Type="http://schemas.openxmlformats.org/officeDocument/2006/relationships/image" Target="media/image10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1.wmf"/><Relationship Id="rId60" Type="http://schemas.openxmlformats.org/officeDocument/2006/relationships/image" Target="media/image26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58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79.wmf"/><Relationship Id="rId198" Type="http://schemas.openxmlformats.org/officeDocument/2006/relationships/image" Target="media/image91.tiff"/><Relationship Id="rId18" Type="http://schemas.openxmlformats.org/officeDocument/2006/relationships/image" Target="media/image5.wmf"/><Relationship Id="rId39" Type="http://schemas.openxmlformats.org/officeDocument/2006/relationships/oleObject" Target="embeddings/oleObject15.bin"/><Relationship Id="rId50" Type="http://schemas.openxmlformats.org/officeDocument/2006/relationships/image" Target="media/image21.wmf"/><Relationship Id="rId104" Type="http://schemas.openxmlformats.org/officeDocument/2006/relationships/image" Target="media/image47.wmf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4.bin"/><Relationship Id="rId167" Type="http://schemas.openxmlformats.org/officeDocument/2006/relationships/image" Target="media/image74.wmf"/><Relationship Id="rId188" Type="http://schemas.openxmlformats.org/officeDocument/2006/relationships/oleObject" Target="embeddings/oleObject95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D23286-A7C0-4F34-B6FD-B7A461B2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3539</Words>
  <Characters>20174</Characters>
  <Application>Microsoft Office Word</Application>
  <DocSecurity>0</DocSecurity>
  <Lines>168</Lines>
  <Paragraphs>47</Paragraphs>
  <ScaleCrop>false</ScaleCrop>
  <Company/>
  <LinksUpToDate>false</LinksUpToDate>
  <CharactersWithSpaces>23666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DELL</cp:lastModifiedBy>
  <cp:revision>119</cp:revision>
  <cp:lastPrinted>2019-05-26T07:12:00Z</cp:lastPrinted>
  <dcterms:created xsi:type="dcterms:W3CDTF">2019-07-08T14:42:00Z</dcterms:created>
  <dcterms:modified xsi:type="dcterms:W3CDTF">2021-01-17T10:01:00Z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UseTimer">
    <vt:bool>true</vt:bool>
  </property>
  <property fmtid="{D5CDD505-2E9C-101B-9397-08002B2CF9AE}" pid="4" name="EditTimer">
    <vt:i4>7315</vt:i4>
  </property>
  <property fmtid="{D5CDD505-2E9C-101B-9397-08002B2CF9AE}" pid="5" name="LastTick">
    <vt:r8>43654.4839814815</vt:r8>
  </property>
</Properties>
</file>