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4F85D" w14:textId="7F33F177" w:rsidR="001A780F" w:rsidRDefault="001A780F" w:rsidP="001A780F">
      <w:pPr>
        <w:rPr>
          <w:lang w:val="en-GB" w:eastAsia="en-US"/>
        </w:rPr>
      </w:pPr>
      <w:r>
        <w:rPr>
          <w:lang w:val="en-GB" w:eastAsia="en-US"/>
        </w:rPr>
        <w:t>Additional File 3</w:t>
      </w:r>
    </w:p>
    <w:p w14:paraId="359BF9BD" w14:textId="77777777" w:rsidR="001A780F" w:rsidRPr="002C6096" w:rsidRDefault="001A780F" w:rsidP="001A780F">
      <w:pPr>
        <w:rPr>
          <w:lang w:val="en-GB" w:eastAsia="en-US"/>
        </w:rPr>
      </w:pPr>
      <w:r>
        <w:rPr>
          <w:lang w:val="en-GB" w:eastAsia="en-US"/>
        </w:rPr>
        <w:t xml:space="preserve">Title: </w:t>
      </w:r>
      <w:r w:rsidRPr="00287F12">
        <w:rPr>
          <w:lang w:val="en-GB" w:eastAsia="en-US"/>
        </w:rPr>
        <w:t>Statistic summary of disability, work productivity and social participation by physical and mental conditions and gender</w:t>
      </w:r>
    </w:p>
    <w:tbl>
      <w:tblPr>
        <w:tblpPr w:leftFromText="180" w:rightFromText="180" w:vertAnchor="text" w:horzAnchor="page" w:tblpX="204" w:tblpY="469"/>
        <w:tblW w:w="11482" w:type="dxa"/>
        <w:tblLook w:val="04A0" w:firstRow="1" w:lastRow="0" w:firstColumn="1" w:lastColumn="0" w:noHBand="0" w:noVBand="1"/>
      </w:tblPr>
      <w:tblGrid>
        <w:gridCol w:w="2096"/>
        <w:gridCol w:w="1900"/>
        <w:gridCol w:w="1900"/>
        <w:gridCol w:w="1900"/>
        <w:gridCol w:w="1900"/>
        <w:gridCol w:w="1786"/>
      </w:tblGrid>
      <w:tr w:rsidR="001A780F" w:rsidRPr="0050793A" w14:paraId="1B41992A" w14:textId="77777777" w:rsidTr="000A34D3">
        <w:trPr>
          <w:trHeight w:val="233"/>
        </w:trPr>
        <w:tc>
          <w:tcPr>
            <w:tcW w:w="114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8A3D3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Table A2 Statistic summary of disability, work productivity and social participation by physical and mental conditions</w:t>
            </w:r>
          </w:p>
        </w:tc>
      </w:tr>
      <w:tr w:rsidR="001A780F" w:rsidRPr="0050793A" w14:paraId="683C29A8" w14:textId="77777777" w:rsidTr="000A34D3">
        <w:trPr>
          <w:trHeight w:val="810"/>
        </w:trPr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DACFC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21963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No physical NCDs 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no depression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(N=962)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4BCA2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Depression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(N=4083)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5929B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Multimorbidity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(N=8131)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61288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Physical-only multimorbidity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(N=4371)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1DD87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t>Mental-physical multimorbidity</w:t>
            </w:r>
            <w:r w:rsidRPr="0050793A">
              <w:rPr>
                <w:rFonts w:eastAsia="DengXian"/>
                <w:b/>
                <w:bCs/>
                <w:color w:val="000000"/>
                <w:sz w:val="20"/>
                <w:szCs w:val="20"/>
                <w:lang w:val="en-US" w:eastAsia="zh-CN"/>
              </w:rPr>
              <w:br/>
              <w:t>(N=3760)</w:t>
            </w:r>
          </w:p>
        </w:tc>
      </w:tr>
      <w:tr w:rsidR="001A780F" w:rsidRPr="0050793A" w14:paraId="2669AC3A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F2EA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Disability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E687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BBFD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7E9A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9B6F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C1B8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</w:tr>
      <w:tr w:rsidR="001A780F" w:rsidRPr="0050793A" w14:paraId="1BCFDF51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4A1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 Difficulties in IADLs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9E0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7% (5%, 9%)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117F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37% (35%, 40%)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F4AD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26% (24%, 28%)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6BE2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16% (14%, 18%)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B18A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39% (36% , 41%)</w:t>
            </w:r>
          </w:p>
        </w:tc>
      </w:tr>
      <w:tr w:rsidR="001A780F" w:rsidRPr="0050793A" w14:paraId="18A8B439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D449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 Difficulties in ADLs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AAE4A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3% (2%, 5%)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2872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35% (32%, 37%)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75E7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24% (22%, 26%)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0C9D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14% (12%, 17%)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B9E1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36% (33%, 39%)</w:t>
            </w:r>
          </w:p>
        </w:tc>
      </w:tr>
      <w:tr w:rsidR="001A780F" w:rsidRPr="0050793A" w14:paraId="1D0FA563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AD20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Work productivity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63DD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FAD1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DC1F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73F1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C6DC" w14:textId="77777777" w:rsidR="001A780F" w:rsidRPr="0050793A" w:rsidRDefault="001A780F" w:rsidP="000A34D3">
            <w:pPr>
              <w:spacing w:after="0" w:line="240" w:lineRule="auto"/>
              <w:jc w:val="left"/>
              <w:rPr>
                <w:sz w:val="20"/>
                <w:szCs w:val="20"/>
                <w:lang w:val="en-US" w:eastAsia="zh-CN"/>
              </w:rPr>
            </w:pPr>
          </w:p>
        </w:tc>
      </w:tr>
      <w:tr w:rsidR="001A780F" w:rsidRPr="0050793A" w14:paraId="05FB27D8" w14:textId="77777777" w:rsidTr="000A34D3">
        <w:trPr>
          <w:trHeight w:val="255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9B08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 Early retirement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7A78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12% (8%, 17%)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0B1C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20% (16%, 24%)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0FE2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20% (17%, 24%)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1B5C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19% (15%, 24%)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4C20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21% (17%, 26%)</w:t>
            </w:r>
          </w:p>
        </w:tc>
      </w:tr>
      <w:tr w:rsidR="001A780F" w:rsidRPr="0050793A" w14:paraId="644F4177" w14:textId="77777777" w:rsidTr="000A34D3">
        <w:trPr>
          <w:trHeight w:val="525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3023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 Number of days of sick leave at main job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57B3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5.05 (2.48, 7.62)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594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21.89 (18.14, 25.63)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E9A7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16.05 (13.56, 18.54)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922B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10.08 (7.89, 12.27)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680B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23.06 (19.02, 27.11)</w:t>
            </w:r>
          </w:p>
        </w:tc>
      </w:tr>
      <w:tr w:rsidR="001A780F" w:rsidRPr="0050793A" w14:paraId="5067B17F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5968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Social participation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C931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318B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8C0C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6714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1F03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:rsidR="001A780F" w:rsidRPr="0050793A" w14:paraId="58480B7A" w14:textId="77777777" w:rsidTr="000A34D3">
        <w:trPr>
          <w:trHeight w:val="263"/>
        </w:trPr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13532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sz w:val="20"/>
                <w:szCs w:val="20"/>
                <w:lang w:val="en-US" w:eastAsia="zh-CN"/>
              </w:rPr>
              <w:t xml:space="preserve">  Social participation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293C1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69% (52%, 82%)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B5616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46% (41%, 51%)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27750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53% (50%, 56%)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8126D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58% (55%, 61%)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BBAE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46% (41%, 51%)</w:t>
            </w:r>
          </w:p>
        </w:tc>
      </w:tr>
      <w:tr w:rsidR="001A780F" w:rsidRPr="0050793A" w14:paraId="55E80034" w14:textId="77777777" w:rsidTr="000A34D3">
        <w:trPr>
          <w:trHeight w:val="540"/>
        </w:trPr>
        <w:tc>
          <w:tcPr>
            <w:tcW w:w="114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3E88" w14:textId="77777777" w:rsidR="001A780F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Note: All estimates adjusted with sample weight. Disability was estimated among full sample. Early retirement and Sick leave days were estimated among working-age population (aged under 60).Social participation was estimated among current non-working population.</w:t>
            </w:r>
          </w:p>
          <w:p w14:paraId="4E84C0DF" w14:textId="77777777" w:rsidR="001A780F" w:rsidRPr="0050793A" w:rsidRDefault="001A780F" w:rsidP="000A34D3">
            <w:pPr>
              <w:spacing w:after="0" w:line="240" w:lineRule="auto"/>
              <w:jc w:val="left"/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</w:pPr>
            <w:r w:rsidRPr="0050793A">
              <w:rPr>
                <w:rFonts w:eastAsia="DengXian"/>
                <w:color w:val="000000"/>
                <w:sz w:val="20"/>
                <w:szCs w:val="20"/>
                <w:lang w:val="en-US" w:eastAsia="zh-CN"/>
              </w:rPr>
              <w:t>Data are proportion or estimated mean (95% CI)</w:t>
            </w:r>
          </w:p>
        </w:tc>
      </w:tr>
    </w:tbl>
    <w:p w14:paraId="405CB8E3" w14:textId="77777777" w:rsidR="001A780F" w:rsidRDefault="001A780F" w:rsidP="001A780F">
      <w:pPr>
        <w:rPr>
          <w:rFonts w:eastAsiaTheme="minorEastAsia"/>
          <w:b/>
          <w:bCs/>
          <w:lang w:val="en-US" w:eastAsia="zh-CN"/>
        </w:rPr>
      </w:pPr>
    </w:p>
    <w:p w14:paraId="32B2374A" w14:textId="1175E48F" w:rsidR="001A780F" w:rsidRDefault="001A780F" w:rsidP="001A780F">
      <w:pPr>
        <w:spacing w:after="0"/>
        <w:rPr>
          <w:rFonts w:eastAsiaTheme="minorEastAsia"/>
          <w:color w:val="000000" w:themeColor="text1"/>
          <w:lang w:val="en-US" w:eastAsia="zh-CN"/>
        </w:rPr>
      </w:pPr>
    </w:p>
    <w:p w14:paraId="1E2CA668" w14:textId="77777777" w:rsidR="00BD28FA" w:rsidRPr="001A780F" w:rsidRDefault="00BD28FA">
      <w:pPr>
        <w:rPr>
          <w:lang w:val="en-US"/>
        </w:rPr>
      </w:pPr>
    </w:p>
    <w:sectPr w:rsidR="00BD28FA" w:rsidRPr="001A780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SwNDAzNze3MLM0NDBU0lEKTi0uzszPAykwrAUAXUo0MSwAAAA="/>
  </w:docVars>
  <w:rsids>
    <w:rsidRoot w:val="001A780F"/>
    <w:rsid w:val="001A780F"/>
    <w:rsid w:val="00BD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C690"/>
  <w15:chartTrackingRefBased/>
  <w15:docId w15:val="{15C3C24A-182F-4673-B25C-98804804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80F"/>
    <w:pPr>
      <w:spacing w:after="12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AU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Tianxin Pan</dc:creator>
  <cp:keywords/>
  <dc:description/>
  <cp:lastModifiedBy>Tianxin Pan</cp:lastModifiedBy>
  <cp:revision>1</cp:revision>
  <dcterms:created xsi:type="dcterms:W3CDTF">2020-12-08T08:44:00Z</dcterms:created>
  <dcterms:modified xsi:type="dcterms:W3CDTF">2020-12-08T08:45:00Z</dcterms:modified>
</cp:coreProperties>
</file>