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55C57" w:rsidRPr="00C55C57" w:rsidRDefault="00C55C57" w:rsidP="00C55C57">
      <w:pPr>
        <w:spacing w:after="0" w:line="480" w:lineRule="auto"/>
        <w:rPr>
          <w:rFonts w:asciiTheme="majorBidi" w:hAnsiTheme="majorBidi" w:cstheme="majorBidi"/>
          <w:b/>
          <w:bCs/>
          <w:color w:val="000000"/>
          <w:sz w:val="24"/>
          <w:szCs w:val="24"/>
        </w:rPr>
      </w:pPr>
      <w:r w:rsidRPr="00C55C57">
        <w:rPr>
          <w:rFonts w:asciiTheme="majorBidi" w:hAnsiTheme="majorBidi" w:cstheme="majorBidi"/>
          <w:b/>
          <w:color w:val="000000"/>
          <w:sz w:val="24"/>
          <w:szCs w:val="24"/>
        </w:rPr>
        <w:t xml:space="preserve">Prevention of mother-to-child HIV </w:t>
      </w:r>
      <w:r w:rsidRPr="00C55C57">
        <w:rPr>
          <w:rFonts w:asciiTheme="majorBidi" w:hAnsiTheme="majorBidi" w:cstheme="majorBidi"/>
          <w:b/>
          <w:bCs/>
          <w:color w:val="000000"/>
          <w:sz w:val="24"/>
          <w:szCs w:val="24"/>
        </w:rPr>
        <w:t xml:space="preserve">transmission program </w:t>
      </w:r>
      <w:r w:rsidRPr="00C55C57">
        <w:rPr>
          <w:rFonts w:asciiTheme="majorBidi" w:hAnsiTheme="majorBidi" w:cstheme="majorBidi"/>
          <w:b/>
          <w:color w:val="000000"/>
          <w:sz w:val="24"/>
          <w:szCs w:val="24"/>
        </w:rPr>
        <w:t>in Iran</w:t>
      </w:r>
    </w:p>
    <w:p w:rsidR="00C55C57" w:rsidRDefault="00C55C57" w:rsidP="00C55C57">
      <w:pPr>
        <w:spacing w:after="0" w:line="480" w:lineRule="auto"/>
        <w:jc w:val="both"/>
        <w:rPr>
          <w:rFonts w:asciiTheme="majorBidi" w:hAnsiTheme="majorBidi" w:cstheme="majorBidi"/>
          <w:b/>
          <w:bCs/>
          <w:color w:val="000000"/>
          <w:sz w:val="24"/>
          <w:szCs w:val="24"/>
          <w:lang w:bidi="fa-IR"/>
        </w:rPr>
      </w:pPr>
      <w:r>
        <w:rPr>
          <w:rFonts w:asciiTheme="majorBidi" w:eastAsia="Times New Roman" w:hAnsiTheme="majorBidi" w:cstheme="majorBidi"/>
          <w:color w:val="000000"/>
          <w:sz w:val="24"/>
          <w:szCs w:val="24"/>
        </w:rPr>
        <w:t>Parvin Afsar Kazeroni</w:t>
      </w:r>
      <w:r>
        <w:rPr>
          <w:rFonts w:asciiTheme="majorBidi" w:eastAsia="Times New Roman" w:hAnsiTheme="majorBidi" w:cstheme="majorBidi"/>
          <w:color w:val="000000"/>
          <w:sz w:val="24"/>
          <w:szCs w:val="24"/>
          <w:vertAlign w:val="superscript"/>
        </w:rPr>
        <w:t>1</w:t>
      </w:r>
      <w:r>
        <w:rPr>
          <w:rFonts w:asciiTheme="majorBidi" w:eastAsia="Times New Roman" w:hAnsiTheme="majorBidi" w:cstheme="majorBidi"/>
          <w:color w:val="000000"/>
          <w:sz w:val="24"/>
          <w:szCs w:val="24"/>
        </w:rPr>
        <w:t>, Mohammad Mehdi Gouya</w:t>
      </w:r>
      <w:r>
        <w:rPr>
          <w:rFonts w:asciiTheme="majorBidi" w:eastAsia="Times New Roman" w:hAnsiTheme="majorBidi" w:cstheme="majorBidi"/>
          <w:color w:val="000000"/>
          <w:sz w:val="24"/>
          <w:szCs w:val="24"/>
          <w:vertAlign w:val="superscript"/>
        </w:rPr>
        <w:t>2</w:t>
      </w:r>
      <w:r>
        <w:rPr>
          <w:rFonts w:asciiTheme="majorBidi" w:eastAsia="Times New Roman" w:hAnsiTheme="majorBidi" w:cstheme="majorBidi"/>
          <w:color w:val="000000"/>
          <w:sz w:val="24"/>
          <w:szCs w:val="24"/>
        </w:rPr>
        <w:t>, Mandana Tira</w:t>
      </w:r>
      <w:r>
        <w:rPr>
          <w:rFonts w:asciiTheme="majorBidi" w:eastAsia="Times New Roman" w:hAnsiTheme="majorBidi" w:cstheme="majorBidi"/>
          <w:color w:val="000000"/>
          <w:sz w:val="24"/>
          <w:szCs w:val="24"/>
          <w:vertAlign w:val="superscript"/>
        </w:rPr>
        <w:t>1</w:t>
      </w:r>
      <w:r>
        <w:rPr>
          <w:rFonts w:asciiTheme="majorBidi" w:eastAsia="Times New Roman" w:hAnsiTheme="majorBidi" w:cstheme="majorBidi"/>
          <w:color w:val="000000"/>
          <w:sz w:val="24"/>
          <w:szCs w:val="24"/>
        </w:rPr>
        <w:t>, Maryam Sargolzaiie</w:t>
      </w:r>
      <w:r>
        <w:rPr>
          <w:rFonts w:asciiTheme="majorBidi" w:eastAsia="Times New Roman" w:hAnsiTheme="majorBidi" w:cstheme="majorBidi"/>
          <w:color w:val="000000"/>
          <w:sz w:val="24"/>
          <w:szCs w:val="24"/>
          <w:vertAlign w:val="superscript"/>
        </w:rPr>
        <w:t>1</w:t>
      </w:r>
      <w:r>
        <w:rPr>
          <w:rFonts w:asciiTheme="majorBidi" w:eastAsia="Times New Roman" w:hAnsiTheme="majorBidi" w:cstheme="majorBidi"/>
          <w:color w:val="000000"/>
          <w:sz w:val="24"/>
          <w:szCs w:val="24"/>
        </w:rPr>
        <w:t>, Sana Eybpoosh</w:t>
      </w:r>
      <w:r>
        <w:rPr>
          <w:rFonts w:asciiTheme="majorBidi" w:eastAsia="Times New Roman" w:hAnsiTheme="majorBidi" w:cstheme="majorBidi"/>
          <w:color w:val="000000"/>
          <w:sz w:val="24"/>
          <w:szCs w:val="24"/>
          <w:vertAlign w:val="superscript"/>
        </w:rPr>
        <w:t>3</w:t>
      </w:r>
      <w:r>
        <w:rPr>
          <w:rFonts w:asciiTheme="majorBidi" w:eastAsia="Times New Roman" w:hAnsiTheme="majorBidi" w:cstheme="majorBidi"/>
          <w:color w:val="000000"/>
          <w:sz w:val="24"/>
          <w:szCs w:val="24"/>
        </w:rPr>
        <w:t>, Zahra Majdfar</w:t>
      </w:r>
      <w:r>
        <w:rPr>
          <w:rFonts w:asciiTheme="majorBidi" w:eastAsia="Times New Roman" w:hAnsiTheme="majorBidi" w:cstheme="majorBidi"/>
          <w:color w:val="000000"/>
          <w:sz w:val="24"/>
          <w:szCs w:val="24"/>
          <w:vertAlign w:val="superscript"/>
        </w:rPr>
        <w:t>1</w:t>
      </w:r>
      <w:r>
        <w:rPr>
          <w:rFonts w:asciiTheme="majorBidi" w:eastAsia="Times New Roman" w:hAnsiTheme="majorBidi" w:cstheme="majorBidi"/>
          <w:color w:val="000000"/>
          <w:sz w:val="24"/>
          <w:szCs w:val="24"/>
          <w:lang w:bidi="fa-IR"/>
        </w:rPr>
        <w:t>, Bushra Zareie</w:t>
      </w:r>
      <w:r>
        <w:rPr>
          <w:rFonts w:asciiTheme="majorBidi" w:eastAsia="Times New Roman" w:hAnsiTheme="majorBidi" w:cstheme="majorBidi"/>
          <w:color w:val="000000"/>
          <w:sz w:val="24"/>
          <w:szCs w:val="24"/>
          <w:vertAlign w:val="superscript"/>
          <w:lang w:bidi="fa-IR"/>
        </w:rPr>
        <w:t>4,5</w:t>
      </w:r>
      <w:r>
        <w:rPr>
          <w:rFonts w:asciiTheme="majorBidi" w:eastAsia="Times New Roman" w:hAnsiTheme="majorBidi" w:cstheme="majorBidi"/>
          <w:color w:val="000000"/>
          <w:sz w:val="24"/>
          <w:szCs w:val="24"/>
          <w:lang w:bidi="fa-IR"/>
        </w:rPr>
        <w:t>, Mohammad Aziz Rasouli</w:t>
      </w:r>
      <w:r>
        <w:rPr>
          <w:rFonts w:asciiTheme="majorBidi" w:eastAsia="Times New Roman" w:hAnsiTheme="majorBidi" w:cstheme="majorBidi"/>
          <w:color w:val="000000"/>
          <w:sz w:val="24"/>
          <w:szCs w:val="24"/>
          <w:vertAlign w:val="superscript"/>
          <w:lang w:bidi="fa-IR"/>
        </w:rPr>
        <w:t>4,5</w:t>
      </w:r>
      <w:r>
        <w:rPr>
          <w:rFonts w:asciiTheme="majorBidi" w:eastAsia="Times New Roman" w:hAnsiTheme="majorBidi" w:cstheme="majorBidi"/>
          <w:color w:val="000000"/>
          <w:sz w:val="24"/>
          <w:szCs w:val="24"/>
          <w:lang w:bidi="fa-IR"/>
        </w:rPr>
        <w:t xml:space="preserve">, </w:t>
      </w:r>
      <w:r>
        <w:rPr>
          <w:rFonts w:asciiTheme="majorBidi" w:eastAsia="Times New Roman" w:hAnsiTheme="majorBidi" w:cstheme="majorBidi"/>
          <w:color w:val="000000"/>
          <w:sz w:val="24"/>
          <w:szCs w:val="24"/>
        </w:rPr>
        <w:t>Ebrahim Ghaderi</w:t>
      </w:r>
      <w:r>
        <w:rPr>
          <w:rFonts w:asciiTheme="majorBidi" w:eastAsia="Times New Roman" w:hAnsiTheme="majorBidi" w:cstheme="majorBidi"/>
          <w:color w:val="000000"/>
          <w:sz w:val="24"/>
          <w:szCs w:val="24"/>
          <w:vertAlign w:val="superscript"/>
        </w:rPr>
        <w:t>4*</w:t>
      </w:r>
    </w:p>
    <w:p w:rsidR="00C55C57" w:rsidRDefault="00C55C57" w:rsidP="00C55C57">
      <w:pPr>
        <w:spacing w:after="0" w:line="480" w:lineRule="auto"/>
        <w:jc w:val="both"/>
        <w:rPr>
          <w:rFonts w:asciiTheme="majorBidi" w:eastAsia="Times New Roman" w:hAnsiTheme="majorBidi" w:cstheme="majorBidi"/>
          <w:color w:val="000000"/>
          <w:sz w:val="24"/>
          <w:szCs w:val="24"/>
        </w:rPr>
      </w:pPr>
      <w:r>
        <w:rPr>
          <w:rFonts w:asciiTheme="majorBidi" w:eastAsia="Times New Roman" w:hAnsiTheme="majorBidi" w:cstheme="majorBidi"/>
          <w:color w:val="000000"/>
          <w:sz w:val="24"/>
          <w:szCs w:val="24"/>
        </w:rPr>
        <w:t xml:space="preserve">1. Ministry of Health and Medical Educations, HIV and STI Office, Tehran, Iran </w:t>
      </w:r>
    </w:p>
    <w:p w:rsidR="00C55C57" w:rsidRDefault="00C55C57" w:rsidP="00C55C57">
      <w:pPr>
        <w:spacing w:after="0" w:line="480" w:lineRule="auto"/>
        <w:jc w:val="both"/>
        <w:rPr>
          <w:rFonts w:asciiTheme="majorBidi" w:eastAsia="Times New Roman" w:hAnsiTheme="majorBidi" w:cstheme="majorBidi"/>
          <w:color w:val="000000"/>
          <w:sz w:val="24"/>
          <w:szCs w:val="24"/>
        </w:rPr>
      </w:pPr>
      <w:r>
        <w:rPr>
          <w:rFonts w:asciiTheme="majorBidi" w:eastAsia="Times New Roman" w:hAnsiTheme="majorBidi" w:cstheme="majorBidi"/>
          <w:color w:val="000000"/>
          <w:sz w:val="24"/>
          <w:szCs w:val="24"/>
        </w:rPr>
        <w:t>2.  Ministry of Health and Medical Educations, Tehran, Iran</w:t>
      </w:r>
    </w:p>
    <w:p w:rsidR="00C55C57" w:rsidRDefault="00C55C57" w:rsidP="00C55C57">
      <w:pPr>
        <w:spacing w:after="0" w:line="480" w:lineRule="auto"/>
        <w:jc w:val="both"/>
        <w:rPr>
          <w:rFonts w:asciiTheme="majorBidi" w:eastAsia="Times New Roman" w:hAnsiTheme="majorBidi" w:cstheme="majorBidi"/>
          <w:color w:val="000000"/>
          <w:sz w:val="24"/>
          <w:szCs w:val="24"/>
        </w:rPr>
      </w:pPr>
      <w:r>
        <w:rPr>
          <w:rFonts w:asciiTheme="majorBidi" w:eastAsia="Times New Roman" w:hAnsiTheme="majorBidi" w:cstheme="majorBidi"/>
          <w:color w:val="000000"/>
          <w:sz w:val="24"/>
          <w:szCs w:val="24"/>
        </w:rPr>
        <w:t>3.</w:t>
      </w:r>
      <w:r>
        <w:rPr>
          <w:sz w:val="24"/>
          <w:szCs w:val="24"/>
        </w:rPr>
        <w:t xml:space="preserve"> </w:t>
      </w:r>
      <w:r>
        <w:rPr>
          <w:rFonts w:asciiTheme="majorBidi" w:eastAsia="Times New Roman" w:hAnsiTheme="majorBidi" w:cstheme="majorBidi"/>
          <w:color w:val="000000"/>
          <w:sz w:val="24"/>
          <w:szCs w:val="24"/>
        </w:rPr>
        <w:t xml:space="preserve">Department of Epidemiology and Biostatistics, Research Centre for Emerging and Reemerging infectious diseases, Pasteur Institute of Iran, Tehran, Iran </w:t>
      </w:r>
    </w:p>
    <w:p w:rsidR="00C55C57" w:rsidRDefault="00C55C57" w:rsidP="00C55C57">
      <w:pPr>
        <w:spacing w:after="0" w:line="480" w:lineRule="auto"/>
        <w:jc w:val="both"/>
        <w:rPr>
          <w:rFonts w:asciiTheme="majorBidi" w:eastAsia="Times New Roman" w:hAnsiTheme="majorBidi" w:cstheme="majorBidi"/>
          <w:color w:val="000000"/>
          <w:sz w:val="24"/>
          <w:szCs w:val="24"/>
        </w:rPr>
      </w:pPr>
      <w:r>
        <w:rPr>
          <w:rFonts w:asciiTheme="majorBidi" w:eastAsia="Times New Roman" w:hAnsiTheme="majorBidi" w:cstheme="majorBidi"/>
          <w:color w:val="000000"/>
          <w:sz w:val="24"/>
          <w:szCs w:val="24"/>
        </w:rPr>
        <w:t>4. Social Determinants of Health Research Center, Research Institute for Health Development, Kurdistan University of Medical Sciences, Sanandaj, Iran</w:t>
      </w:r>
    </w:p>
    <w:p w:rsidR="00C55C57" w:rsidRDefault="00C55C57" w:rsidP="00C55C57">
      <w:pPr>
        <w:spacing w:after="0" w:line="480" w:lineRule="auto"/>
        <w:jc w:val="both"/>
        <w:rPr>
          <w:rFonts w:asciiTheme="majorBidi" w:eastAsia="Times New Roman" w:hAnsiTheme="majorBidi" w:cstheme="majorBidi"/>
          <w:color w:val="000000"/>
          <w:sz w:val="24"/>
          <w:szCs w:val="24"/>
          <w:lang w:bidi="en-US"/>
        </w:rPr>
      </w:pPr>
      <w:r>
        <w:rPr>
          <w:rFonts w:asciiTheme="majorBidi" w:eastAsia="Times New Roman" w:hAnsiTheme="majorBidi" w:cstheme="majorBidi"/>
          <w:color w:val="000000"/>
          <w:sz w:val="24"/>
          <w:szCs w:val="24"/>
        </w:rPr>
        <w:t xml:space="preserve">5. </w:t>
      </w:r>
      <w:r>
        <w:rPr>
          <w:rFonts w:asciiTheme="majorBidi" w:eastAsia="Times New Roman" w:hAnsiTheme="majorBidi" w:cstheme="majorBidi"/>
          <w:color w:val="000000"/>
          <w:sz w:val="24"/>
          <w:szCs w:val="24"/>
          <w:lang w:bidi="en-US"/>
        </w:rPr>
        <w:t>Clinical Research Development Center, Kowsar Hospital, Kurdistan University of Medical Sciences, Sanandaj, Iran</w:t>
      </w:r>
    </w:p>
    <w:p w:rsidR="00C55C57" w:rsidRDefault="00C55C57" w:rsidP="00C55C57">
      <w:pPr>
        <w:spacing w:after="0" w:line="480" w:lineRule="auto"/>
        <w:jc w:val="both"/>
        <w:rPr>
          <w:rFonts w:asciiTheme="majorBidi" w:hAnsiTheme="majorBidi" w:cstheme="majorBidi"/>
          <w:b/>
          <w:bCs/>
          <w:color w:val="000000"/>
          <w:sz w:val="24"/>
          <w:szCs w:val="24"/>
          <w:lang w:bidi="fa-IR"/>
        </w:rPr>
      </w:pPr>
      <w:r>
        <w:rPr>
          <w:rFonts w:asciiTheme="majorBidi" w:hAnsiTheme="majorBidi" w:cstheme="majorBidi"/>
          <w:b/>
          <w:bCs/>
          <w:color w:val="000000"/>
          <w:sz w:val="24"/>
          <w:szCs w:val="24"/>
          <w:lang w:bidi="fa-IR"/>
        </w:rPr>
        <w:t xml:space="preserve">*Correspondent Author: </w:t>
      </w:r>
      <w:r>
        <w:rPr>
          <w:rFonts w:asciiTheme="majorBidi" w:hAnsiTheme="majorBidi" w:cstheme="majorBidi"/>
          <w:color w:val="000000"/>
          <w:sz w:val="24"/>
          <w:szCs w:val="24"/>
          <w:lang w:bidi="fa-IR"/>
        </w:rPr>
        <w:t>Ebrahim Ghaderi</w:t>
      </w:r>
      <w:r>
        <w:rPr>
          <w:rFonts w:asciiTheme="majorBidi" w:hAnsiTheme="majorBidi" w:cstheme="majorBidi"/>
          <w:b/>
          <w:bCs/>
          <w:color w:val="000000"/>
          <w:sz w:val="24"/>
          <w:szCs w:val="24"/>
          <w:lang w:bidi="fa-IR"/>
        </w:rPr>
        <w:t xml:space="preserve">, </w:t>
      </w:r>
      <w:r>
        <w:rPr>
          <w:rFonts w:asciiTheme="majorBidi" w:eastAsia="Times New Roman" w:hAnsiTheme="majorBidi" w:cstheme="majorBidi"/>
          <w:color w:val="000000"/>
          <w:sz w:val="24"/>
          <w:szCs w:val="24"/>
        </w:rPr>
        <w:t>Social Determinants of Health Research Center, Research Institute for Health Development, Kurdistan University of Medical Sciences, Sanandaj, Iran</w:t>
      </w:r>
      <w:r>
        <w:rPr>
          <w:rFonts w:asciiTheme="majorBidi" w:hAnsiTheme="majorBidi" w:cstheme="majorBidi"/>
          <w:b/>
          <w:bCs/>
          <w:color w:val="000000"/>
          <w:sz w:val="24"/>
          <w:szCs w:val="24"/>
          <w:lang w:bidi="fa-IR"/>
        </w:rPr>
        <w:t xml:space="preserve">. (E-mail: </w:t>
      </w:r>
      <w:hyperlink r:id="rId8" w:history="1">
        <w:r>
          <w:rPr>
            <w:rStyle w:val="Hyperlink"/>
            <w:rFonts w:asciiTheme="majorBidi" w:eastAsia="Times New Roman" w:hAnsiTheme="majorBidi"/>
            <w:color w:val="000000" w:themeColor="text1"/>
            <w:sz w:val="24"/>
            <w:szCs w:val="24"/>
          </w:rPr>
          <w:t>Ebrahimghaderi@yahoo.com</w:t>
        </w:r>
      </w:hyperlink>
      <w:r>
        <w:rPr>
          <w:rFonts w:asciiTheme="majorBidi" w:eastAsia="Times New Roman" w:hAnsiTheme="majorBidi" w:cstheme="majorBidi"/>
          <w:sz w:val="24"/>
          <w:szCs w:val="24"/>
        </w:rPr>
        <w:t>)</w:t>
      </w:r>
      <w:r>
        <w:rPr>
          <w:rFonts w:asciiTheme="majorBidi" w:hAnsiTheme="majorBidi" w:cstheme="majorBidi"/>
          <w:b/>
          <w:bCs/>
          <w:color w:val="000000"/>
          <w:sz w:val="24"/>
          <w:szCs w:val="24"/>
          <w:lang w:bidi="fa-IR"/>
        </w:rPr>
        <w:t xml:space="preserve">. </w:t>
      </w:r>
      <w:r>
        <w:rPr>
          <w:rFonts w:asciiTheme="majorBidi" w:eastAsia="Times New Roman" w:hAnsiTheme="majorBidi" w:cstheme="majorBidi"/>
          <w:color w:val="000000"/>
          <w:sz w:val="24"/>
          <w:szCs w:val="24"/>
        </w:rPr>
        <w:t>Mobile: +989183732644</w:t>
      </w:r>
    </w:p>
    <w:p w:rsidR="00C55C57" w:rsidRDefault="00C55C57" w:rsidP="007026AA">
      <w:pPr>
        <w:spacing w:after="0" w:line="360" w:lineRule="auto"/>
        <w:rPr>
          <w:rFonts w:asciiTheme="majorBidi" w:hAnsiTheme="majorBidi" w:cstheme="majorBidi"/>
          <w:b/>
          <w:bCs/>
          <w:color w:val="000000" w:themeColor="text1"/>
          <w:sz w:val="24"/>
          <w:szCs w:val="24"/>
        </w:rPr>
      </w:pPr>
    </w:p>
    <w:p w:rsidR="00C55C57" w:rsidRDefault="00C55C57" w:rsidP="007026AA">
      <w:pPr>
        <w:spacing w:after="0" w:line="360" w:lineRule="auto"/>
        <w:rPr>
          <w:rFonts w:asciiTheme="majorBidi" w:hAnsiTheme="majorBidi" w:cstheme="majorBidi"/>
          <w:b/>
          <w:bCs/>
          <w:color w:val="000000" w:themeColor="text1"/>
          <w:sz w:val="24"/>
          <w:szCs w:val="24"/>
        </w:rPr>
      </w:pPr>
    </w:p>
    <w:p w:rsidR="00C55C57" w:rsidRDefault="00C55C57" w:rsidP="007026AA">
      <w:pPr>
        <w:spacing w:after="0" w:line="360" w:lineRule="auto"/>
        <w:rPr>
          <w:rFonts w:asciiTheme="majorBidi" w:hAnsiTheme="majorBidi" w:cstheme="majorBidi"/>
          <w:b/>
          <w:bCs/>
          <w:color w:val="000000" w:themeColor="text1"/>
          <w:sz w:val="24"/>
          <w:szCs w:val="24"/>
        </w:rPr>
      </w:pPr>
    </w:p>
    <w:p w:rsidR="00C55C57" w:rsidRDefault="00C55C57" w:rsidP="007026AA">
      <w:pPr>
        <w:spacing w:after="0" w:line="360" w:lineRule="auto"/>
        <w:rPr>
          <w:rFonts w:asciiTheme="majorBidi" w:hAnsiTheme="majorBidi" w:cstheme="majorBidi"/>
          <w:b/>
          <w:bCs/>
          <w:color w:val="000000" w:themeColor="text1"/>
          <w:sz w:val="24"/>
          <w:szCs w:val="24"/>
        </w:rPr>
      </w:pPr>
    </w:p>
    <w:p w:rsidR="00C55C57" w:rsidRDefault="00C55C57" w:rsidP="007026AA">
      <w:pPr>
        <w:spacing w:after="0" w:line="360" w:lineRule="auto"/>
        <w:rPr>
          <w:rFonts w:asciiTheme="majorBidi" w:hAnsiTheme="majorBidi" w:cstheme="majorBidi"/>
          <w:b/>
          <w:bCs/>
          <w:color w:val="000000" w:themeColor="text1"/>
          <w:sz w:val="24"/>
          <w:szCs w:val="24"/>
        </w:rPr>
      </w:pPr>
    </w:p>
    <w:p w:rsidR="00C55C57" w:rsidRDefault="00C55C57" w:rsidP="007026AA">
      <w:pPr>
        <w:spacing w:after="0" w:line="360" w:lineRule="auto"/>
        <w:rPr>
          <w:rFonts w:asciiTheme="majorBidi" w:hAnsiTheme="majorBidi" w:cstheme="majorBidi"/>
          <w:b/>
          <w:bCs/>
          <w:color w:val="000000" w:themeColor="text1"/>
          <w:sz w:val="24"/>
          <w:szCs w:val="24"/>
        </w:rPr>
      </w:pPr>
    </w:p>
    <w:p w:rsidR="00C55C57" w:rsidRDefault="00C55C57" w:rsidP="007026AA">
      <w:pPr>
        <w:spacing w:after="0" w:line="360" w:lineRule="auto"/>
        <w:rPr>
          <w:rFonts w:asciiTheme="majorBidi" w:hAnsiTheme="majorBidi" w:cstheme="majorBidi"/>
          <w:b/>
          <w:bCs/>
          <w:color w:val="000000" w:themeColor="text1"/>
          <w:sz w:val="24"/>
          <w:szCs w:val="24"/>
        </w:rPr>
      </w:pPr>
    </w:p>
    <w:p w:rsidR="00C55C57" w:rsidRDefault="00C55C57" w:rsidP="007026AA">
      <w:pPr>
        <w:spacing w:after="0" w:line="360" w:lineRule="auto"/>
        <w:rPr>
          <w:rFonts w:asciiTheme="majorBidi" w:hAnsiTheme="majorBidi" w:cstheme="majorBidi"/>
          <w:b/>
          <w:bCs/>
          <w:color w:val="000000" w:themeColor="text1"/>
          <w:sz w:val="24"/>
          <w:szCs w:val="24"/>
        </w:rPr>
      </w:pPr>
    </w:p>
    <w:p w:rsidR="00C55C57" w:rsidRDefault="00C55C57" w:rsidP="007026AA">
      <w:pPr>
        <w:spacing w:after="0" w:line="360" w:lineRule="auto"/>
        <w:rPr>
          <w:rFonts w:asciiTheme="majorBidi" w:hAnsiTheme="majorBidi" w:cstheme="majorBidi"/>
          <w:b/>
          <w:bCs/>
          <w:color w:val="000000" w:themeColor="text1"/>
          <w:sz w:val="24"/>
          <w:szCs w:val="24"/>
        </w:rPr>
      </w:pPr>
    </w:p>
    <w:p w:rsidR="00C55C57" w:rsidRDefault="00C55C57" w:rsidP="007026AA">
      <w:pPr>
        <w:spacing w:after="0" w:line="360" w:lineRule="auto"/>
        <w:rPr>
          <w:rFonts w:asciiTheme="majorBidi" w:hAnsiTheme="majorBidi" w:cstheme="majorBidi"/>
          <w:b/>
          <w:bCs/>
          <w:color w:val="000000" w:themeColor="text1"/>
          <w:sz w:val="24"/>
          <w:szCs w:val="24"/>
        </w:rPr>
      </w:pPr>
    </w:p>
    <w:p w:rsidR="00C55C57" w:rsidRDefault="00C55C57" w:rsidP="007026AA">
      <w:pPr>
        <w:spacing w:after="0" w:line="360" w:lineRule="auto"/>
        <w:rPr>
          <w:rFonts w:asciiTheme="majorBidi" w:hAnsiTheme="majorBidi" w:cstheme="majorBidi"/>
          <w:b/>
          <w:bCs/>
          <w:color w:val="000000" w:themeColor="text1"/>
          <w:sz w:val="24"/>
          <w:szCs w:val="24"/>
        </w:rPr>
      </w:pPr>
    </w:p>
    <w:p w:rsidR="00C55C57" w:rsidRDefault="00C55C57" w:rsidP="007026AA">
      <w:pPr>
        <w:spacing w:after="0" w:line="360" w:lineRule="auto"/>
        <w:rPr>
          <w:rFonts w:asciiTheme="majorBidi" w:hAnsiTheme="majorBidi" w:cstheme="majorBidi"/>
          <w:b/>
          <w:bCs/>
          <w:color w:val="000000" w:themeColor="text1"/>
          <w:sz w:val="24"/>
          <w:szCs w:val="24"/>
        </w:rPr>
      </w:pPr>
    </w:p>
    <w:p w:rsidR="00C55C57" w:rsidRDefault="00C55C57" w:rsidP="007026AA">
      <w:pPr>
        <w:spacing w:after="0" w:line="360" w:lineRule="auto"/>
        <w:rPr>
          <w:rFonts w:asciiTheme="majorBidi" w:hAnsiTheme="majorBidi" w:cstheme="majorBidi"/>
          <w:b/>
          <w:bCs/>
          <w:color w:val="000000" w:themeColor="text1"/>
          <w:sz w:val="24"/>
          <w:szCs w:val="24"/>
        </w:rPr>
      </w:pPr>
    </w:p>
    <w:p w:rsidR="00C55C57" w:rsidRDefault="00C55C57" w:rsidP="007026AA">
      <w:pPr>
        <w:spacing w:after="0" w:line="360" w:lineRule="auto"/>
        <w:rPr>
          <w:rFonts w:asciiTheme="majorBidi" w:hAnsiTheme="majorBidi" w:cstheme="majorBidi"/>
          <w:b/>
          <w:bCs/>
          <w:color w:val="000000" w:themeColor="text1"/>
          <w:sz w:val="24"/>
          <w:szCs w:val="24"/>
        </w:rPr>
      </w:pPr>
    </w:p>
    <w:p w:rsidR="007026AA" w:rsidRPr="00FC3BBF" w:rsidRDefault="007026AA" w:rsidP="00C55C57">
      <w:pPr>
        <w:spacing w:after="0" w:line="480" w:lineRule="auto"/>
        <w:rPr>
          <w:rFonts w:asciiTheme="majorBidi" w:hAnsiTheme="majorBidi" w:cstheme="majorBidi"/>
          <w:b/>
          <w:bCs/>
          <w:color w:val="000000" w:themeColor="text1"/>
          <w:sz w:val="24"/>
          <w:szCs w:val="24"/>
        </w:rPr>
      </w:pPr>
      <w:r w:rsidRPr="00FC3BBF">
        <w:rPr>
          <w:rFonts w:asciiTheme="majorBidi" w:hAnsiTheme="majorBidi" w:cstheme="majorBidi"/>
          <w:b/>
          <w:bCs/>
          <w:color w:val="000000" w:themeColor="text1"/>
          <w:sz w:val="24"/>
          <w:szCs w:val="24"/>
        </w:rPr>
        <w:t>The History of PMTCT in Iran</w:t>
      </w:r>
    </w:p>
    <w:p w:rsidR="007026AA" w:rsidRPr="00FC3BBF" w:rsidRDefault="007026AA" w:rsidP="00C55C57">
      <w:pPr>
        <w:spacing w:after="0" w:line="480" w:lineRule="auto"/>
        <w:jc w:val="both"/>
        <w:rPr>
          <w:rFonts w:asciiTheme="majorBidi" w:hAnsiTheme="majorBidi" w:cstheme="majorBidi"/>
          <w:color w:val="000000" w:themeColor="text1"/>
          <w:sz w:val="24"/>
          <w:szCs w:val="24"/>
        </w:rPr>
      </w:pPr>
      <w:r w:rsidRPr="00FC3BBF">
        <w:rPr>
          <w:rFonts w:asciiTheme="majorBidi" w:hAnsiTheme="majorBidi" w:cstheme="majorBidi"/>
          <w:color w:val="000000" w:themeColor="text1"/>
          <w:sz w:val="24"/>
          <w:szCs w:val="24"/>
        </w:rPr>
        <w:t xml:space="preserve">Fertility health programs‌ are among the oldest‌ health programs implemented in Iran, dated back to the time of primary health care system (PHC) establishment in Iran. In 2002, HIV care services were integrated into the country’s PHC‌ system, when the first strategic plan for HIV prevention and control was also written and carried out. Within this integrated program, the target population would receive fertility health care and education, as well as specialized HIV/STI care and treatment.‌ In 2014, the pilot phase of the PMTCT program was started at 16 university and 40 hospitals including Mazandaran, Kurdistan, Tehran, Zahedan, Ahvaz, Uromiah, Kermanshah, Mashhad, Shahid Beheshti, Iran, Kerman, Hormozgan, Lorestan, Shiraz, Boushehr and Esfahan university of medical sciences, with a focus on prevention, diagnosis, and treatment. In year 2014-2015, the program was revised, where more emphasize was put on the prevention of mother-to-child syphilis transmission. </w:t>
      </w:r>
    </w:p>
    <w:p w:rsidR="007026AA" w:rsidRPr="00FC3BBF" w:rsidRDefault="007026AA" w:rsidP="00C55C57">
      <w:pPr>
        <w:spacing w:after="0" w:line="480" w:lineRule="auto"/>
        <w:jc w:val="both"/>
        <w:rPr>
          <w:rFonts w:asciiTheme="majorBidi" w:hAnsiTheme="majorBidi" w:cstheme="majorBidi"/>
          <w:color w:val="000000" w:themeColor="text1"/>
          <w:sz w:val="24"/>
          <w:szCs w:val="24"/>
        </w:rPr>
      </w:pPr>
      <w:r w:rsidRPr="00FC3BBF">
        <w:rPr>
          <w:rFonts w:asciiTheme="majorBidi" w:hAnsiTheme="majorBidi" w:cstheme="majorBidi"/>
          <w:color w:val="000000" w:themeColor="text1"/>
          <w:sz w:val="24"/>
          <w:szCs w:val="24"/>
        </w:rPr>
        <w:t xml:space="preserve">The program is being carried out by collaboration among ministry of health’s HIV/AIDS and maternal health offices and UNICEF office in Iran, as core program partners. Now, the basis for the strategy in the PMTCT program in Iran is based on the B+ option and the mother is treated for HIV for long life. </w:t>
      </w:r>
    </w:p>
    <w:p w:rsidR="007026AA" w:rsidRDefault="007026AA" w:rsidP="007026AA">
      <w:pPr>
        <w:bidi/>
        <w:spacing w:after="0" w:line="360" w:lineRule="auto"/>
        <w:jc w:val="both"/>
        <w:rPr>
          <w:rFonts w:asciiTheme="majorBidi" w:hAnsiTheme="majorBidi" w:cstheme="majorBidi"/>
          <w:color w:val="000000" w:themeColor="text1"/>
          <w:sz w:val="24"/>
          <w:szCs w:val="24"/>
          <w:lang w:bidi="fa-IR"/>
        </w:rPr>
      </w:pPr>
    </w:p>
    <w:p w:rsidR="00C55C57" w:rsidRDefault="00C55C57" w:rsidP="00C55C57">
      <w:pPr>
        <w:bidi/>
        <w:spacing w:after="0" w:line="360" w:lineRule="auto"/>
        <w:jc w:val="both"/>
        <w:rPr>
          <w:rFonts w:asciiTheme="majorBidi" w:hAnsiTheme="majorBidi" w:cstheme="majorBidi"/>
          <w:color w:val="000000" w:themeColor="text1"/>
          <w:sz w:val="24"/>
          <w:szCs w:val="24"/>
          <w:lang w:bidi="fa-IR"/>
        </w:rPr>
      </w:pPr>
    </w:p>
    <w:p w:rsidR="00C55C57" w:rsidRDefault="00C55C57" w:rsidP="00C55C57">
      <w:pPr>
        <w:bidi/>
        <w:spacing w:after="0" w:line="360" w:lineRule="auto"/>
        <w:jc w:val="both"/>
        <w:rPr>
          <w:rFonts w:asciiTheme="majorBidi" w:hAnsiTheme="majorBidi" w:cstheme="majorBidi"/>
          <w:color w:val="000000" w:themeColor="text1"/>
          <w:sz w:val="24"/>
          <w:szCs w:val="24"/>
          <w:lang w:bidi="fa-IR"/>
        </w:rPr>
      </w:pPr>
    </w:p>
    <w:p w:rsidR="00C55C57" w:rsidRDefault="00C55C57" w:rsidP="00C55C57">
      <w:pPr>
        <w:bidi/>
        <w:spacing w:after="0" w:line="360" w:lineRule="auto"/>
        <w:jc w:val="both"/>
        <w:rPr>
          <w:rFonts w:asciiTheme="majorBidi" w:hAnsiTheme="majorBidi" w:cstheme="majorBidi"/>
          <w:color w:val="000000" w:themeColor="text1"/>
          <w:sz w:val="24"/>
          <w:szCs w:val="24"/>
          <w:lang w:bidi="fa-IR"/>
        </w:rPr>
      </w:pPr>
    </w:p>
    <w:p w:rsidR="00C55C57" w:rsidRDefault="00C55C57" w:rsidP="00C55C57">
      <w:pPr>
        <w:bidi/>
        <w:spacing w:after="0" w:line="360" w:lineRule="auto"/>
        <w:jc w:val="both"/>
        <w:rPr>
          <w:rFonts w:asciiTheme="majorBidi" w:hAnsiTheme="majorBidi" w:cstheme="majorBidi"/>
          <w:color w:val="000000" w:themeColor="text1"/>
          <w:sz w:val="24"/>
          <w:szCs w:val="24"/>
          <w:lang w:bidi="fa-IR"/>
        </w:rPr>
      </w:pPr>
    </w:p>
    <w:p w:rsidR="00C55C57" w:rsidRDefault="00C55C57" w:rsidP="00C55C57">
      <w:pPr>
        <w:bidi/>
        <w:spacing w:after="0" w:line="360" w:lineRule="auto"/>
        <w:jc w:val="both"/>
        <w:rPr>
          <w:rFonts w:asciiTheme="majorBidi" w:hAnsiTheme="majorBidi" w:cstheme="majorBidi"/>
          <w:color w:val="000000" w:themeColor="text1"/>
          <w:sz w:val="24"/>
          <w:szCs w:val="24"/>
          <w:lang w:bidi="fa-IR"/>
        </w:rPr>
      </w:pPr>
    </w:p>
    <w:p w:rsidR="00C55C57" w:rsidRDefault="00C55C57" w:rsidP="00C55C57">
      <w:pPr>
        <w:bidi/>
        <w:spacing w:after="0" w:line="360" w:lineRule="auto"/>
        <w:jc w:val="both"/>
        <w:rPr>
          <w:rFonts w:asciiTheme="majorBidi" w:hAnsiTheme="majorBidi" w:cstheme="majorBidi"/>
          <w:color w:val="000000" w:themeColor="text1"/>
          <w:sz w:val="24"/>
          <w:szCs w:val="24"/>
          <w:lang w:bidi="fa-IR"/>
        </w:rPr>
      </w:pPr>
    </w:p>
    <w:p w:rsidR="00C55C57" w:rsidRDefault="00C55C57" w:rsidP="00C55C57">
      <w:pPr>
        <w:bidi/>
        <w:spacing w:after="0" w:line="360" w:lineRule="auto"/>
        <w:jc w:val="both"/>
        <w:rPr>
          <w:rFonts w:asciiTheme="majorBidi" w:hAnsiTheme="majorBidi" w:cstheme="majorBidi"/>
          <w:color w:val="000000" w:themeColor="text1"/>
          <w:sz w:val="24"/>
          <w:szCs w:val="24"/>
          <w:lang w:bidi="fa-IR"/>
        </w:rPr>
      </w:pPr>
    </w:p>
    <w:p w:rsidR="00C55C57" w:rsidRDefault="00C55C57" w:rsidP="00C55C57">
      <w:pPr>
        <w:bidi/>
        <w:spacing w:after="0" w:line="360" w:lineRule="auto"/>
        <w:jc w:val="both"/>
        <w:rPr>
          <w:rFonts w:asciiTheme="majorBidi" w:hAnsiTheme="majorBidi" w:cstheme="majorBidi"/>
          <w:color w:val="000000" w:themeColor="text1"/>
          <w:sz w:val="24"/>
          <w:szCs w:val="24"/>
          <w:lang w:bidi="fa-IR"/>
        </w:rPr>
      </w:pPr>
    </w:p>
    <w:p w:rsidR="00C55C57" w:rsidRDefault="00C55C57" w:rsidP="00C55C57">
      <w:pPr>
        <w:bidi/>
        <w:spacing w:after="0" w:line="360" w:lineRule="auto"/>
        <w:jc w:val="both"/>
        <w:rPr>
          <w:rFonts w:asciiTheme="majorBidi" w:hAnsiTheme="majorBidi" w:cstheme="majorBidi"/>
          <w:color w:val="000000" w:themeColor="text1"/>
          <w:sz w:val="24"/>
          <w:szCs w:val="24"/>
          <w:lang w:bidi="fa-IR"/>
        </w:rPr>
      </w:pPr>
    </w:p>
    <w:p w:rsidR="00C55C57" w:rsidRDefault="00C55C57" w:rsidP="00C55C57">
      <w:pPr>
        <w:bidi/>
        <w:spacing w:after="0" w:line="360" w:lineRule="auto"/>
        <w:jc w:val="both"/>
        <w:rPr>
          <w:rFonts w:asciiTheme="majorBidi" w:hAnsiTheme="majorBidi" w:cstheme="majorBidi"/>
          <w:color w:val="000000" w:themeColor="text1"/>
          <w:sz w:val="24"/>
          <w:szCs w:val="24"/>
          <w:lang w:bidi="fa-IR"/>
        </w:rPr>
      </w:pPr>
    </w:p>
    <w:p w:rsidR="00C55C57" w:rsidRPr="00FC3BBF" w:rsidRDefault="00C55C57" w:rsidP="00C55C57">
      <w:pPr>
        <w:bidi/>
        <w:spacing w:after="0" w:line="360" w:lineRule="auto"/>
        <w:jc w:val="both"/>
        <w:rPr>
          <w:rFonts w:asciiTheme="majorBidi" w:hAnsiTheme="majorBidi" w:cstheme="majorBidi"/>
          <w:color w:val="000000" w:themeColor="text1"/>
          <w:sz w:val="24"/>
          <w:szCs w:val="24"/>
          <w:lang w:bidi="fa-IR"/>
        </w:rPr>
      </w:pPr>
    </w:p>
    <w:p w:rsidR="007026AA" w:rsidRPr="00FC3BBF" w:rsidRDefault="007026AA" w:rsidP="007026AA">
      <w:pPr>
        <w:spacing w:after="0" w:line="360" w:lineRule="auto"/>
        <w:jc w:val="center"/>
        <w:rPr>
          <w:rFonts w:asciiTheme="majorBidi" w:hAnsiTheme="majorBidi" w:cstheme="majorBidi"/>
          <w:b/>
          <w:bCs/>
          <w:color w:val="000000" w:themeColor="text1"/>
          <w:sz w:val="24"/>
          <w:szCs w:val="24"/>
          <w:lang w:bidi="fa-IR"/>
        </w:rPr>
      </w:pPr>
      <w:r w:rsidRPr="00FC3BBF">
        <w:rPr>
          <w:rFonts w:asciiTheme="majorBidi" w:hAnsiTheme="majorBidi" w:cstheme="majorBidi"/>
          <w:b/>
          <w:bCs/>
          <w:color w:val="000000" w:themeColor="text1"/>
          <w:sz w:val="24"/>
          <w:szCs w:val="24"/>
          <w:lang w:bidi="fa-IR"/>
        </w:rPr>
        <w:t>PMTCT main activity in each prong in Iran</w:t>
      </w:r>
    </w:p>
    <w:tbl>
      <w:tblPr>
        <w:tblStyle w:val="LightGrid-Accent1"/>
        <w:bidiVisual/>
        <w:tblW w:w="0" w:type="auto"/>
        <w:tblInd w:w="-361" w:type="dxa"/>
        <w:tblLook w:val="04A0" w:firstRow="1" w:lastRow="0" w:firstColumn="1" w:lastColumn="0" w:noHBand="0" w:noVBand="1"/>
      </w:tblPr>
      <w:tblGrid>
        <w:gridCol w:w="6237"/>
        <w:gridCol w:w="2526"/>
        <w:gridCol w:w="843"/>
      </w:tblGrid>
      <w:tr w:rsidR="007026AA" w:rsidRPr="00FC3BBF" w:rsidTr="009500F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37" w:type="dxa"/>
            <w:shd w:val="clear" w:color="auto" w:fill="8DB3E2" w:themeFill="text2" w:themeFillTint="66"/>
          </w:tcPr>
          <w:p w:rsidR="007026AA" w:rsidRPr="00FC3BBF" w:rsidRDefault="007026AA" w:rsidP="00BE754C">
            <w:pPr>
              <w:spacing w:line="360" w:lineRule="auto"/>
              <w:rPr>
                <w:rFonts w:asciiTheme="majorBidi" w:hAnsiTheme="majorBidi"/>
                <w:b w:val="0"/>
                <w:bCs w:val="0"/>
                <w:color w:val="000000" w:themeColor="text1"/>
                <w:sz w:val="24"/>
                <w:szCs w:val="24"/>
                <w:rtl/>
                <w:lang w:bidi="fa-IR"/>
              </w:rPr>
            </w:pPr>
            <w:r w:rsidRPr="00FC3BBF">
              <w:rPr>
                <w:rFonts w:asciiTheme="majorBidi" w:hAnsiTheme="majorBidi"/>
                <w:color w:val="000000" w:themeColor="text1"/>
                <w:sz w:val="24"/>
                <w:szCs w:val="24"/>
                <w:lang w:bidi="fa-IR"/>
              </w:rPr>
              <w:t>Main Activity in the country</w:t>
            </w:r>
          </w:p>
        </w:tc>
        <w:tc>
          <w:tcPr>
            <w:tcW w:w="2526" w:type="dxa"/>
            <w:shd w:val="clear" w:color="auto" w:fill="8DB3E2" w:themeFill="text2" w:themeFillTint="66"/>
          </w:tcPr>
          <w:p w:rsidR="007026AA" w:rsidRPr="00FC3BBF" w:rsidRDefault="007026AA" w:rsidP="00BE754C">
            <w:pPr>
              <w:spacing w:line="360" w:lineRule="auto"/>
              <w:cnfStyle w:val="100000000000" w:firstRow="1" w:lastRow="0" w:firstColumn="0" w:lastColumn="0" w:oddVBand="0" w:evenVBand="0" w:oddHBand="0" w:evenHBand="0" w:firstRowFirstColumn="0" w:firstRowLastColumn="0" w:lastRowFirstColumn="0" w:lastRowLastColumn="0"/>
              <w:rPr>
                <w:rFonts w:asciiTheme="majorBidi" w:hAnsiTheme="majorBidi"/>
                <w:b w:val="0"/>
                <w:bCs w:val="0"/>
                <w:color w:val="000000" w:themeColor="text1"/>
                <w:sz w:val="24"/>
                <w:szCs w:val="24"/>
                <w:rtl/>
                <w:lang w:bidi="fa-IR"/>
              </w:rPr>
            </w:pPr>
            <w:r w:rsidRPr="00FC3BBF">
              <w:rPr>
                <w:rFonts w:asciiTheme="majorBidi" w:hAnsiTheme="majorBidi"/>
                <w:color w:val="000000" w:themeColor="text1"/>
                <w:sz w:val="24"/>
                <w:szCs w:val="24"/>
                <w:lang w:bidi="fa-IR"/>
              </w:rPr>
              <w:t>Describe</w:t>
            </w:r>
          </w:p>
        </w:tc>
        <w:tc>
          <w:tcPr>
            <w:tcW w:w="843" w:type="dxa"/>
            <w:shd w:val="clear" w:color="auto" w:fill="8DB3E2" w:themeFill="text2" w:themeFillTint="66"/>
          </w:tcPr>
          <w:p w:rsidR="007026AA" w:rsidRPr="00FC3BBF" w:rsidRDefault="007026AA" w:rsidP="00BE754C">
            <w:pPr>
              <w:spacing w:line="360" w:lineRule="auto"/>
              <w:cnfStyle w:val="100000000000" w:firstRow="1" w:lastRow="0" w:firstColumn="0" w:lastColumn="0" w:oddVBand="0" w:evenVBand="0" w:oddHBand="0" w:evenHBand="0" w:firstRowFirstColumn="0" w:firstRowLastColumn="0" w:lastRowFirstColumn="0" w:lastRowLastColumn="0"/>
              <w:rPr>
                <w:rFonts w:asciiTheme="majorBidi" w:hAnsiTheme="majorBidi"/>
                <w:b w:val="0"/>
                <w:bCs w:val="0"/>
                <w:color w:val="000000" w:themeColor="text1"/>
                <w:sz w:val="24"/>
                <w:szCs w:val="24"/>
                <w:rtl/>
                <w:lang w:bidi="fa-IR"/>
              </w:rPr>
            </w:pPr>
            <w:r w:rsidRPr="00FC3BBF">
              <w:rPr>
                <w:rFonts w:asciiTheme="majorBidi" w:hAnsiTheme="majorBidi"/>
                <w:color w:val="000000" w:themeColor="text1"/>
                <w:sz w:val="24"/>
                <w:szCs w:val="24"/>
                <w:lang w:bidi="fa-IR"/>
              </w:rPr>
              <w:t>Prong</w:t>
            </w:r>
          </w:p>
        </w:tc>
      </w:tr>
      <w:tr w:rsidR="007026AA" w:rsidRPr="00FC3BBF" w:rsidTr="009500F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37" w:type="dxa"/>
            <w:shd w:val="clear" w:color="auto" w:fill="auto"/>
          </w:tcPr>
          <w:p w:rsidR="007026AA" w:rsidRPr="00D76870" w:rsidRDefault="007026AA" w:rsidP="007026AA">
            <w:pPr>
              <w:pStyle w:val="ListParagraph"/>
              <w:numPr>
                <w:ilvl w:val="0"/>
                <w:numId w:val="1"/>
              </w:numPr>
              <w:bidi w:val="0"/>
              <w:spacing w:line="360" w:lineRule="auto"/>
              <w:ind w:left="432" w:hanging="270"/>
              <w:jc w:val="both"/>
              <w:rPr>
                <w:rFonts w:asciiTheme="majorBidi" w:hAnsiTheme="majorBidi" w:cstheme="majorBidi"/>
                <w:b w:val="0"/>
                <w:bCs w:val="0"/>
                <w:color w:val="000000" w:themeColor="text1"/>
                <w:sz w:val="24"/>
                <w:szCs w:val="24"/>
                <w:lang w:bidi="fa-IR"/>
              </w:rPr>
            </w:pPr>
            <w:r w:rsidRPr="00D76870">
              <w:rPr>
                <w:rFonts w:asciiTheme="majorBidi" w:hAnsiTheme="majorBidi" w:cstheme="majorBidi"/>
                <w:b w:val="0"/>
                <w:bCs w:val="0"/>
                <w:color w:val="000000" w:themeColor="text1"/>
                <w:sz w:val="24"/>
                <w:szCs w:val="24"/>
                <w:lang w:bidi="fa-IR"/>
              </w:rPr>
              <w:t>HIV information and education in young couple consultancy center</w:t>
            </w:r>
          </w:p>
          <w:p w:rsidR="007026AA" w:rsidRPr="00D76870" w:rsidRDefault="007026AA" w:rsidP="007026AA">
            <w:pPr>
              <w:pStyle w:val="ListParagraph"/>
              <w:numPr>
                <w:ilvl w:val="0"/>
                <w:numId w:val="1"/>
              </w:numPr>
              <w:bidi w:val="0"/>
              <w:spacing w:line="360" w:lineRule="auto"/>
              <w:ind w:left="432" w:hanging="270"/>
              <w:jc w:val="both"/>
              <w:rPr>
                <w:rFonts w:asciiTheme="majorBidi" w:hAnsiTheme="majorBidi" w:cstheme="majorBidi"/>
                <w:b w:val="0"/>
                <w:bCs w:val="0"/>
                <w:color w:val="000000" w:themeColor="text1"/>
                <w:sz w:val="24"/>
                <w:szCs w:val="24"/>
                <w:lang w:bidi="fa-IR"/>
              </w:rPr>
            </w:pPr>
            <w:r w:rsidRPr="00D76870">
              <w:rPr>
                <w:rFonts w:asciiTheme="majorBidi" w:hAnsiTheme="majorBidi" w:cstheme="majorBidi"/>
                <w:b w:val="0"/>
                <w:bCs w:val="0"/>
                <w:color w:val="000000" w:themeColor="text1"/>
                <w:sz w:val="24"/>
                <w:szCs w:val="24"/>
                <w:lang w:bidi="fa-IR"/>
              </w:rPr>
              <w:t>Offering of safer sex practices and condom distribution in high risk people</w:t>
            </w:r>
          </w:p>
          <w:p w:rsidR="007026AA" w:rsidRPr="00D76870" w:rsidRDefault="007026AA" w:rsidP="007026AA">
            <w:pPr>
              <w:pStyle w:val="ListParagraph"/>
              <w:numPr>
                <w:ilvl w:val="0"/>
                <w:numId w:val="1"/>
              </w:numPr>
              <w:bidi w:val="0"/>
              <w:spacing w:line="360" w:lineRule="auto"/>
              <w:ind w:left="432" w:hanging="270"/>
              <w:jc w:val="both"/>
              <w:rPr>
                <w:rFonts w:asciiTheme="majorBidi" w:hAnsiTheme="majorBidi" w:cstheme="majorBidi"/>
                <w:b w:val="0"/>
                <w:bCs w:val="0"/>
                <w:color w:val="000000" w:themeColor="text1"/>
                <w:sz w:val="24"/>
                <w:szCs w:val="24"/>
                <w:lang w:bidi="fa-IR"/>
              </w:rPr>
            </w:pPr>
            <w:r w:rsidRPr="00D76870">
              <w:rPr>
                <w:rFonts w:asciiTheme="majorBidi" w:hAnsiTheme="majorBidi" w:cstheme="majorBidi"/>
                <w:b w:val="0"/>
                <w:bCs w:val="0"/>
                <w:color w:val="000000" w:themeColor="text1"/>
                <w:sz w:val="24"/>
                <w:szCs w:val="24"/>
                <w:lang w:bidi="fa-IR"/>
              </w:rPr>
              <w:t>HIV testing and counselling in high risk people</w:t>
            </w:r>
          </w:p>
          <w:p w:rsidR="007026AA" w:rsidRPr="00D76870" w:rsidRDefault="007026AA" w:rsidP="007026AA">
            <w:pPr>
              <w:pStyle w:val="ListParagraph"/>
              <w:numPr>
                <w:ilvl w:val="0"/>
                <w:numId w:val="1"/>
              </w:numPr>
              <w:bidi w:val="0"/>
              <w:spacing w:line="360" w:lineRule="auto"/>
              <w:ind w:left="432" w:hanging="270"/>
              <w:jc w:val="both"/>
              <w:rPr>
                <w:rFonts w:asciiTheme="majorBidi" w:hAnsiTheme="majorBidi" w:cstheme="majorBidi"/>
                <w:b w:val="0"/>
                <w:bCs w:val="0"/>
                <w:color w:val="000000" w:themeColor="text1"/>
                <w:sz w:val="24"/>
                <w:szCs w:val="24"/>
                <w:rtl/>
                <w:lang w:bidi="fa-IR"/>
              </w:rPr>
            </w:pPr>
            <w:r w:rsidRPr="00D76870">
              <w:rPr>
                <w:rFonts w:asciiTheme="majorBidi" w:hAnsiTheme="majorBidi" w:cstheme="majorBidi"/>
                <w:b w:val="0"/>
                <w:bCs w:val="0"/>
                <w:color w:val="000000" w:themeColor="text1"/>
                <w:sz w:val="24"/>
                <w:szCs w:val="24"/>
                <w:lang w:bidi="fa-IR"/>
              </w:rPr>
              <w:t>Screening and treatment for syphilis in young couple and antenatal caring</w:t>
            </w:r>
          </w:p>
        </w:tc>
        <w:tc>
          <w:tcPr>
            <w:tcW w:w="2526" w:type="dxa"/>
            <w:shd w:val="clear" w:color="auto" w:fill="auto"/>
          </w:tcPr>
          <w:p w:rsidR="007026AA" w:rsidRPr="00FC3BBF" w:rsidRDefault="007026AA" w:rsidP="00BE754C">
            <w:pPr>
              <w:spacing w:line="360" w:lineRule="auto"/>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tl/>
                <w:lang w:bidi="fa-IR"/>
              </w:rPr>
            </w:pPr>
            <w:r w:rsidRPr="00FC3BBF">
              <w:rPr>
                <w:rFonts w:asciiTheme="majorBidi" w:hAnsiTheme="majorBidi" w:cstheme="majorBidi"/>
                <w:color w:val="000000" w:themeColor="text1"/>
                <w:sz w:val="24"/>
                <w:szCs w:val="24"/>
                <w:lang w:bidi="fa-IR"/>
              </w:rPr>
              <w:t>Primary prevention of HIV infection among women of reproductive age</w:t>
            </w:r>
          </w:p>
        </w:tc>
        <w:tc>
          <w:tcPr>
            <w:tcW w:w="843" w:type="dxa"/>
            <w:shd w:val="clear" w:color="auto" w:fill="auto"/>
          </w:tcPr>
          <w:p w:rsidR="007026AA" w:rsidRPr="00FC3BBF" w:rsidRDefault="007026AA" w:rsidP="00BE754C">
            <w:pPr>
              <w:spacing w:line="360" w:lineRule="auto"/>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color w:val="000000" w:themeColor="text1"/>
                <w:sz w:val="24"/>
                <w:szCs w:val="24"/>
                <w:rtl/>
                <w:lang w:bidi="fa-IR"/>
              </w:rPr>
            </w:pPr>
            <w:r w:rsidRPr="00FC3BBF">
              <w:rPr>
                <w:rFonts w:asciiTheme="majorBidi" w:hAnsiTheme="majorBidi" w:cstheme="majorBidi"/>
                <w:b/>
                <w:bCs/>
                <w:color w:val="000000" w:themeColor="text1"/>
                <w:sz w:val="24"/>
                <w:szCs w:val="24"/>
                <w:lang w:bidi="fa-IR"/>
              </w:rPr>
              <w:t>1</w:t>
            </w:r>
          </w:p>
        </w:tc>
      </w:tr>
      <w:tr w:rsidR="007026AA" w:rsidRPr="00FC3BBF" w:rsidTr="009500F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37" w:type="dxa"/>
            <w:shd w:val="clear" w:color="auto" w:fill="DBE5F1" w:themeFill="accent1" w:themeFillTint="33"/>
          </w:tcPr>
          <w:p w:rsidR="007026AA" w:rsidRPr="00D76870" w:rsidRDefault="007026AA" w:rsidP="007026AA">
            <w:pPr>
              <w:pStyle w:val="ListParagraph"/>
              <w:numPr>
                <w:ilvl w:val="0"/>
                <w:numId w:val="1"/>
              </w:numPr>
              <w:bidi w:val="0"/>
              <w:spacing w:line="360" w:lineRule="auto"/>
              <w:ind w:left="432" w:hanging="270"/>
              <w:jc w:val="both"/>
              <w:rPr>
                <w:rFonts w:asciiTheme="majorBidi" w:hAnsiTheme="majorBidi" w:cstheme="majorBidi"/>
                <w:b w:val="0"/>
                <w:bCs w:val="0"/>
                <w:i/>
                <w:iCs/>
                <w:color w:val="000000" w:themeColor="text1"/>
                <w:sz w:val="24"/>
                <w:szCs w:val="24"/>
                <w:lang w:bidi="fa-IR"/>
              </w:rPr>
            </w:pPr>
            <w:r w:rsidRPr="00D76870">
              <w:rPr>
                <w:rFonts w:asciiTheme="majorBidi" w:hAnsiTheme="majorBidi" w:cstheme="majorBidi"/>
                <w:b w:val="0"/>
                <w:bCs w:val="0"/>
                <w:color w:val="000000" w:themeColor="text1"/>
                <w:sz w:val="24"/>
                <w:szCs w:val="24"/>
                <w:lang w:bidi="fa-IR"/>
              </w:rPr>
              <w:t xml:space="preserve">Family planning counselling and services </w:t>
            </w:r>
          </w:p>
          <w:p w:rsidR="007026AA" w:rsidRPr="00D76870" w:rsidRDefault="007026AA" w:rsidP="007026AA">
            <w:pPr>
              <w:pStyle w:val="ListParagraph"/>
              <w:numPr>
                <w:ilvl w:val="0"/>
                <w:numId w:val="1"/>
              </w:numPr>
              <w:bidi w:val="0"/>
              <w:spacing w:line="360" w:lineRule="auto"/>
              <w:ind w:left="432" w:hanging="270"/>
              <w:jc w:val="both"/>
              <w:rPr>
                <w:rFonts w:asciiTheme="majorBidi" w:hAnsiTheme="majorBidi" w:cstheme="majorBidi"/>
                <w:b w:val="0"/>
                <w:bCs w:val="0"/>
                <w:color w:val="000000" w:themeColor="text1"/>
                <w:sz w:val="24"/>
                <w:szCs w:val="24"/>
                <w:rtl/>
                <w:lang w:bidi="fa-IR"/>
              </w:rPr>
            </w:pPr>
            <w:r w:rsidRPr="00D76870">
              <w:rPr>
                <w:rFonts w:asciiTheme="majorBidi" w:hAnsiTheme="majorBidi" w:cstheme="majorBidi"/>
                <w:b w:val="0"/>
                <w:bCs w:val="0"/>
                <w:color w:val="000000" w:themeColor="text1"/>
                <w:sz w:val="24"/>
                <w:szCs w:val="24"/>
                <w:lang w:bidi="fa-IR"/>
              </w:rPr>
              <w:t>Offering of safer sex practices and dual protection</w:t>
            </w:r>
          </w:p>
        </w:tc>
        <w:tc>
          <w:tcPr>
            <w:tcW w:w="2526" w:type="dxa"/>
            <w:shd w:val="clear" w:color="auto" w:fill="DBE5F1" w:themeFill="accent1" w:themeFillTint="33"/>
          </w:tcPr>
          <w:p w:rsidR="007026AA" w:rsidRPr="00FC3BBF" w:rsidRDefault="007026AA" w:rsidP="00BE754C">
            <w:pPr>
              <w:autoSpaceDE w:val="0"/>
              <w:autoSpaceDN w:val="0"/>
              <w:adjustRightInd w:val="0"/>
              <w:spacing w:line="360" w:lineRule="auto"/>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color w:val="000000" w:themeColor="text1"/>
                <w:sz w:val="24"/>
                <w:szCs w:val="24"/>
                <w:rtl/>
                <w:lang w:bidi="fa-IR"/>
              </w:rPr>
            </w:pPr>
            <w:r w:rsidRPr="00FC3BBF">
              <w:rPr>
                <w:rFonts w:asciiTheme="majorBidi" w:hAnsiTheme="majorBidi" w:cstheme="majorBidi"/>
                <w:color w:val="000000" w:themeColor="text1"/>
                <w:sz w:val="24"/>
                <w:szCs w:val="24"/>
              </w:rPr>
              <w:t>Prevention of unintended pregnancies among women living with HIV</w:t>
            </w:r>
          </w:p>
        </w:tc>
        <w:tc>
          <w:tcPr>
            <w:tcW w:w="843" w:type="dxa"/>
            <w:shd w:val="clear" w:color="auto" w:fill="DBE5F1" w:themeFill="accent1" w:themeFillTint="33"/>
          </w:tcPr>
          <w:p w:rsidR="007026AA" w:rsidRPr="00FC3BBF" w:rsidRDefault="007026AA" w:rsidP="00BE754C">
            <w:pPr>
              <w:spacing w:line="360" w:lineRule="auto"/>
              <w:jc w:val="both"/>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b/>
                <w:bCs/>
                <w:color w:val="000000" w:themeColor="text1"/>
                <w:sz w:val="24"/>
                <w:szCs w:val="24"/>
                <w:rtl/>
                <w:lang w:bidi="fa-IR"/>
              </w:rPr>
            </w:pPr>
            <w:r w:rsidRPr="00FC3BBF">
              <w:rPr>
                <w:rFonts w:asciiTheme="majorBidi" w:hAnsiTheme="majorBidi" w:cstheme="majorBidi"/>
                <w:b/>
                <w:bCs/>
                <w:color w:val="000000" w:themeColor="text1"/>
                <w:sz w:val="24"/>
                <w:szCs w:val="24"/>
                <w:lang w:bidi="fa-IR"/>
              </w:rPr>
              <w:t>2</w:t>
            </w:r>
          </w:p>
        </w:tc>
      </w:tr>
      <w:tr w:rsidR="007026AA" w:rsidRPr="00FC3BBF" w:rsidTr="009500F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37" w:type="dxa"/>
            <w:shd w:val="clear" w:color="auto" w:fill="auto"/>
          </w:tcPr>
          <w:p w:rsidR="007026AA" w:rsidRPr="00D76870" w:rsidRDefault="007026AA" w:rsidP="007026AA">
            <w:pPr>
              <w:pStyle w:val="ListParagraph"/>
              <w:numPr>
                <w:ilvl w:val="0"/>
                <w:numId w:val="1"/>
              </w:numPr>
              <w:bidi w:val="0"/>
              <w:spacing w:line="360" w:lineRule="auto"/>
              <w:ind w:left="432" w:hanging="270"/>
              <w:jc w:val="both"/>
              <w:rPr>
                <w:rFonts w:asciiTheme="majorBidi" w:hAnsiTheme="majorBidi" w:cstheme="majorBidi"/>
                <w:b w:val="0"/>
                <w:bCs w:val="0"/>
                <w:color w:val="000000" w:themeColor="text1"/>
                <w:sz w:val="24"/>
                <w:szCs w:val="24"/>
                <w:lang w:bidi="fa-IR"/>
              </w:rPr>
            </w:pPr>
            <w:r w:rsidRPr="00D76870">
              <w:rPr>
                <w:rFonts w:asciiTheme="majorBidi" w:hAnsiTheme="majorBidi" w:cstheme="majorBidi"/>
                <w:b w:val="0"/>
                <w:bCs w:val="0"/>
                <w:color w:val="000000" w:themeColor="text1"/>
                <w:sz w:val="24"/>
                <w:szCs w:val="24"/>
                <w:lang w:bidi="fa-IR"/>
              </w:rPr>
              <w:t>Rapid HIV testing and counselling in antenatal and delivery care settings</w:t>
            </w:r>
          </w:p>
          <w:p w:rsidR="007026AA" w:rsidRPr="00D76870" w:rsidRDefault="007026AA" w:rsidP="007026AA">
            <w:pPr>
              <w:pStyle w:val="ListParagraph"/>
              <w:numPr>
                <w:ilvl w:val="0"/>
                <w:numId w:val="1"/>
              </w:numPr>
              <w:bidi w:val="0"/>
              <w:spacing w:line="360" w:lineRule="auto"/>
              <w:ind w:left="432" w:hanging="270"/>
              <w:jc w:val="both"/>
              <w:rPr>
                <w:rFonts w:asciiTheme="majorBidi" w:hAnsiTheme="majorBidi" w:cstheme="majorBidi"/>
                <w:b w:val="0"/>
                <w:bCs w:val="0"/>
                <w:color w:val="000000" w:themeColor="text1"/>
                <w:sz w:val="24"/>
                <w:szCs w:val="24"/>
                <w:lang w:bidi="fa-IR"/>
              </w:rPr>
            </w:pPr>
            <w:r w:rsidRPr="00D76870">
              <w:rPr>
                <w:rFonts w:asciiTheme="majorBidi" w:hAnsiTheme="majorBidi" w:cstheme="majorBidi"/>
                <w:b w:val="0"/>
                <w:bCs w:val="0"/>
                <w:color w:val="000000" w:themeColor="text1"/>
                <w:sz w:val="24"/>
                <w:szCs w:val="24"/>
                <w:lang w:bidi="fa-IR"/>
              </w:rPr>
              <w:t xml:space="preserve">Clinical and immunological assessment of HIV-positive pregnant women </w:t>
            </w:r>
          </w:p>
          <w:p w:rsidR="007026AA" w:rsidRPr="00D76870" w:rsidRDefault="007026AA" w:rsidP="007026AA">
            <w:pPr>
              <w:pStyle w:val="ListParagraph"/>
              <w:numPr>
                <w:ilvl w:val="0"/>
                <w:numId w:val="1"/>
              </w:numPr>
              <w:bidi w:val="0"/>
              <w:spacing w:line="360" w:lineRule="auto"/>
              <w:ind w:left="432" w:hanging="270"/>
              <w:jc w:val="both"/>
              <w:rPr>
                <w:rFonts w:asciiTheme="majorBidi" w:hAnsiTheme="majorBidi" w:cstheme="majorBidi"/>
                <w:b w:val="0"/>
                <w:bCs w:val="0"/>
                <w:color w:val="000000" w:themeColor="text1"/>
                <w:sz w:val="24"/>
                <w:szCs w:val="24"/>
                <w:lang w:bidi="fa-IR"/>
              </w:rPr>
            </w:pPr>
            <w:r w:rsidRPr="00D76870">
              <w:rPr>
                <w:rFonts w:asciiTheme="majorBidi" w:hAnsiTheme="majorBidi" w:cstheme="majorBidi"/>
                <w:b w:val="0"/>
                <w:bCs w:val="0"/>
                <w:color w:val="000000" w:themeColor="text1"/>
                <w:sz w:val="24"/>
                <w:szCs w:val="24"/>
                <w:lang w:bidi="fa-IR"/>
              </w:rPr>
              <w:lastRenderedPageBreak/>
              <w:t>HIV testing and counselling in partners and children of HIV-positive pregnant women</w:t>
            </w:r>
          </w:p>
          <w:p w:rsidR="007026AA" w:rsidRPr="00D76870" w:rsidRDefault="007026AA" w:rsidP="007026AA">
            <w:pPr>
              <w:pStyle w:val="ListParagraph"/>
              <w:numPr>
                <w:ilvl w:val="0"/>
                <w:numId w:val="1"/>
              </w:numPr>
              <w:bidi w:val="0"/>
              <w:spacing w:line="360" w:lineRule="auto"/>
              <w:ind w:left="432" w:hanging="270"/>
              <w:jc w:val="both"/>
              <w:rPr>
                <w:rFonts w:asciiTheme="majorBidi" w:hAnsiTheme="majorBidi" w:cstheme="majorBidi"/>
                <w:b w:val="0"/>
                <w:bCs w:val="0"/>
                <w:color w:val="000000" w:themeColor="text1"/>
                <w:sz w:val="24"/>
                <w:szCs w:val="24"/>
                <w:lang w:bidi="fa-IR"/>
              </w:rPr>
            </w:pPr>
            <w:r w:rsidRPr="00D76870">
              <w:rPr>
                <w:rFonts w:asciiTheme="majorBidi" w:hAnsiTheme="majorBidi" w:cstheme="majorBidi"/>
                <w:b w:val="0"/>
                <w:bCs w:val="0"/>
                <w:color w:val="000000" w:themeColor="text1"/>
                <w:sz w:val="24"/>
                <w:szCs w:val="24"/>
                <w:lang w:bidi="fa-IR"/>
              </w:rPr>
              <w:t xml:space="preserve">Antiretroviral treatment for all HIV-positive pregnant women </w:t>
            </w:r>
          </w:p>
          <w:p w:rsidR="007026AA" w:rsidRPr="00D76870" w:rsidRDefault="009500F5" w:rsidP="007026AA">
            <w:pPr>
              <w:pStyle w:val="ListParagraph"/>
              <w:numPr>
                <w:ilvl w:val="0"/>
                <w:numId w:val="1"/>
              </w:numPr>
              <w:bidi w:val="0"/>
              <w:spacing w:line="360" w:lineRule="auto"/>
              <w:ind w:left="432" w:hanging="270"/>
              <w:jc w:val="both"/>
              <w:rPr>
                <w:rFonts w:asciiTheme="majorBidi" w:hAnsiTheme="majorBidi" w:cstheme="majorBidi"/>
                <w:b w:val="0"/>
                <w:bCs w:val="0"/>
                <w:color w:val="000000" w:themeColor="text1"/>
                <w:sz w:val="24"/>
                <w:szCs w:val="24"/>
                <w:lang w:bidi="fa-IR"/>
              </w:rPr>
            </w:pPr>
            <w:r>
              <w:rPr>
                <w:rFonts w:asciiTheme="majorBidi" w:hAnsiTheme="majorBidi" w:cstheme="majorBidi"/>
                <w:b w:val="0"/>
                <w:bCs w:val="0"/>
                <w:color w:val="000000" w:themeColor="text1"/>
                <w:sz w:val="24"/>
                <w:szCs w:val="24"/>
                <w:lang w:bidi="fa-IR"/>
              </w:rPr>
              <w:t xml:space="preserve">Antiretroviral prophylaxis for </w:t>
            </w:r>
            <w:r w:rsidR="007026AA" w:rsidRPr="00D76870">
              <w:rPr>
                <w:rFonts w:asciiTheme="majorBidi" w:hAnsiTheme="majorBidi" w:cstheme="majorBidi"/>
                <w:b w:val="0"/>
                <w:bCs w:val="0"/>
                <w:color w:val="000000" w:themeColor="text1"/>
                <w:sz w:val="24"/>
                <w:szCs w:val="24"/>
                <w:lang w:bidi="fa-IR"/>
              </w:rPr>
              <w:t>HIV exposed neonate</w:t>
            </w:r>
          </w:p>
          <w:p w:rsidR="007026AA" w:rsidRPr="00D76870" w:rsidRDefault="007026AA" w:rsidP="007026AA">
            <w:pPr>
              <w:pStyle w:val="ListParagraph"/>
              <w:numPr>
                <w:ilvl w:val="0"/>
                <w:numId w:val="1"/>
              </w:numPr>
              <w:bidi w:val="0"/>
              <w:spacing w:line="360" w:lineRule="auto"/>
              <w:ind w:left="432" w:hanging="270"/>
              <w:jc w:val="both"/>
              <w:rPr>
                <w:rFonts w:asciiTheme="majorBidi" w:hAnsiTheme="majorBidi" w:cstheme="majorBidi"/>
                <w:b w:val="0"/>
                <w:bCs w:val="0"/>
                <w:color w:val="000000" w:themeColor="text1"/>
                <w:sz w:val="24"/>
                <w:szCs w:val="24"/>
                <w:lang w:bidi="fa-IR"/>
              </w:rPr>
            </w:pPr>
            <w:r w:rsidRPr="00D76870">
              <w:rPr>
                <w:rFonts w:asciiTheme="majorBidi" w:hAnsiTheme="majorBidi" w:cstheme="majorBidi"/>
                <w:b w:val="0"/>
                <w:bCs w:val="0"/>
                <w:color w:val="000000" w:themeColor="text1"/>
                <w:sz w:val="24"/>
                <w:szCs w:val="24"/>
                <w:lang w:bidi="fa-IR"/>
              </w:rPr>
              <w:t>Infant feeding counselling and support</w:t>
            </w:r>
          </w:p>
          <w:p w:rsidR="007026AA" w:rsidRPr="009500F5" w:rsidRDefault="007026AA" w:rsidP="009500F5">
            <w:pPr>
              <w:pStyle w:val="ListParagraph"/>
              <w:numPr>
                <w:ilvl w:val="0"/>
                <w:numId w:val="1"/>
              </w:numPr>
              <w:bidi w:val="0"/>
              <w:spacing w:line="360" w:lineRule="auto"/>
              <w:ind w:left="432" w:hanging="270"/>
              <w:jc w:val="both"/>
              <w:rPr>
                <w:rFonts w:asciiTheme="majorBidi" w:hAnsiTheme="majorBidi" w:cstheme="majorBidi"/>
                <w:b w:val="0"/>
                <w:bCs w:val="0"/>
                <w:color w:val="000000" w:themeColor="text1"/>
                <w:sz w:val="24"/>
                <w:szCs w:val="24"/>
                <w:rtl/>
                <w:lang w:bidi="fa-IR"/>
              </w:rPr>
            </w:pPr>
            <w:r w:rsidRPr="00D76870">
              <w:rPr>
                <w:rFonts w:asciiTheme="majorBidi" w:hAnsiTheme="majorBidi" w:cstheme="majorBidi"/>
                <w:b w:val="0"/>
                <w:bCs w:val="0"/>
                <w:color w:val="000000" w:themeColor="text1"/>
                <w:sz w:val="24"/>
                <w:szCs w:val="24"/>
                <w:lang w:bidi="fa-IR"/>
              </w:rPr>
              <w:t>Provi</w:t>
            </w:r>
            <w:r w:rsidR="009500F5">
              <w:rPr>
                <w:rFonts w:asciiTheme="majorBidi" w:hAnsiTheme="majorBidi" w:cstheme="majorBidi"/>
                <w:b w:val="0"/>
                <w:bCs w:val="0"/>
                <w:color w:val="000000" w:themeColor="text1"/>
                <w:sz w:val="24"/>
                <w:szCs w:val="24"/>
                <w:lang w:bidi="fa-IR"/>
              </w:rPr>
              <w:t>sion of formula milk for infant</w:t>
            </w:r>
          </w:p>
        </w:tc>
        <w:tc>
          <w:tcPr>
            <w:tcW w:w="2526" w:type="dxa"/>
            <w:shd w:val="clear" w:color="auto" w:fill="auto"/>
          </w:tcPr>
          <w:p w:rsidR="007026AA" w:rsidRPr="00FC3BBF" w:rsidRDefault="007026AA" w:rsidP="00BE754C">
            <w:pPr>
              <w:spacing w:line="360" w:lineRule="auto"/>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tl/>
                <w:lang w:bidi="fa-IR"/>
              </w:rPr>
            </w:pPr>
            <w:r w:rsidRPr="00FC3BBF">
              <w:rPr>
                <w:rFonts w:asciiTheme="majorBidi" w:hAnsiTheme="majorBidi" w:cstheme="majorBidi"/>
                <w:color w:val="000000" w:themeColor="text1"/>
                <w:sz w:val="24"/>
                <w:szCs w:val="24"/>
                <w:lang w:bidi="fa-IR"/>
              </w:rPr>
              <w:lastRenderedPageBreak/>
              <w:t>Prevention of HIV transmission from women living with HIV to their infants</w:t>
            </w:r>
          </w:p>
        </w:tc>
        <w:tc>
          <w:tcPr>
            <w:tcW w:w="843" w:type="dxa"/>
            <w:shd w:val="clear" w:color="auto" w:fill="auto"/>
          </w:tcPr>
          <w:p w:rsidR="007026AA" w:rsidRPr="00FC3BBF" w:rsidRDefault="007026AA" w:rsidP="00BE754C">
            <w:pPr>
              <w:spacing w:line="360" w:lineRule="auto"/>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color w:val="000000" w:themeColor="text1"/>
                <w:sz w:val="24"/>
                <w:szCs w:val="24"/>
                <w:rtl/>
                <w:lang w:bidi="fa-IR"/>
              </w:rPr>
            </w:pPr>
            <w:r w:rsidRPr="00FC3BBF">
              <w:rPr>
                <w:rFonts w:asciiTheme="majorBidi" w:hAnsiTheme="majorBidi" w:cstheme="majorBidi"/>
                <w:b/>
                <w:bCs/>
                <w:color w:val="000000" w:themeColor="text1"/>
                <w:sz w:val="24"/>
                <w:szCs w:val="24"/>
                <w:lang w:bidi="fa-IR"/>
              </w:rPr>
              <w:t>3</w:t>
            </w:r>
          </w:p>
        </w:tc>
      </w:tr>
      <w:tr w:rsidR="007026AA" w:rsidRPr="00FC3BBF" w:rsidTr="009500F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37" w:type="dxa"/>
            <w:shd w:val="clear" w:color="auto" w:fill="DBE5F1" w:themeFill="accent1" w:themeFillTint="33"/>
          </w:tcPr>
          <w:p w:rsidR="007026AA" w:rsidRPr="00D76870" w:rsidRDefault="007026AA" w:rsidP="007026AA">
            <w:pPr>
              <w:pStyle w:val="ListParagraph"/>
              <w:numPr>
                <w:ilvl w:val="0"/>
                <w:numId w:val="1"/>
              </w:numPr>
              <w:bidi w:val="0"/>
              <w:spacing w:line="360" w:lineRule="auto"/>
              <w:ind w:left="432" w:hanging="270"/>
              <w:jc w:val="both"/>
              <w:rPr>
                <w:rFonts w:asciiTheme="majorBidi" w:hAnsiTheme="majorBidi" w:cstheme="majorBidi"/>
                <w:b w:val="0"/>
                <w:bCs w:val="0"/>
                <w:color w:val="000000" w:themeColor="text1"/>
                <w:sz w:val="24"/>
                <w:szCs w:val="24"/>
                <w:lang w:bidi="fa-IR"/>
              </w:rPr>
            </w:pPr>
            <w:r w:rsidRPr="00D76870">
              <w:rPr>
                <w:rFonts w:asciiTheme="majorBidi" w:hAnsiTheme="majorBidi" w:cstheme="majorBidi"/>
                <w:b w:val="0"/>
                <w:bCs w:val="0"/>
                <w:color w:val="000000" w:themeColor="text1"/>
                <w:sz w:val="24"/>
                <w:szCs w:val="24"/>
                <w:lang w:bidi="fa-IR"/>
              </w:rPr>
              <w:lastRenderedPageBreak/>
              <w:t>Immunological assessment of HIV-positive women and children</w:t>
            </w:r>
          </w:p>
          <w:p w:rsidR="007026AA" w:rsidRPr="00D76870" w:rsidRDefault="007026AA" w:rsidP="007026AA">
            <w:pPr>
              <w:pStyle w:val="ListParagraph"/>
              <w:numPr>
                <w:ilvl w:val="0"/>
                <w:numId w:val="1"/>
              </w:numPr>
              <w:bidi w:val="0"/>
              <w:spacing w:line="360" w:lineRule="auto"/>
              <w:ind w:left="432" w:hanging="270"/>
              <w:jc w:val="both"/>
              <w:rPr>
                <w:rFonts w:asciiTheme="majorBidi" w:hAnsiTheme="majorBidi" w:cstheme="majorBidi"/>
                <w:b w:val="0"/>
                <w:bCs w:val="0"/>
                <w:color w:val="000000" w:themeColor="text1"/>
                <w:sz w:val="24"/>
                <w:szCs w:val="24"/>
                <w:lang w:bidi="fa-IR"/>
              </w:rPr>
            </w:pPr>
            <w:r w:rsidRPr="00D76870">
              <w:rPr>
                <w:rFonts w:asciiTheme="majorBidi" w:hAnsiTheme="majorBidi" w:cstheme="majorBidi"/>
                <w:b w:val="0"/>
                <w:bCs w:val="0"/>
                <w:color w:val="000000" w:themeColor="text1"/>
                <w:sz w:val="24"/>
                <w:szCs w:val="24"/>
                <w:lang w:bidi="fa-IR"/>
              </w:rPr>
              <w:t>Lifelong treatment of HIV in HIV-positive women and children</w:t>
            </w:r>
          </w:p>
          <w:p w:rsidR="007026AA" w:rsidRPr="00D76870" w:rsidRDefault="007026AA" w:rsidP="007026AA">
            <w:pPr>
              <w:pStyle w:val="ListParagraph"/>
              <w:numPr>
                <w:ilvl w:val="0"/>
                <w:numId w:val="1"/>
              </w:numPr>
              <w:bidi w:val="0"/>
              <w:spacing w:line="360" w:lineRule="auto"/>
              <w:ind w:left="432" w:hanging="270"/>
              <w:jc w:val="both"/>
              <w:rPr>
                <w:rFonts w:asciiTheme="majorBidi" w:hAnsiTheme="majorBidi" w:cstheme="majorBidi"/>
                <w:b w:val="0"/>
                <w:bCs w:val="0"/>
                <w:color w:val="000000" w:themeColor="text1"/>
                <w:sz w:val="24"/>
                <w:szCs w:val="24"/>
                <w:lang w:bidi="fa-IR"/>
              </w:rPr>
            </w:pPr>
            <w:r w:rsidRPr="00D76870">
              <w:rPr>
                <w:rFonts w:asciiTheme="majorBidi" w:hAnsiTheme="majorBidi" w:cstheme="majorBidi"/>
                <w:b w:val="0"/>
                <w:bCs w:val="0"/>
                <w:color w:val="000000" w:themeColor="text1"/>
                <w:sz w:val="24"/>
                <w:szCs w:val="24"/>
                <w:lang w:bidi="fa-IR"/>
              </w:rPr>
              <w:t>Infant testing</w:t>
            </w:r>
          </w:p>
          <w:p w:rsidR="007026AA" w:rsidRPr="00D76870" w:rsidRDefault="007026AA" w:rsidP="007026AA">
            <w:pPr>
              <w:pStyle w:val="ListParagraph"/>
              <w:numPr>
                <w:ilvl w:val="0"/>
                <w:numId w:val="1"/>
              </w:numPr>
              <w:bidi w:val="0"/>
              <w:spacing w:line="360" w:lineRule="auto"/>
              <w:ind w:left="432" w:hanging="270"/>
              <w:jc w:val="both"/>
              <w:rPr>
                <w:rFonts w:asciiTheme="majorBidi" w:hAnsiTheme="majorBidi" w:cstheme="majorBidi"/>
                <w:b w:val="0"/>
                <w:bCs w:val="0"/>
                <w:color w:val="000000" w:themeColor="text1"/>
                <w:sz w:val="24"/>
                <w:szCs w:val="24"/>
                <w:lang w:bidi="fa-IR"/>
              </w:rPr>
            </w:pPr>
            <w:r w:rsidRPr="00D76870">
              <w:rPr>
                <w:rFonts w:asciiTheme="majorBidi" w:hAnsiTheme="majorBidi" w:cstheme="majorBidi"/>
                <w:b w:val="0"/>
                <w:bCs w:val="0"/>
                <w:color w:val="000000" w:themeColor="text1"/>
                <w:sz w:val="24"/>
                <w:szCs w:val="24"/>
                <w:lang w:bidi="fa-IR"/>
              </w:rPr>
              <w:t xml:space="preserve">Immunization of children </w:t>
            </w:r>
          </w:p>
          <w:p w:rsidR="007026AA" w:rsidRPr="00D76870" w:rsidRDefault="007026AA" w:rsidP="007026AA">
            <w:pPr>
              <w:pStyle w:val="ListParagraph"/>
              <w:numPr>
                <w:ilvl w:val="0"/>
                <w:numId w:val="1"/>
              </w:numPr>
              <w:bidi w:val="0"/>
              <w:spacing w:line="360" w:lineRule="auto"/>
              <w:ind w:left="432" w:hanging="270"/>
              <w:jc w:val="both"/>
              <w:rPr>
                <w:rFonts w:asciiTheme="majorBidi" w:hAnsiTheme="majorBidi" w:cstheme="majorBidi"/>
                <w:b w:val="0"/>
                <w:bCs w:val="0"/>
                <w:color w:val="000000" w:themeColor="text1"/>
                <w:sz w:val="24"/>
                <w:szCs w:val="24"/>
                <w:lang w:bidi="fa-IR"/>
              </w:rPr>
            </w:pPr>
            <w:r w:rsidRPr="00D76870">
              <w:rPr>
                <w:rFonts w:asciiTheme="majorBidi" w:hAnsiTheme="majorBidi" w:cstheme="majorBidi"/>
                <w:b w:val="0"/>
                <w:bCs w:val="0"/>
                <w:color w:val="000000" w:themeColor="text1"/>
                <w:sz w:val="24"/>
                <w:szCs w:val="24"/>
                <w:lang w:bidi="fa-IR"/>
              </w:rPr>
              <w:t xml:space="preserve">Offering of safer sex practices and condom distribution </w:t>
            </w:r>
          </w:p>
          <w:p w:rsidR="007026AA" w:rsidRPr="00D76870" w:rsidRDefault="007026AA" w:rsidP="007026AA">
            <w:pPr>
              <w:pStyle w:val="ListParagraph"/>
              <w:numPr>
                <w:ilvl w:val="0"/>
                <w:numId w:val="1"/>
              </w:numPr>
              <w:bidi w:val="0"/>
              <w:spacing w:line="360" w:lineRule="auto"/>
              <w:ind w:left="432" w:hanging="270"/>
              <w:jc w:val="both"/>
              <w:rPr>
                <w:rFonts w:asciiTheme="majorBidi" w:hAnsiTheme="majorBidi" w:cstheme="majorBidi"/>
                <w:b w:val="0"/>
                <w:bCs w:val="0"/>
                <w:color w:val="000000" w:themeColor="text1"/>
                <w:sz w:val="24"/>
                <w:szCs w:val="24"/>
                <w:rtl/>
                <w:lang w:bidi="fa-IR"/>
              </w:rPr>
            </w:pPr>
            <w:r w:rsidRPr="00D76870">
              <w:rPr>
                <w:rFonts w:asciiTheme="majorBidi" w:hAnsiTheme="majorBidi" w:cstheme="majorBidi"/>
                <w:b w:val="0"/>
                <w:bCs w:val="0"/>
                <w:color w:val="000000" w:themeColor="text1"/>
                <w:sz w:val="24"/>
                <w:szCs w:val="24"/>
                <w:lang w:bidi="fa-IR"/>
              </w:rPr>
              <w:t>Counselling and testing of partners and other member of the family</w:t>
            </w:r>
          </w:p>
        </w:tc>
        <w:tc>
          <w:tcPr>
            <w:tcW w:w="2526" w:type="dxa"/>
            <w:shd w:val="clear" w:color="auto" w:fill="DBE5F1" w:themeFill="accent1" w:themeFillTint="33"/>
          </w:tcPr>
          <w:p w:rsidR="007026AA" w:rsidRPr="00FC3BBF" w:rsidRDefault="007026AA" w:rsidP="00BE754C">
            <w:pPr>
              <w:spacing w:line="360" w:lineRule="auto"/>
              <w:jc w:val="both"/>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color w:val="000000" w:themeColor="text1"/>
                <w:sz w:val="24"/>
                <w:szCs w:val="24"/>
                <w:rtl/>
                <w:lang w:bidi="fa-IR"/>
              </w:rPr>
            </w:pPr>
            <w:r w:rsidRPr="00FC3BBF">
              <w:rPr>
                <w:rFonts w:asciiTheme="majorBidi" w:hAnsiTheme="majorBidi" w:cstheme="majorBidi"/>
                <w:color w:val="000000" w:themeColor="text1"/>
                <w:sz w:val="24"/>
                <w:szCs w:val="24"/>
                <w:lang w:bidi="fa-IR"/>
              </w:rPr>
              <w:t>HIV care, treatment and support for women, children living with HIV and their families</w:t>
            </w:r>
          </w:p>
        </w:tc>
        <w:tc>
          <w:tcPr>
            <w:tcW w:w="843" w:type="dxa"/>
            <w:shd w:val="clear" w:color="auto" w:fill="DBE5F1" w:themeFill="accent1" w:themeFillTint="33"/>
          </w:tcPr>
          <w:p w:rsidR="007026AA" w:rsidRPr="00FC3BBF" w:rsidRDefault="007026AA" w:rsidP="00BE754C">
            <w:pPr>
              <w:spacing w:line="360" w:lineRule="auto"/>
              <w:jc w:val="both"/>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b/>
                <w:bCs/>
                <w:color w:val="000000" w:themeColor="text1"/>
                <w:sz w:val="24"/>
                <w:szCs w:val="24"/>
                <w:lang w:bidi="fa-IR"/>
              </w:rPr>
            </w:pPr>
            <w:r w:rsidRPr="00FC3BBF">
              <w:rPr>
                <w:rFonts w:asciiTheme="majorBidi" w:hAnsiTheme="majorBidi" w:cstheme="majorBidi"/>
                <w:b/>
                <w:bCs/>
                <w:color w:val="000000" w:themeColor="text1"/>
                <w:sz w:val="24"/>
                <w:szCs w:val="24"/>
                <w:lang w:bidi="fa-IR"/>
              </w:rPr>
              <w:t>4</w:t>
            </w:r>
          </w:p>
        </w:tc>
      </w:tr>
    </w:tbl>
    <w:p w:rsidR="007026AA" w:rsidRPr="00FC3BBF" w:rsidRDefault="007026AA" w:rsidP="00C55C57">
      <w:pPr>
        <w:pStyle w:val="Heading1"/>
        <w:spacing w:before="0" w:line="480" w:lineRule="auto"/>
        <w:jc w:val="both"/>
        <w:rPr>
          <w:rFonts w:asciiTheme="majorBidi" w:hAnsiTheme="majorBidi"/>
          <w:color w:val="000000" w:themeColor="text1"/>
          <w:sz w:val="24"/>
          <w:szCs w:val="24"/>
        </w:rPr>
      </w:pPr>
      <w:r w:rsidRPr="00FC3BBF">
        <w:rPr>
          <w:rFonts w:asciiTheme="majorBidi" w:hAnsiTheme="majorBidi"/>
          <w:color w:val="000000" w:themeColor="text1"/>
          <w:sz w:val="24"/>
          <w:szCs w:val="24"/>
        </w:rPr>
        <w:t xml:space="preserve">Diagnostic Tests Used in </w:t>
      </w:r>
      <w:r w:rsidR="00B81241" w:rsidRPr="00FC3BBF">
        <w:rPr>
          <w:rFonts w:asciiTheme="majorBidi" w:hAnsiTheme="majorBidi"/>
          <w:color w:val="000000" w:themeColor="text1"/>
          <w:sz w:val="24"/>
          <w:szCs w:val="24"/>
        </w:rPr>
        <w:t xml:space="preserve">piloted phase of </w:t>
      </w:r>
      <w:r w:rsidRPr="00FC3BBF">
        <w:rPr>
          <w:rFonts w:asciiTheme="majorBidi" w:hAnsiTheme="majorBidi"/>
          <w:color w:val="000000" w:themeColor="text1"/>
          <w:sz w:val="24"/>
          <w:szCs w:val="24"/>
        </w:rPr>
        <w:t xml:space="preserve">the PMTCT Program in Iran </w:t>
      </w:r>
    </w:p>
    <w:p w:rsidR="007026AA" w:rsidRPr="00FC3BBF" w:rsidRDefault="007026AA" w:rsidP="00C55C57">
      <w:pPr>
        <w:pStyle w:val="Heading1"/>
        <w:spacing w:before="0" w:line="480" w:lineRule="auto"/>
        <w:jc w:val="both"/>
        <w:rPr>
          <w:rFonts w:asciiTheme="majorBidi" w:hAnsiTheme="majorBidi"/>
          <w:color w:val="000000" w:themeColor="text1"/>
          <w:sz w:val="24"/>
          <w:szCs w:val="24"/>
        </w:rPr>
      </w:pPr>
      <w:r w:rsidRPr="00FC3BBF">
        <w:rPr>
          <w:rFonts w:asciiTheme="majorBidi" w:eastAsiaTheme="minorHAnsi" w:hAnsiTheme="majorBidi"/>
          <w:b w:val="0"/>
          <w:bCs w:val="0"/>
          <w:color w:val="000000" w:themeColor="text1"/>
          <w:sz w:val="24"/>
          <w:szCs w:val="24"/>
        </w:rPr>
        <w:t>In this program, all individuals within the target population received diagnostic testing services, performed by healthcare practitioners. Diagnostic tests in this program include:</w:t>
      </w:r>
      <w:r w:rsidRPr="00FC3BBF">
        <w:rPr>
          <w:rFonts w:asciiTheme="majorBidi" w:hAnsiTheme="majorBidi"/>
          <w:color w:val="000000" w:themeColor="text1"/>
          <w:sz w:val="24"/>
          <w:szCs w:val="24"/>
        </w:rPr>
        <w:t xml:space="preserve">   </w:t>
      </w:r>
    </w:p>
    <w:p w:rsidR="007026AA" w:rsidRPr="00FC3BBF" w:rsidRDefault="007026AA" w:rsidP="00C55C57">
      <w:pPr>
        <w:spacing w:after="0" w:line="480" w:lineRule="auto"/>
        <w:jc w:val="both"/>
        <w:rPr>
          <w:rFonts w:asciiTheme="majorBidi" w:hAnsiTheme="majorBidi" w:cstheme="majorBidi"/>
          <w:color w:val="000000" w:themeColor="text1"/>
          <w:sz w:val="24"/>
          <w:szCs w:val="24"/>
        </w:rPr>
      </w:pPr>
      <w:r w:rsidRPr="00FC3BBF">
        <w:rPr>
          <w:rFonts w:asciiTheme="majorBidi" w:hAnsiTheme="majorBidi" w:cstheme="majorBidi"/>
          <w:b/>
          <w:bCs/>
          <w:color w:val="000000" w:themeColor="text1"/>
          <w:sz w:val="24"/>
          <w:szCs w:val="24"/>
        </w:rPr>
        <w:t>Rapid HIV test:</w:t>
      </w:r>
      <w:r w:rsidRPr="00FC3BBF">
        <w:rPr>
          <w:rFonts w:asciiTheme="majorBidi" w:hAnsiTheme="majorBidi" w:cstheme="majorBidi"/>
          <w:color w:val="000000" w:themeColor="text1"/>
          <w:sz w:val="24"/>
          <w:szCs w:val="24"/>
        </w:rPr>
        <w:t xml:space="preserve"> This is a type of HIV antibody test used</w:t>
      </w:r>
      <w:r w:rsidRPr="00FC3BBF">
        <w:rPr>
          <w:rFonts w:asciiTheme="majorBidi" w:hAnsiTheme="majorBidi" w:cstheme="majorBidi"/>
          <w:sz w:val="24"/>
          <w:szCs w:val="24"/>
        </w:rPr>
        <w:t xml:space="preserve"> t</w:t>
      </w:r>
      <w:r w:rsidRPr="00FC3BBF">
        <w:rPr>
          <w:rFonts w:asciiTheme="majorBidi" w:hAnsiTheme="majorBidi" w:cstheme="majorBidi"/>
          <w:color w:val="000000" w:themeColor="text1"/>
          <w:sz w:val="24"/>
          <w:szCs w:val="24"/>
        </w:rPr>
        <w:t>o screen for HIV infection. Rapid diagnostic kits used for the PMTCT program in Iran have got the approval of the Standard organization and health reference laboratory (HRL) of Iran’s ministry of health (MOH). For individuals who test positive on a rapid test, a second blood sample will be tested with two 4</w:t>
      </w:r>
      <w:r w:rsidRPr="00FC3BBF">
        <w:rPr>
          <w:rFonts w:asciiTheme="majorBidi" w:hAnsiTheme="majorBidi" w:cstheme="majorBidi"/>
          <w:color w:val="000000" w:themeColor="text1"/>
          <w:sz w:val="24"/>
          <w:szCs w:val="24"/>
          <w:vertAlign w:val="superscript"/>
        </w:rPr>
        <w:t>th</w:t>
      </w:r>
      <w:r w:rsidRPr="00FC3BBF">
        <w:rPr>
          <w:rFonts w:asciiTheme="majorBidi" w:hAnsiTheme="majorBidi" w:cstheme="majorBidi"/>
          <w:color w:val="000000" w:themeColor="text1"/>
          <w:sz w:val="24"/>
          <w:szCs w:val="24"/>
        </w:rPr>
        <w:t xml:space="preserve"> generation ELISA tests. A negative test result (either ELISA or rapid test) alone can never be a reason for being considered definitively as HIV negative, due to the window period (i.e., the time between exposure to HIV infection and the point when antibodies rise to the level that the test will give an accurate results). For interpretation of rapid test results, the mean duration of window period is considered to be 2 to 16 weeks according to type of test. </w:t>
      </w:r>
      <w:r w:rsidRPr="00FC3BBF">
        <w:rPr>
          <w:rFonts w:asciiTheme="majorBidi" w:hAnsiTheme="majorBidi" w:cstheme="majorBidi"/>
          <w:color w:val="000000" w:themeColor="text1"/>
          <w:sz w:val="24"/>
          <w:szCs w:val="24"/>
        </w:rPr>
        <w:lastRenderedPageBreak/>
        <w:t>Therefore, in cases the referee is at risk for HIV exposure but he/she tests negative on the rapid test, the test needs to be repeated after 3 to 6 months.</w:t>
      </w:r>
    </w:p>
    <w:p w:rsidR="007026AA" w:rsidRPr="00FC3BBF" w:rsidRDefault="007026AA" w:rsidP="00C55C57">
      <w:pPr>
        <w:spacing w:after="0" w:line="480" w:lineRule="auto"/>
        <w:jc w:val="both"/>
        <w:rPr>
          <w:rFonts w:asciiTheme="majorBidi" w:hAnsiTheme="majorBidi" w:cstheme="majorBidi"/>
          <w:color w:val="000000" w:themeColor="text1"/>
          <w:sz w:val="24"/>
          <w:szCs w:val="24"/>
        </w:rPr>
      </w:pPr>
      <w:r w:rsidRPr="00FC3BBF">
        <w:rPr>
          <w:rFonts w:asciiTheme="majorBidi" w:hAnsiTheme="majorBidi" w:cstheme="majorBidi"/>
          <w:b/>
          <w:bCs/>
          <w:color w:val="000000" w:themeColor="text1"/>
          <w:sz w:val="24"/>
          <w:szCs w:val="24"/>
        </w:rPr>
        <w:t>ELISA test:</w:t>
      </w:r>
      <w:r w:rsidRPr="00FC3BBF">
        <w:rPr>
          <w:rFonts w:asciiTheme="majorBidi" w:hAnsiTheme="majorBidi" w:cstheme="majorBidi"/>
          <w:color w:val="000000" w:themeColor="text1"/>
          <w:sz w:val="24"/>
          <w:szCs w:val="24"/>
        </w:rPr>
        <w:t xml:space="preserve"> when the rapid test result is positive, two 4</w:t>
      </w:r>
      <w:r w:rsidRPr="00FC3BBF">
        <w:rPr>
          <w:rFonts w:asciiTheme="majorBidi" w:hAnsiTheme="majorBidi" w:cstheme="majorBidi"/>
          <w:color w:val="000000" w:themeColor="text1"/>
          <w:sz w:val="24"/>
          <w:szCs w:val="24"/>
          <w:vertAlign w:val="superscript"/>
        </w:rPr>
        <w:t>th</w:t>
      </w:r>
      <w:r w:rsidRPr="00FC3BBF">
        <w:rPr>
          <w:rFonts w:asciiTheme="majorBidi" w:hAnsiTheme="majorBidi" w:cstheme="majorBidi"/>
          <w:color w:val="000000" w:themeColor="text1"/>
          <w:sz w:val="24"/>
          <w:szCs w:val="24"/>
        </w:rPr>
        <w:t xml:space="preserve"> generation ELISA tests are performed for confirmation. In resource-limited setting with limited access to two ELISA tests, on ELISA test and one subsequent Western blot test is used. </w:t>
      </w:r>
    </w:p>
    <w:p w:rsidR="007026AA" w:rsidRPr="00FC3BBF" w:rsidRDefault="007026AA" w:rsidP="00C55C57">
      <w:pPr>
        <w:spacing w:after="0" w:line="480" w:lineRule="auto"/>
        <w:jc w:val="both"/>
        <w:rPr>
          <w:rFonts w:asciiTheme="majorBidi" w:hAnsiTheme="majorBidi" w:cstheme="majorBidi"/>
          <w:color w:val="000000" w:themeColor="text1"/>
          <w:sz w:val="24"/>
          <w:szCs w:val="24"/>
        </w:rPr>
      </w:pPr>
      <w:r w:rsidRPr="00FC3BBF">
        <w:rPr>
          <w:rFonts w:asciiTheme="majorBidi" w:hAnsiTheme="majorBidi" w:cstheme="majorBidi"/>
          <w:b/>
          <w:bCs/>
          <w:color w:val="000000" w:themeColor="text1"/>
          <w:sz w:val="24"/>
          <w:szCs w:val="24"/>
        </w:rPr>
        <w:t>PCR Molecular Diagnostic Tests:</w:t>
      </w:r>
      <w:r w:rsidRPr="00FC3BBF">
        <w:rPr>
          <w:rFonts w:asciiTheme="majorBidi" w:hAnsiTheme="majorBidi" w:cstheme="majorBidi"/>
          <w:color w:val="000000" w:themeColor="text1"/>
          <w:sz w:val="24"/>
          <w:szCs w:val="24"/>
        </w:rPr>
        <w:t xml:space="preserve"> As anti-HIV antibodies transfer via the placenta from the mother to the fetus, antibody-based HIV tests (including rapid tests, ELISA, and Western blot) cannot be used for the diagnosis of HIV in infants. Therefore, virological detection methods, i.e., PCR tests, should be used. According to the current protocol, the first molecular diagnostic test is performed for infants at the age of 4-6 weeks. For infants with positive PCR results at week 4-6, the second PCR test will be performed immediately. If the second PCR result is negative, the third PCR test will be performed when the infant is 4-6 months old and if the first test was negative, HIV test by Elisa will be repeated at 18 months. Within Iran’s HIV diagnosis network, there are several molecular diagnosis laboratories, equipped with high-tech equipment and specialized staff, where HIV molecular tests are performed.</w:t>
      </w:r>
    </w:p>
    <w:p w:rsidR="007026AA" w:rsidRPr="00FC3BBF" w:rsidRDefault="007026AA" w:rsidP="007026AA">
      <w:pPr>
        <w:spacing w:after="0" w:line="360" w:lineRule="auto"/>
        <w:jc w:val="both"/>
        <w:rPr>
          <w:rFonts w:asciiTheme="majorBidi" w:hAnsiTheme="majorBidi" w:cstheme="majorBidi"/>
          <w:b/>
          <w:bCs/>
          <w:color w:val="000000" w:themeColor="text1"/>
          <w:sz w:val="26"/>
          <w:szCs w:val="26"/>
        </w:rPr>
      </w:pPr>
    </w:p>
    <w:p w:rsidR="00FC3BBF" w:rsidRDefault="00FC3BBF" w:rsidP="007026AA">
      <w:pPr>
        <w:spacing w:after="0" w:line="360" w:lineRule="auto"/>
        <w:jc w:val="center"/>
        <w:rPr>
          <w:rFonts w:asciiTheme="majorBidi" w:hAnsiTheme="majorBidi" w:cstheme="majorBidi"/>
          <w:b/>
          <w:bCs/>
          <w:color w:val="000000" w:themeColor="text1"/>
          <w:sz w:val="24"/>
          <w:szCs w:val="24"/>
        </w:rPr>
      </w:pPr>
    </w:p>
    <w:p w:rsidR="00FC3BBF" w:rsidRDefault="00FC3BBF" w:rsidP="007026AA">
      <w:pPr>
        <w:spacing w:after="0" w:line="360" w:lineRule="auto"/>
        <w:jc w:val="center"/>
        <w:rPr>
          <w:rFonts w:asciiTheme="majorBidi" w:hAnsiTheme="majorBidi" w:cstheme="majorBidi"/>
          <w:b/>
          <w:bCs/>
          <w:color w:val="000000" w:themeColor="text1"/>
          <w:sz w:val="24"/>
          <w:szCs w:val="24"/>
        </w:rPr>
      </w:pPr>
    </w:p>
    <w:p w:rsidR="00FC3BBF" w:rsidRDefault="00FC3BBF" w:rsidP="007026AA">
      <w:pPr>
        <w:spacing w:after="0" w:line="360" w:lineRule="auto"/>
        <w:jc w:val="center"/>
        <w:rPr>
          <w:rFonts w:asciiTheme="majorBidi" w:hAnsiTheme="majorBidi" w:cstheme="majorBidi"/>
          <w:b/>
          <w:bCs/>
          <w:color w:val="000000" w:themeColor="text1"/>
          <w:sz w:val="24"/>
          <w:szCs w:val="24"/>
        </w:rPr>
      </w:pPr>
    </w:p>
    <w:p w:rsidR="00FC3BBF" w:rsidRDefault="00FC3BBF" w:rsidP="007026AA">
      <w:pPr>
        <w:spacing w:after="0" w:line="360" w:lineRule="auto"/>
        <w:jc w:val="center"/>
        <w:rPr>
          <w:rFonts w:asciiTheme="majorBidi" w:hAnsiTheme="majorBidi" w:cstheme="majorBidi"/>
          <w:b/>
          <w:bCs/>
          <w:color w:val="000000" w:themeColor="text1"/>
          <w:sz w:val="24"/>
          <w:szCs w:val="24"/>
        </w:rPr>
      </w:pPr>
    </w:p>
    <w:p w:rsidR="00FC3BBF" w:rsidRDefault="00FC3BBF" w:rsidP="007026AA">
      <w:pPr>
        <w:spacing w:after="0" w:line="360" w:lineRule="auto"/>
        <w:jc w:val="center"/>
        <w:rPr>
          <w:rFonts w:asciiTheme="majorBidi" w:hAnsiTheme="majorBidi" w:cstheme="majorBidi"/>
          <w:b/>
          <w:bCs/>
          <w:color w:val="000000" w:themeColor="text1"/>
          <w:sz w:val="24"/>
          <w:szCs w:val="24"/>
        </w:rPr>
      </w:pPr>
    </w:p>
    <w:p w:rsidR="00FC3BBF" w:rsidRDefault="00FC3BBF" w:rsidP="007026AA">
      <w:pPr>
        <w:spacing w:after="0" w:line="360" w:lineRule="auto"/>
        <w:jc w:val="center"/>
        <w:rPr>
          <w:rFonts w:asciiTheme="majorBidi" w:hAnsiTheme="majorBidi" w:cstheme="majorBidi"/>
          <w:b/>
          <w:bCs/>
          <w:color w:val="000000" w:themeColor="text1"/>
          <w:sz w:val="24"/>
          <w:szCs w:val="24"/>
        </w:rPr>
      </w:pPr>
    </w:p>
    <w:p w:rsidR="00FC3BBF" w:rsidRDefault="00FC3BBF" w:rsidP="007026AA">
      <w:pPr>
        <w:spacing w:after="0" w:line="360" w:lineRule="auto"/>
        <w:jc w:val="center"/>
        <w:rPr>
          <w:rFonts w:asciiTheme="majorBidi" w:hAnsiTheme="majorBidi" w:cstheme="majorBidi"/>
          <w:b/>
          <w:bCs/>
          <w:color w:val="000000" w:themeColor="text1"/>
          <w:sz w:val="24"/>
          <w:szCs w:val="24"/>
        </w:rPr>
      </w:pPr>
    </w:p>
    <w:p w:rsidR="00FC3BBF" w:rsidRDefault="00FC3BBF" w:rsidP="007026AA">
      <w:pPr>
        <w:spacing w:after="0" w:line="360" w:lineRule="auto"/>
        <w:jc w:val="center"/>
        <w:rPr>
          <w:rFonts w:asciiTheme="majorBidi" w:hAnsiTheme="majorBidi" w:cstheme="majorBidi"/>
          <w:b/>
          <w:bCs/>
          <w:color w:val="000000" w:themeColor="text1"/>
          <w:sz w:val="24"/>
          <w:szCs w:val="24"/>
        </w:rPr>
      </w:pPr>
    </w:p>
    <w:p w:rsidR="00FC3BBF" w:rsidRDefault="00FC3BBF" w:rsidP="007026AA">
      <w:pPr>
        <w:spacing w:after="0" w:line="360" w:lineRule="auto"/>
        <w:jc w:val="center"/>
        <w:rPr>
          <w:rFonts w:asciiTheme="majorBidi" w:hAnsiTheme="majorBidi" w:cstheme="majorBidi"/>
          <w:b/>
          <w:bCs/>
          <w:color w:val="000000" w:themeColor="text1"/>
          <w:sz w:val="24"/>
          <w:szCs w:val="24"/>
        </w:rPr>
      </w:pPr>
    </w:p>
    <w:p w:rsidR="00FC3BBF" w:rsidRDefault="00FC3BBF" w:rsidP="007026AA">
      <w:pPr>
        <w:spacing w:after="0" w:line="360" w:lineRule="auto"/>
        <w:jc w:val="center"/>
        <w:rPr>
          <w:rFonts w:asciiTheme="majorBidi" w:hAnsiTheme="majorBidi" w:cstheme="majorBidi"/>
          <w:b/>
          <w:bCs/>
          <w:color w:val="000000" w:themeColor="text1"/>
          <w:sz w:val="24"/>
          <w:szCs w:val="24"/>
        </w:rPr>
      </w:pPr>
    </w:p>
    <w:p w:rsidR="00FC3BBF" w:rsidRDefault="00FC3BBF" w:rsidP="007026AA">
      <w:pPr>
        <w:spacing w:after="0" w:line="360" w:lineRule="auto"/>
        <w:jc w:val="center"/>
        <w:rPr>
          <w:rFonts w:asciiTheme="majorBidi" w:hAnsiTheme="majorBidi" w:cstheme="majorBidi"/>
          <w:b/>
          <w:bCs/>
          <w:color w:val="000000" w:themeColor="text1"/>
          <w:sz w:val="24"/>
          <w:szCs w:val="24"/>
        </w:rPr>
      </w:pPr>
    </w:p>
    <w:p w:rsidR="00FC3BBF" w:rsidRDefault="00FC3BBF" w:rsidP="007026AA">
      <w:pPr>
        <w:spacing w:after="0" w:line="360" w:lineRule="auto"/>
        <w:jc w:val="center"/>
        <w:rPr>
          <w:rFonts w:asciiTheme="majorBidi" w:hAnsiTheme="majorBidi" w:cstheme="majorBidi"/>
          <w:b/>
          <w:bCs/>
          <w:color w:val="000000" w:themeColor="text1"/>
          <w:sz w:val="24"/>
          <w:szCs w:val="24"/>
        </w:rPr>
      </w:pPr>
    </w:p>
    <w:p w:rsidR="00FC3BBF" w:rsidRDefault="00FC3BBF" w:rsidP="007026AA">
      <w:pPr>
        <w:spacing w:after="0" w:line="360" w:lineRule="auto"/>
        <w:jc w:val="center"/>
        <w:rPr>
          <w:rFonts w:asciiTheme="majorBidi" w:hAnsiTheme="majorBidi" w:cstheme="majorBidi"/>
          <w:b/>
          <w:bCs/>
          <w:color w:val="000000" w:themeColor="text1"/>
          <w:sz w:val="24"/>
          <w:szCs w:val="24"/>
        </w:rPr>
      </w:pPr>
    </w:p>
    <w:p w:rsidR="00FC3BBF" w:rsidRDefault="00FC3BBF" w:rsidP="007026AA">
      <w:pPr>
        <w:spacing w:after="0" w:line="360" w:lineRule="auto"/>
        <w:jc w:val="center"/>
        <w:rPr>
          <w:rFonts w:asciiTheme="majorBidi" w:hAnsiTheme="majorBidi" w:cstheme="majorBidi"/>
          <w:b/>
          <w:bCs/>
          <w:color w:val="000000" w:themeColor="text1"/>
          <w:sz w:val="24"/>
          <w:szCs w:val="24"/>
        </w:rPr>
      </w:pPr>
    </w:p>
    <w:p w:rsidR="00FC3BBF" w:rsidRDefault="00FC3BBF" w:rsidP="007026AA">
      <w:pPr>
        <w:spacing w:after="0" w:line="360" w:lineRule="auto"/>
        <w:jc w:val="center"/>
        <w:rPr>
          <w:rFonts w:asciiTheme="majorBidi" w:hAnsiTheme="majorBidi" w:cstheme="majorBidi"/>
          <w:b/>
          <w:bCs/>
          <w:color w:val="000000" w:themeColor="text1"/>
          <w:sz w:val="24"/>
          <w:szCs w:val="24"/>
        </w:rPr>
      </w:pPr>
    </w:p>
    <w:p w:rsidR="009500F5" w:rsidRDefault="009500F5" w:rsidP="007026AA">
      <w:pPr>
        <w:spacing w:after="0" w:line="360" w:lineRule="auto"/>
        <w:jc w:val="center"/>
        <w:rPr>
          <w:rFonts w:asciiTheme="majorBidi" w:hAnsiTheme="majorBidi" w:cstheme="majorBidi"/>
          <w:b/>
          <w:bCs/>
          <w:color w:val="000000" w:themeColor="text1"/>
          <w:sz w:val="24"/>
          <w:szCs w:val="24"/>
        </w:rPr>
      </w:pPr>
    </w:p>
    <w:p w:rsidR="009500F5" w:rsidRDefault="009500F5" w:rsidP="007026AA">
      <w:pPr>
        <w:spacing w:after="0" w:line="360" w:lineRule="auto"/>
        <w:jc w:val="center"/>
        <w:rPr>
          <w:rFonts w:asciiTheme="majorBidi" w:hAnsiTheme="majorBidi" w:cstheme="majorBidi"/>
          <w:b/>
          <w:bCs/>
          <w:color w:val="000000" w:themeColor="text1"/>
          <w:sz w:val="24"/>
          <w:szCs w:val="24"/>
        </w:rPr>
      </w:pPr>
    </w:p>
    <w:p w:rsidR="009500F5" w:rsidRDefault="009500F5" w:rsidP="007026AA">
      <w:pPr>
        <w:spacing w:after="0" w:line="360" w:lineRule="auto"/>
        <w:jc w:val="center"/>
        <w:rPr>
          <w:rFonts w:asciiTheme="majorBidi" w:hAnsiTheme="majorBidi" w:cstheme="majorBidi"/>
          <w:b/>
          <w:bCs/>
          <w:color w:val="000000" w:themeColor="text1"/>
          <w:sz w:val="24"/>
          <w:szCs w:val="24"/>
        </w:rPr>
      </w:pPr>
    </w:p>
    <w:p w:rsidR="009500F5" w:rsidRDefault="009500F5" w:rsidP="007026AA">
      <w:pPr>
        <w:spacing w:after="0" w:line="360" w:lineRule="auto"/>
        <w:jc w:val="center"/>
        <w:rPr>
          <w:rFonts w:asciiTheme="majorBidi" w:hAnsiTheme="majorBidi" w:cstheme="majorBidi"/>
          <w:b/>
          <w:bCs/>
          <w:color w:val="000000" w:themeColor="text1"/>
          <w:sz w:val="24"/>
          <w:szCs w:val="24"/>
        </w:rPr>
      </w:pPr>
    </w:p>
    <w:p w:rsidR="009500F5" w:rsidRDefault="009500F5" w:rsidP="007026AA">
      <w:pPr>
        <w:spacing w:after="0" w:line="360" w:lineRule="auto"/>
        <w:jc w:val="center"/>
        <w:rPr>
          <w:rFonts w:asciiTheme="majorBidi" w:hAnsiTheme="majorBidi" w:cstheme="majorBidi"/>
          <w:b/>
          <w:bCs/>
          <w:color w:val="000000" w:themeColor="text1"/>
          <w:sz w:val="24"/>
          <w:szCs w:val="24"/>
        </w:rPr>
      </w:pPr>
    </w:p>
    <w:p w:rsidR="009500F5" w:rsidRDefault="009500F5" w:rsidP="007026AA">
      <w:pPr>
        <w:spacing w:after="0" w:line="360" w:lineRule="auto"/>
        <w:jc w:val="center"/>
        <w:rPr>
          <w:rFonts w:asciiTheme="majorBidi" w:hAnsiTheme="majorBidi" w:cstheme="majorBidi"/>
          <w:b/>
          <w:bCs/>
          <w:color w:val="000000" w:themeColor="text1"/>
          <w:sz w:val="24"/>
          <w:szCs w:val="24"/>
        </w:rPr>
      </w:pPr>
    </w:p>
    <w:p w:rsidR="009500F5" w:rsidRDefault="009500F5" w:rsidP="007026AA">
      <w:pPr>
        <w:spacing w:after="0" w:line="360" w:lineRule="auto"/>
        <w:jc w:val="center"/>
        <w:rPr>
          <w:rFonts w:asciiTheme="majorBidi" w:hAnsiTheme="majorBidi" w:cstheme="majorBidi"/>
          <w:b/>
          <w:bCs/>
          <w:color w:val="000000" w:themeColor="text1"/>
          <w:sz w:val="24"/>
          <w:szCs w:val="24"/>
        </w:rPr>
      </w:pPr>
    </w:p>
    <w:p w:rsidR="009500F5" w:rsidRDefault="009500F5" w:rsidP="007026AA">
      <w:pPr>
        <w:spacing w:after="0" w:line="360" w:lineRule="auto"/>
        <w:jc w:val="center"/>
        <w:rPr>
          <w:rFonts w:asciiTheme="majorBidi" w:hAnsiTheme="majorBidi" w:cstheme="majorBidi"/>
          <w:b/>
          <w:bCs/>
          <w:color w:val="000000" w:themeColor="text1"/>
          <w:sz w:val="24"/>
          <w:szCs w:val="24"/>
        </w:rPr>
      </w:pPr>
    </w:p>
    <w:p w:rsidR="009500F5" w:rsidRDefault="009500F5" w:rsidP="007026AA">
      <w:pPr>
        <w:spacing w:after="0" w:line="360" w:lineRule="auto"/>
        <w:jc w:val="center"/>
        <w:rPr>
          <w:rFonts w:asciiTheme="majorBidi" w:hAnsiTheme="majorBidi" w:cstheme="majorBidi"/>
          <w:b/>
          <w:bCs/>
          <w:color w:val="000000" w:themeColor="text1"/>
          <w:sz w:val="24"/>
          <w:szCs w:val="24"/>
        </w:rPr>
      </w:pPr>
    </w:p>
    <w:p w:rsidR="009500F5" w:rsidRDefault="009500F5" w:rsidP="007026AA">
      <w:pPr>
        <w:spacing w:after="0" w:line="360" w:lineRule="auto"/>
        <w:jc w:val="center"/>
        <w:rPr>
          <w:rFonts w:asciiTheme="majorBidi" w:hAnsiTheme="majorBidi" w:cstheme="majorBidi"/>
          <w:b/>
          <w:bCs/>
          <w:color w:val="000000" w:themeColor="text1"/>
          <w:sz w:val="24"/>
          <w:szCs w:val="24"/>
        </w:rPr>
      </w:pPr>
    </w:p>
    <w:p w:rsidR="009500F5" w:rsidRDefault="009500F5" w:rsidP="007026AA">
      <w:pPr>
        <w:spacing w:after="0" w:line="360" w:lineRule="auto"/>
        <w:jc w:val="center"/>
        <w:rPr>
          <w:rFonts w:asciiTheme="majorBidi" w:hAnsiTheme="majorBidi" w:cstheme="majorBidi"/>
          <w:b/>
          <w:bCs/>
          <w:color w:val="000000" w:themeColor="text1"/>
          <w:sz w:val="24"/>
          <w:szCs w:val="24"/>
        </w:rPr>
      </w:pPr>
    </w:p>
    <w:p w:rsidR="009500F5" w:rsidRDefault="009500F5" w:rsidP="007026AA">
      <w:pPr>
        <w:spacing w:after="0" w:line="360" w:lineRule="auto"/>
        <w:jc w:val="center"/>
        <w:rPr>
          <w:rFonts w:asciiTheme="majorBidi" w:hAnsiTheme="majorBidi" w:cstheme="majorBidi"/>
          <w:b/>
          <w:bCs/>
          <w:color w:val="000000" w:themeColor="text1"/>
          <w:sz w:val="24"/>
          <w:szCs w:val="24"/>
        </w:rPr>
      </w:pPr>
      <w:bookmarkStart w:id="0" w:name="_GoBack"/>
      <w:bookmarkEnd w:id="0"/>
    </w:p>
    <w:p w:rsidR="00FC3BBF" w:rsidRDefault="00FC3BBF" w:rsidP="007026AA">
      <w:pPr>
        <w:spacing w:after="0" w:line="360" w:lineRule="auto"/>
        <w:jc w:val="center"/>
        <w:rPr>
          <w:rFonts w:asciiTheme="majorBidi" w:hAnsiTheme="majorBidi" w:cstheme="majorBidi"/>
          <w:b/>
          <w:bCs/>
          <w:color w:val="000000" w:themeColor="text1"/>
          <w:sz w:val="24"/>
          <w:szCs w:val="24"/>
        </w:rPr>
      </w:pPr>
    </w:p>
    <w:p w:rsidR="007026AA" w:rsidRPr="00FC3BBF" w:rsidRDefault="007026AA" w:rsidP="007026AA">
      <w:pPr>
        <w:spacing w:after="0" w:line="360" w:lineRule="auto"/>
        <w:jc w:val="center"/>
        <w:rPr>
          <w:rFonts w:asciiTheme="majorBidi" w:hAnsiTheme="majorBidi" w:cstheme="majorBidi"/>
          <w:b/>
          <w:bCs/>
          <w:color w:val="000000" w:themeColor="text1"/>
          <w:sz w:val="24"/>
          <w:szCs w:val="24"/>
        </w:rPr>
      </w:pPr>
      <w:r w:rsidRPr="00FC3BBF">
        <w:rPr>
          <w:rFonts w:asciiTheme="majorBidi" w:hAnsiTheme="majorBidi" w:cstheme="majorBidi"/>
          <w:b/>
          <w:bCs/>
          <w:color w:val="000000" w:themeColor="text1"/>
          <w:sz w:val="24"/>
          <w:szCs w:val="24"/>
        </w:rPr>
        <w:t>Flowchart of PMTCT in Iran</w:t>
      </w:r>
    </w:p>
    <w:p w:rsidR="007026AA" w:rsidRPr="00FC3BBF" w:rsidRDefault="007026AA" w:rsidP="007026AA">
      <w:pPr>
        <w:spacing w:after="0" w:line="360" w:lineRule="auto"/>
        <w:jc w:val="center"/>
        <w:rPr>
          <w:rFonts w:asciiTheme="majorBidi" w:hAnsiTheme="majorBidi" w:cstheme="majorBidi"/>
          <w:b/>
          <w:bCs/>
          <w:color w:val="000000" w:themeColor="text1"/>
          <w:sz w:val="24"/>
          <w:szCs w:val="24"/>
        </w:rPr>
      </w:pPr>
    </w:p>
    <w:p w:rsidR="007026AA" w:rsidRPr="00FC3BBF" w:rsidRDefault="007026AA" w:rsidP="007026AA">
      <w:pPr>
        <w:spacing w:after="0" w:line="360" w:lineRule="auto"/>
        <w:jc w:val="center"/>
        <w:rPr>
          <w:rFonts w:asciiTheme="majorBidi" w:hAnsiTheme="majorBidi" w:cstheme="majorBidi"/>
          <w:b/>
          <w:bCs/>
          <w:color w:val="000000" w:themeColor="text1"/>
          <w:sz w:val="24"/>
          <w:szCs w:val="24"/>
        </w:rPr>
      </w:pPr>
      <w:r w:rsidRPr="00FC3BBF">
        <w:rPr>
          <w:rFonts w:asciiTheme="majorBidi" w:hAnsiTheme="majorBidi" w:cstheme="majorBidi"/>
          <w:noProof/>
          <w:color w:val="000000" w:themeColor="text1"/>
          <w:sz w:val="24"/>
          <w:szCs w:val="24"/>
          <w:rtl/>
        </w:rPr>
        <w:drawing>
          <wp:inline distT="0" distB="0" distL="0" distR="0" wp14:anchorId="2F2AD969" wp14:editId="19E36AFC">
            <wp:extent cx="5610225" cy="8030400"/>
            <wp:effectExtent l="0" t="0" r="0" b="889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610722" cy="8031112"/>
                    </a:xfrm>
                    <a:prstGeom prst="rect">
                      <a:avLst/>
                    </a:prstGeom>
                    <a:noFill/>
                    <a:ln>
                      <a:noFill/>
                    </a:ln>
                  </pic:spPr>
                </pic:pic>
              </a:graphicData>
            </a:graphic>
          </wp:inline>
        </w:drawing>
      </w:r>
    </w:p>
    <w:p w:rsidR="007026AA" w:rsidRPr="00FC3BBF" w:rsidRDefault="007026AA" w:rsidP="007026AA">
      <w:pPr>
        <w:spacing w:after="0" w:line="360" w:lineRule="auto"/>
        <w:jc w:val="center"/>
        <w:rPr>
          <w:rFonts w:asciiTheme="majorBidi" w:hAnsiTheme="majorBidi" w:cstheme="majorBidi"/>
          <w:b/>
          <w:bCs/>
          <w:color w:val="000000" w:themeColor="text1"/>
          <w:sz w:val="24"/>
          <w:szCs w:val="24"/>
        </w:rPr>
      </w:pPr>
    </w:p>
    <w:p w:rsidR="00F967F5" w:rsidRPr="00FC3BBF" w:rsidRDefault="00F967F5" w:rsidP="00C55C57">
      <w:pPr>
        <w:keepNext/>
        <w:spacing w:before="240" w:after="0" w:line="480" w:lineRule="auto"/>
        <w:jc w:val="both"/>
        <w:outlineLvl w:val="0"/>
        <w:rPr>
          <w:rFonts w:asciiTheme="majorBidi" w:eastAsia="Times New Roman" w:hAnsiTheme="majorBidi" w:cstheme="majorBidi"/>
          <w:b/>
          <w:bCs/>
          <w:color w:val="244061"/>
          <w:kern w:val="32"/>
          <w:sz w:val="32"/>
          <w:szCs w:val="32"/>
          <w:u w:color="FB0007"/>
          <w:lang w:eastAsia="x-none" w:bidi="fa-IR"/>
        </w:rPr>
      </w:pPr>
      <w:r w:rsidRPr="00FC3BBF">
        <w:rPr>
          <w:rFonts w:asciiTheme="majorBidi" w:eastAsia="Times New Roman" w:hAnsiTheme="majorBidi" w:cstheme="majorBidi"/>
          <w:b/>
          <w:bCs/>
          <w:color w:val="244061"/>
          <w:kern w:val="32"/>
          <w:sz w:val="32"/>
          <w:szCs w:val="32"/>
          <w:u w:color="FB0007"/>
          <w:lang w:eastAsia="x-none" w:bidi="fa-IR"/>
        </w:rPr>
        <w:t>Preventive treatment of infant antiretroviral:</w:t>
      </w:r>
    </w:p>
    <w:p w:rsidR="00C55FAF" w:rsidRPr="00C55C57" w:rsidRDefault="00C55FAF" w:rsidP="00C55C5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bidi/>
        <w:adjustRightInd w:val="0"/>
        <w:spacing w:after="0" w:line="480" w:lineRule="auto"/>
        <w:jc w:val="right"/>
        <w:rPr>
          <w:rFonts w:asciiTheme="majorBidi" w:hAnsiTheme="majorBidi" w:cstheme="majorBidi"/>
          <w:color w:val="202124"/>
          <w:rtl/>
        </w:rPr>
      </w:pPr>
      <w:r w:rsidRPr="00FC3BBF">
        <w:rPr>
          <w:rFonts w:asciiTheme="majorBidi" w:hAnsiTheme="majorBidi" w:cstheme="majorBidi"/>
          <w:color w:val="202124"/>
          <w:lang w:val="en"/>
        </w:rPr>
        <w:t>Treatment regimen with zidovudine twice daily for 6 weeks and noirapine in three doses in the first days, 48 ​​hours later and 96 hours after the second dose</w:t>
      </w:r>
    </w:p>
    <w:p w:rsidR="00C55FAF" w:rsidRPr="00FC3BBF" w:rsidRDefault="00C55FAF" w:rsidP="00C55C5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480" w:lineRule="auto"/>
        <w:jc w:val="both"/>
        <w:rPr>
          <w:rFonts w:asciiTheme="majorBidi" w:hAnsiTheme="majorBidi" w:cstheme="majorBidi"/>
          <w:color w:val="202124"/>
          <w:lang w:val="en"/>
        </w:rPr>
      </w:pPr>
      <w:r w:rsidRPr="00FC3BBF">
        <w:rPr>
          <w:rFonts w:asciiTheme="majorBidi" w:hAnsiTheme="majorBidi" w:cstheme="majorBidi"/>
          <w:color w:val="202124"/>
          <w:lang w:val="en"/>
        </w:rPr>
        <w:t>The drug should be started as soon as possible after birth and preferably within 6 to 12 hours after delivery.</w:t>
      </w:r>
    </w:p>
    <w:p w:rsidR="00C55FAF" w:rsidRPr="00FC3BBF" w:rsidRDefault="00C55FAF" w:rsidP="00C55C5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480" w:lineRule="auto"/>
        <w:jc w:val="both"/>
        <w:rPr>
          <w:rFonts w:asciiTheme="majorBidi" w:hAnsiTheme="majorBidi" w:cstheme="majorBidi"/>
          <w:color w:val="202124"/>
        </w:rPr>
      </w:pPr>
      <w:r w:rsidRPr="00FC3BBF">
        <w:rPr>
          <w:rFonts w:asciiTheme="majorBidi" w:hAnsiTheme="majorBidi" w:cstheme="majorBidi"/>
          <w:color w:val="202124"/>
          <w:lang w:val="en"/>
        </w:rPr>
        <w:t>The maximum time for prophylaxis to begin is for the baby up to the first 72 hours of birth</w:t>
      </w:r>
    </w:p>
    <w:p w:rsidR="00C55FAF" w:rsidRPr="00FC3BBF" w:rsidRDefault="00C55FAF" w:rsidP="00C55C5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480" w:lineRule="auto"/>
        <w:jc w:val="both"/>
        <w:rPr>
          <w:rFonts w:asciiTheme="majorBidi" w:hAnsiTheme="majorBidi" w:cstheme="majorBidi"/>
          <w:color w:val="202124"/>
          <w:lang w:val="en" w:bidi="fa-IR"/>
        </w:rPr>
      </w:pPr>
      <w:r w:rsidRPr="00FC3BBF">
        <w:rPr>
          <w:rFonts w:asciiTheme="majorBidi" w:hAnsiTheme="majorBidi" w:cstheme="majorBidi"/>
          <w:color w:val="202124"/>
          <w:lang w:val="en" w:bidi="fa-IR"/>
        </w:rPr>
        <w:t>The dose of noirapine is as follows:</w:t>
      </w:r>
    </w:p>
    <w:p w:rsidR="00C55FAF" w:rsidRPr="00FC3BBF" w:rsidRDefault="00C55FAF" w:rsidP="00C55C5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877"/>
          <w:tab w:val="right" w:pos="9029"/>
        </w:tabs>
        <w:autoSpaceDE w:val="0"/>
        <w:autoSpaceDN w:val="0"/>
        <w:adjustRightInd w:val="0"/>
        <w:spacing w:after="0" w:line="480" w:lineRule="auto"/>
        <w:jc w:val="both"/>
        <w:rPr>
          <w:rFonts w:asciiTheme="majorBidi" w:hAnsiTheme="majorBidi" w:cstheme="majorBidi"/>
          <w:color w:val="202124"/>
          <w:lang w:bidi="fa-IR"/>
        </w:rPr>
      </w:pPr>
      <w:r w:rsidRPr="00FC3BBF">
        <w:rPr>
          <w:rFonts w:asciiTheme="majorBidi" w:hAnsiTheme="majorBidi" w:cstheme="majorBidi"/>
          <w:color w:val="202124"/>
          <w:lang w:bidi="fa-IR"/>
        </w:rPr>
        <w:t>Birth weight</w:t>
      </w:r>
      <w:r w:rsidRPr="00FC3BBF">
        <w:rPr>
          <w:rFonts w:asciiTheme="majorBidi" w:hAnsiTheme="majorBidi" w:cstheme="majorBidi"/>
          <w:color w:val="202124"/>
          <w:lang w:bidi="fa-IR"/>
        </w:rPr>
        <w:tab/>
        <w:t xml:space="preserve">   1.5-2 kg: 8 mg/dose PO</w:t>
      </w:r>
    </w:p>
    <w:p w:rsidR="00F967F5" w:rsidRPr="00FC3BBF" w:rsidRDefault="00C55FAF" w:rsidP="00C55C5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480" w:lineRule="auto"/>
        <w:jc w:val="both"/>
        <w:rPr>
          <w:rFonts w:asciiTheme="majorBidi" w:eastAsia="Times New Roman" w:hAnsiTheme="majorBidi" w:cstheme="majorBidi"/>
          <w:sz w:val="26"/>
          <w:szCs w:val="28"/>
        </w:rPr>
      </w:pPr>
      <w:r w:rsidRPr="00FC3BBF">
        <w:rPr>
          <w:rFonts w:asciiTheme="majorBidi" w:hAnsiTheme="majorBidi" w:cstheme="majorBidi"/>
          <w:color w:val="202124"/>
          <w:lang w:bidi="fa-IR"/>
        </w:rPr>
        <w:t>Birth weight</w:t>
      </w:r>
      <w:r w:rsidRPr="00FC3BBF">
        <w:rPr>
          <w:rFonts w:asciiTheme="majorBidi" w:eastAsia="Times New Roman" w:hAnsiTheme="majorBidi" w:cstheme="majorBidi"/>
          <w:sz w:val="26"/>
          <w:szCs w:val="28"/>
          <w:rtl/>
        </w:rPr>
        <w:t xml:space="preserve"> </w:t>
      </w:r>
      <w:r w:rsidRPr="00FC3BBF">
        <w:rPr>
          <w:rFonts w:asciiTheme="majorBidi" w:eastAsia="Times New Roman" w:hAnsiTheme="majorBidi" w:cstheme="majorBidi"/>
          <w:sz w:val="26"/>
          <w:szCs w:val="28"/>
        </w:rPr>
        <w:t>&gt;2 kg: 12 mg/dose PO</w:t>
      </w:r>
    </w:p>
    <w:p w:rsidR="009F0CAF" w:rsidRPr="00FC3BBF" w:rsidRDefault="00C55FAF" w:rsidP="00C55C5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480" w:lineRule="auto"/>
        <w:jc w:val="both"/>
        <w:rPr>
          <w:rFonts w:asciiTheme="majorBidi" w:eastAsia="Times New Roman" w:hAnsiTheme="majorBidi" w:cstheme="majorBidi"/>
          <w:sz w:val="26"/>
          <w:szCs w:val="28"/>
        </w:rPr>
      </w:pPr>
      <w:r w:rsidRPr="00FC3BBF">
        <w:rPr>
          <w:rFonts w:asciiTheme="majorBidi" w:eastAsia="Times New Roman" w:hAnsiTheme="majorBidi" w:cstheme="majorBidi"/>
          <w:sz w:val="26"/>
          <w:szCs w:val="28"/>
          <w:lang w:val="en"/>
        </w:rPr>
        <w:t>The dose of zaidovidine is as follows:</w:t>
      </w:r>
    </w:p>
    <w:p w:rsidR="009F0CAF" w:rsidRPr="00C55C57" w:rsidRDefault="009F0CAF" w:rsidP="00C55C57">
      <w:pPr>
        <w:widowControl w:val="0"/>
        <w:numPr>
          <w:ilvl w:val="0"/>
          <w:numId w:val="2"/>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480" w:lineRule="auto"/>
        <w:jc w:val="both"/>
        <w:rPr>
          <w:rFonts w:asciiTheme="majorBidi" w:eastAsia="Times New Roman" w:hAnsiTheme="majorBidi" w:cstheme="majorBidi"/>
          <w:sz w:val="24"/>
          <w:szCs w:val="24"/>
        </w:rPr>
      </w:pPr>
      <w:r w:rsidRPr="00C55C57">
        <w:rPr>
          <w:rFonts w:asciiTheme="majorBidi" w:eastAsia="Times New Roman" w:hAnsiTheme="majorBidi" w:cstheme="majorBidi"/>
          <w:b/>
          <w:bCs/>
          <w:sz w:val="24"/>
          <w:szCs w:val="24"/>
        </w:rPr>
        <w:t>≥35 weeks’ gestation at birth</w:t>
      </w:r>
      <w:r w:rsidRPr="00C55C57">
        <w:rPr>
          <w:rFonts w:asciiTheme="majorBidi" w:eastAsia="Times New Roman" w:hAnsiTheme="majorBidi" w:cstheme="majorBidi"/>
          <w:sz w:val="24"/>
          <w:szCs w:val="24"/>
        </w:rPr>
        <w:t>: 4 mg/kg/dose PO twice daily</w:t>
      </w:r>
    </w:p>
    <w:p w:rsidR="009F0CAF" w:rsidRPr="00C55C57" w:rsidRDefault="009F0CAF" w:rsidP="00C55C57">
      <w:pPr>
        <w:widowControl w:val="0"/>
        <w:numPr>
          <w:ilvl w:val="0"/>
          <w:numId w:val="2"/>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480" w:lineRule="auto"/>
        <w:jc w:val="both"/>
        <w:rPr>
          <w:rFonts w:asciiTheme="majorBidi" w:eastAsia="Times New Roman" w:hAnsiTheme="majorBidi" w:cstheme="majorBidi"/>
          <w:sz w:val="24"/>
          <w:szCs w:val="24"/>
        </w:rPr>
      </w:pPr>
      <w:r w:rsidRPr="00C55C57">
        <w:rPr>
          <w:rFonts w:asciiTheme="majorBidi" w:eastAsia="Times New Roman" w:hAnsiTheme="majorBidi" w:cstheme="majorBidi"/>
          <w:b/>
          <w:bCs/>
          <w:sz w:val="24"/>
          <w:szCs w:val="24"/>
        </w:rPr>
        <w:t xml:space="preserve">≥30 to &lt;35 weeks’ gestation at birth: </w:t>
      </w:r>
      <w:r w:rsidRPr="00C55C57">
        <w:rPr>
          <w:rFonts w:asciiTheme="majorBidi" w:eastAsia="Times New Roman" w:hAnsiTheme="majorBidi" w:cstheme="majorBidi"/>
          <w:sz w:val="24"/>
          <w:szCs w:val="24"/>
        </w:rPr>
        <w:t>2 mg/kg/dose PO</w:t>
      </w:r>
      <w:r w:rsidRPr="00C55C57">
        <w:rPr>
          <w:rFonts w:asciiTheme="majorBidi" w:eastAsia="Times New Roman" w:hAnsiTheme="majorBidi" w:cstheme="majorBidi"/>
          <w:sz w:val="24"/>
          <w:szCs w:val="24"/>
          <w:rtl/>
        </w:rPr>
        <w:t xml:space="preserve"> </w:t>
      </w:r>
      <w:r w:rsidRPr="00C55C57">
        <w:rPr>
          <w:rFonts w:asciiTheme="majorBidi" w:eastAsia="Times New Roman" w:hAnsiTheme="majorBidi" w:cstheme="majorBidi"/>
          <w:sz w:val="24"/>
          <w:szCs w:val="24"/>
        </w:rPr>
        <w:t>every 12 hours</w:t>
      </w:r>
      <w:r w:rsidRPr="00C55C57">
        <w:rPr>
          <w:rFonts w:asciiTheme="majorBidi" w:eastAsia="Times New Roman" w:hAnsiTheme="majorBidi" w:cstheme="majorBidi"/>
          <w:sz w:val="24"/>
          <w:szCs w:val="24"/>
          <w:rtl/>
        </w:rPr>
        <w:t>،</w:t>
      </w:r>
      <w:r w:rsidRPr="00C55C57">
        <w:rPr>
          <w:rFonts w:asciiTheme="majorBidi" w:eastAsia="Times New Roman" w:hAnsiTheme="majorBidi" w:cstheme="majorBidi"/>
          <w:sz w:val="24"/>
          <w:szCs w:val="24"/>
        </w:rPr>
        <w:t xml:space="preserve"> advanced to 3 mg/kg/dose PO every 12 hours at age 15 days</w:t>
      </w:r>
    </w:p>
    <w:p w:rsidR="00C55FAF" w:rsidRPr="00C55C57" w:rsidRDefault="009F0CAF" w:rsidP="00C55C57">
      <w:pPr>
        <w:widowControl w:val="0"/>
        <w:numPr>
          <w:ilvl w:val="0"/>
          <w:numId w:val="2"/>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480" w:lineRule="auto"/>
        <w:jc w:val="both"/>
        <w:rPr>
          <w:rFonts w:asciiTheme="majorBidi" w:eastAsia="Times New Roman" w:hAnsiTheme="majorBidi" w:cstheme="majorBidi"/>
          <w:sz w:val="24"/>
          <w:szCs w:val="24"/>
        </w:rPr>
      </w:pPr>
      <w:r w:rsidRPr="00C55C57">
        <w:rPr>
          <w:rFonts w:asciiTheme="majorBidi" w:eastAsia="Times New Roman" w:hAnsiTheme="majorBidi" w:cstheme="majorBidi"/>
          <w:b/>
          <w:bCs/>
          <w:sz w:val="24"/>
          <w:szCs w:val="24"/>
        </w:rPr>
        <w:t>&lt;30 weeks’ gestation at birth</w:t>
      </w:r>
      <w:r w:rsidRPr="00C55C57">
        <w:rPr>
          <w:rFonts w:asciiTheme="majorBidi" w:eastAsia="Times New Roman" w:hAnsiTheme="majorBidi" w:cstheme="majorBidi"/>
          <w:sz w:val="24"/>
          <w:szCs w:val="24"/>
        </w:rPr>
        <w:t>: 2 mg/kg body weight/dose PO every 12 hours</w:t>
      </w:r>
      <w:r w:rsidRPr="00C55C57">
        <w:rPr>
          <w:rFonts w:asciiTheme="majorBidi" w:eastAsia="Times New Roman" w:hAnsiTheme="majorBidi" w:cstheme="majorBidi"/>
          <w:sz w:val="24"/>
          <w:szCs w:val="24"/>
          <w:rtl/>
        </w:rPr>
        <w:t>،</w:t>
      </w:r>
      <w:r w:rsidRPr="00C55C57">
        <w:rPr>
          <w:rFonts w:asciiTheme="majorBidi" w:eastAsia="Times New Roman" w:hAnsiTheme="majorBidi" w:cstheme="majorBidi"/>
          <w:sz w:val="24"/>
          <w:szCs w:val="24"/>
        </w:rPr>
        <w:t xml:space="preserve"> advanced to 3 mg/kg/dose PO every 12 hours after age 4 weeks</w:t>
      </w:r>
    </w:p>
    <w:p w:rsidR="00CA1148" w:rsidRPr="00C55C57" w:rsidRDefault="00CA1148" w:rsidP="00C55C57">
      <w:pPr>
        <w:widowControl w:val="0"/>
        <w:numPr>
          <w:ilvl w:val="0"/>
          <w:numId w:val="2"/>
        </w:numPr>
        <w:tabs>
          <w:tab w:val="left" w:pos="360"/>
          <w:tab w:val="left" w:pos="720"/>
        </w:tabs>
        <w:autoSpaceDE w:val="0"/>
        <w:autoSpaceDN w:val="0"/>
        <w:adjustRightInd w:val="0"/>
        <w:spacing w:after="0" w:line="480" w:lineRule="auto"/>
        <w:ind w:hanging="720"/>
        <w:jc w:val="both"/>
        <w:rPr>
          <w:rFonts w:asciiTheme="majorBidi" w:eastAsia="Times New Roman" w:hAnsiTheme="majorBidi" w:cstheme="majorBidi"/>
          <w:sz w:val="24"/>
          <w:szCs w:val="24"/>
          <w:u w:color="FB0007"/>
        </w:rPr>
      </w:pPr>
      <w:r w:rsidRPr="00C55C57">
        <w:rPr>
          <w:rFonts w:asciiTheme="majorBidi" w:eastAsia="Times New Roman" w:hAnsiTheme="majorBidi" w:cstheme="majorBidi"/>
          <w:sz w:val="24"/>
          <w:szCs w:val="24"/>
          <w:u w:color="FB0007"/>
        </w:rPr>
        <w:t>to 3 mg/kg/dose PO every 12 hours after age 4 weeks</w:t>
      </w:r>
    </w:p>
    <w:p w:rsidR="00CA1148" w:rsidRPr="00FC3BBF" w:rsidRDefault="00CA1148" w:rsidP="00CA114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bidi/>
        <w:adjustRightInd w:val="0"/>
        <w:spacing w:after="0" w:line="240" w:lineRule="auto"/>
        <w:jc w:val="both"/>
        <w:rPr>
          <w:rFonts w:asciiTheme="majorBidi" w:eastAsia="Times New Roman" w:hAnsiTheme="majorBidi" w:cstheme="majorBidi"/>
          <w:sz w:val="26"/>
          <w:szCs w:val="28"/>
          <w:u w:color="FB0007"/>
          <w:rtl/>
        </w:rPr>
      </w:pPr>
    </w:p>
    <w:p w:rsidR="00A46E20" w:rsidRPr="00FC3BBF" w:rsidRDefault="00A46E20">
      <w:pPr>
        <w:rPr>
          <w:rFonts w:asciiTheme="majorBidi" w:hAnsiTheme="majorBidi" w:cstheme="majorBidi"/>
        </w:rPr>
      </w:pPr>
    </w:p>
    <w:sectPr w:rsidR="00A46E20" w:rsidRPr="00FC3BBF" w:rsidSect="007026AA">
      <w:footerReference w:type="default" r:id="rId10"/>
      <w:pgSz w:w="11909" w:h="16834"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500F5" w:rsidRDefault="009500F5" w:rsidP="009500F5">
      <w:pPr>
        <w:spacing w:after="0" w:line="240" w:lineRule="auto"/>
      </w:pPr>
      <w:r>
        <w:separator/>
      </w:r>
    </w:p>
  </w:endnote>
  <w:endnote w:type="continuationSeparator" w:id="0">
    <w:p w:rsidR="009500F5" w:rsidRDefault="009500F5" w:rsidP="009500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raditional Arabic">
    <w:panose1 w:val="02020603050405020304"/>
    <w:charset w:val="00"/>
    <w:family w:val="roman"/>
    <w:pitch w:val="variable"/>
    <w:sig w:usb0="00002003" w:usb1="80000000" w:usb2="00000008" w:usb3="00000000" w:csb0="00000041"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2329066"/>
      <w:docPartObj>
        <w:docPartGallery w:val="Page Numbers (Bottom of Page)"/>
        <w:docPartUnique/>
      </w:docPartObj>
    </w:sdtPr>
    <w:sdtEndPr>
      <w:rPr>
        <w:noProof/>
      </w:rPr>
    </w:sdtEndPr>
    <w:sdtContent>
      <w:p w:rsidR="009500F5" w:rsidRDefault="009500F5">
        <w:pPr>
          <w:pStyle w:val="Footer"/>
          <w:jc w:val="center"/>
        </w:pPr>
        <w:r>
          <w:fldChar w:fldCharType="begin"/>
        </w:r>
        <w:r>
          <w:instrText xml:space="preserve"> PAGE   \* MERGEFORMAT </w:instrText>
        </w:r>
        <w:r>
          <w:fldChar w:fldCharType="separate"/>
        </w:r>
        <w:r>
          <w:rPr>
            <w:noProof/>
          </w:rPr>
          <w:t>6</w:t>
        </w:r>
        <w:r>
          <w:rPr>
            <w:noProof/>
          </w:rPr>
          <w:fldChar w:fldCharType="end"/>
        </w:r>
      </w:p>
    </w:sdtContent>
  </w:sdt>
  <w:p w:rsidR="009500F5" w:rsidRDefault="009500F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500F5" w:rsidRDefault="009500F5" w:rsidP="009500F5">
      <w:pPr>
        <w:spacing w:after="0" w:line="240" w:lineRule="auto"/>
      </w:pPr>
      <w:r>
        <w:separator/>
      </w:r>
    </w:p>
  </w:footnote>
  <w:footnote w:type="continuationSeparator" w:id="0">
    <w:p w:rsidR="009500F5" w:rsidRDefault="009500F5" w:rsidP="009500F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9"/>
    <w:multiLevelType w:val="hybridMultilevel"/>
    <w:tmpl w:val="00000009"/>
    <w:lvl w:ilvl="0" w:tplc="0000032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000000A"/>
    <w:multiLevelType w:val="hybridMultilevel"/>
    <w:tmpl w:val="0000000A"/>
    <w:lvl w:ilvl="0" w:tplc="00000385">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01C80210"/>
    <w:multiLevelType w:val="hybridMultilevel"/>
    <w:tmpl w:val="D3F606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FF96E84"/>
    <w:multiLevelType w:val="hybridMultilevel"/>
    <w:tmpl w:val="F994554C"/>
    <w:lvl w:ilvl="0" w:tplc="11B0E52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5B57511"/>
    <w:multiLevelType w:val="hybridMultilevel"/>
    <w:tmpl w:val="536CA746"/>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nsid w:val="20BE4A08"/>
    <w:multiLevelType w:val="hybridMultilevel"/>
    <w:tmpl w:val="AD1ECBD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
    <w:nsid w:val="2DEA1F87"/>
    <w:multiLevelType w:val="hybridMultilevel"/>
    <w:tmpl w:val="4A8A10B4"/>
    <w:lvl w:ilvl="0" w:tplc="0409000B">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nsid w:val="3C096C04"/>
    <w:multiLevelType w:val="multilevel"/>
    <w:tmpl w:val="F0A22016"/>
    <w:lvl w:ilvl="0">
      <w:start w:val="1"/>
      <w:numFmt w:val="decimal"/>
      <w:lvlText w:val="%1."/>
      <w:lvlJc w:val="left"/>
      <w:pPr>
        <w:ind w:left="360" w:hanging="360"/>
      </w:pPr>
    </w:lvl>
    <w:lvl w:ilvl="1">
      <w:start w:val="1"/>
      <w:numFmt w:val="decimal"/>
      <w:lvlText w:val="%2-"/>
      <w:lvlJc w:val="left"/>
      <w:pPr>
        <w:ind w:left="792" w:hanging="432"/>
      </w:pPr>
      <w:rPr>
        <w:rFonts w:asciiTheme="majorBidi" w:eastAsiaTheme="minorHAnsi" w:hAnsiTheme="majorBidi" w:cstheme="majorBidi"/>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nsid w:val="47607CCE"/>
    <w:multiLevelType w:val="hybridMultilevel"/>
    <w:tmpl w:val="352AF0E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5D857A19"/>
    <w:multiLevelType w:val="hybridMultilevel"/>
    <w:tmpl w:val="ADA8752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5F1F6686"/>
    <w:multiLevelType w:val="hybridMultilevel"/>
    <w:tmpl w:val="FE828A78"/>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3"/>
  </w:num>
  <w:num w:numId="2">
    <w:abstractNumId w:val="0"/>
  </w:num>
  <w:num w:numId="3">
    <w:abstractNumId w:val="1"/>
  </w:num>
  <w:num w:numId="4">
    <w:abstractNumId w:val="5"/>
  </w:num>
  <w:num w:numId="5">
    <w:abstractNumId w:val="4"/>
  </w:num>
  <w:num w:numId="6">
    <w:abstractNumId w:val="10"/>
  </w:num>
  <w:num w:numId="7">
    <w:abstractNumId w:val="6"/>
  </w:num>
  <w:num w:numId="8">
    <w:abstractNumId w:val="2"/>
  </w:num>
  <w:num w:numId="9">
    <w:abstractNumId w:val="8"/>
  </w:num>
  <w:num w:numId="10">
    <w:abstractNumId w:val="9"/>
  </w:num>
  <w:num w:numId="1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026AA"/>
    <w:rsid w:val="000266B7"/>
    <w:rsid w:val="0030686D"/>
    <w:rsid w:val="00416B4E"/>
    <w:rsid w:val="004416FC"/>
    <w:rsid w:val="00611134"/>
    <w:rsid w:val="007026AA"/>
    <w:rsid w:val="009500F5"/>
    <w:rsid w:val="00993257"/>
    <w:rsid w:val="009B7BFD"/>
    <w:rsid w:val="009C35D8"/>
    <w:rsid w:val="009F0CAF"/>
    <w:rsid w:val="00A37A9E"/>
    <w:rsid w:val="00A46E20"/>
    <w:rsid w:val="00AC0150"/>
    <w:rsid w:val="00B81241"/>
    <w:rsid w:val="00C55C57"/>
    <w:rsid w:val="00C55FAF"/>
    <w:rsid w:val="00CA1148"/>
    <w:rsid w:val="00CD7493"/>
    <w:rsid w:val="00D5369A"/>
    <w:rsid w:val="00D76870"/>
    <w:rsid w:val="00F93DE5"/>
    <w:rsid w:val="00F967F5"/>
    <w:rsid w:val="00FC3BBF"/>
    <w:rsid w:val="00FE304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026AA"/>
  </w:style>
  <w:style w:type="paragraph" w:styleId="Heading1">
    <w:name w:val="heading 1"/>
    <w:basedOn w:val="Normal"/>
    <w:next w:val="Normal"/>
    <w:link w:val="Heading1Char"/>
    <w:uiPriority w:val="9"/>
    <w:qFormat/>
    <w:rsid w:val="007026A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026AA"/>
    <w:rPr>
      <w:rFonts w:asciiTheme="majorHAnsi" w:eastAsiaTheme="majorEastAsia" w:hAnsiTheme="majorHAnsi" w:cstheme="majorBidi"/>
      <w:b/>
      <w:bCs/>
      <w:color w:val="365F91" w:themeColor="accent1" w:themeShade="BF"/>
      <w:sz w:val="28"/>
      <w:szCs w:val="28"/>
    </w:rPr>
  </w:style>
  <w:style w:type="paragraph" w:styleId="ListParagraph">
    <w:name w:val="List Paragraph"/>
    <w:basedOn w:val="Normal"/>
    <w:uiPriority w:val="34"/>
    <w:qFormat/>
    <w:rsid w:val="007026AA"/>
    <w:pPr>
      <w:bidi/>
      <w:spacing w:after="0" w:line="240" w:lineRule="auto"/>
      <w:ind w:left="720"/>
      <w:contextualSpacing/>
    </w:pPr>
    <w:rPr>
      <w:rFonts w:ascii="Times New Roman" w:eastAsia="Times New Roman" w:hAnsi="Times New Roman" w:cs="Traditional Arabic"/>
      <w:sz w:val="20"/>
      <w:szCs w:val="20"/>
    </w:rPr>
  </w:style>
  <w:style w:type="table" w:styleId="TableGrid">
    <w:name w:val="Table Grid"/>
    <w:basedOn w:val="TableNormal"/>
    <w:uiPriority w:val="59"/>
    <w:rsid w:val="007026AA"/>
    <w:pPr>
      <w:spacing w:after="0" w:line="240" w:lineRule="auto"/>
    </w:pPr>
    <w:rPr>
      <w:rFonts w:ascii="Calibri" w:eastAsia="Calibri" w:hAnsi="Calibri"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7026A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026AA"/>
    <w:rPr>
      <w:rFonts w:ascii="Tahoma" w:hAnsi="Tahoma" w:cs="Tahoma"/>
      <w:sz w:val="16"/>
      <w:szCs w:val="16"/>
    </w:rPr>
  </w:style>
  <w:style w:type="table" w:customStyle="1" w:styleId="TableGrid6">
    <w:name w:val="Table Grid6"/>
    <w:basedOn w:val="TableNormal"/>
    <w:next w:val="TableGrid"/>
    <w:rsid w:val="004416FC"/>
    <w:pPr>
      <w:bidi/>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Grid-Accent1">
    <w:name w:val="Light Grid Accent 1"/>
    <w:basedOn w:val="TableNormal"/>
    <w:uiPriority w:val="62"/>
    <w:rsid w:val="00D76870"/>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character" w:styleId="Hyperlink">
    <w:name w:val="Hyperlink"/>
    <w:basedOn w:val="DefaultParagraphFont"/>
    <w:uiPriority w:val="99"/>
    <w:semiHidden/>
    <w:unhideWhenUsed/>
    <w:rsid w:val="00C55C57"/>
    <w:rPr>
      <w:color w:val="0000FF" w:themeColor="hyperlink"/>
      <w:u w:val="single"/>
    </w:rPr>
  </w:style>
  <w:style w:type="paragraph" w:styleId="Header">
    <w:name w:val="header"/>
    <w:basedOn w:val="Normal"/>
    <w:link w:val="HeaderChar"/>
    <w:uiPriority w:val="99"/>
    <w:unhideWhenUsed/>
    <w:rsid w:val="009500F5"/>
    <w:pPr>
      <w:tabs>
        <w:tab w:val="center" w:pos="4680"/>
        <w:tab w:val="right" w:pos="9360"/>
      </w:tabs>
      <w:spacing w:after="0" w:line="240" w:lineRule="auto"/>
    </w:pPr>
  </w:style>
  <w:style w:type="character" w:customStyle="1" w:styleId="HeaderChar">
    <w:name w:val="Header Char"/>
    <w:basedOn w:val="DefaultParagraphFont"/>
    <w:link w:val="Header"/>
    <w:uiPriority w:val="99"/>
    <w:rsid w:val="009500F5"/>
  </w:style>
  <w:style w:type="paragraph" w:styleId="Footer">
    <w:name w:val="footer"/>
    <w:basedOn w:val="Normal"/>
    <w:link w:val="FooterChar"/>
    <w:uiPriority w:val="99"/>
    <w:unhideWhenUsed/>
    <w:rsid w:val="009500F5"/>
    <w:pPr>
      <w:tabs>
        <w:tab w:val="center" w:pos="4680"/>
        <w:tab w:val="right" w:pos="9360"/>
      </w:tabs>
      <w:spacing w:after="0" w:line="240" w:lineRule="auto"/>
    </w:pPr>
  </w:style>
  <w:style w:type="character" w:customStyle="1" w:styleId="FooterChar">
    <w:name w:val="Footer Char"/>
    <w:basedOn w:val="DefaultParagraphFont"/>
    <w:link w:val="Footer"/>
    <w:uiPriority w:val="99"/>
    <w:rsid w:val="009500F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026AA"/>
  </w:style>
  <w:style w:type="paragraph" w:styleId="Heading1">
    <w:name w:val="heading 1"/>
    <w:basedOn w:val="Normal"/>
    <w:next w:val="Normal"/>
    <w:link w:val="Heading1Char"/>
    <w:uiPriority w:val="9"/>
    <w:qFormat/>
    <w:rsid w:val="007026A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026AA"/>
    <w:rPr>
      <w:rFonts w:asciiTheme="majorHAnsi" w:eastAsiaTheme="majorEastAsia" w:hAnsiTheme="majorHAnsi" w:cstheme="majorBidi"/>
      <w:b/>
      <w:bCs/>
      <w:color w:val="365F91" w:themeColor="accent1" w:themeShade="BF"/>
      <w:sz w:val="28"/>
      <w:szCs w:val="28"/>
    </w:rPr>
  </w:style>
  <w:style w:type="paragraph" w:styleId="ListParagraph">
    <w:name w:val="List Paragraph"/>
    <w:basedOn w:val="Normal"/>
    <w:uiPriority w:val="34"/>
    <w:qFormat/>
    <w:rsid w:val="007026AA"/>
    <w:pPr>
      <w:bidi/>
      <w:spacing w:after="0" w:line="240" w:lineRule="auto"/>
      <w:ind w:left="720"/>
      <w:contextualSpacing/>
    </w:pPr>
    <w:rPr>
      <w:rFonts w:ascii="Times New Roman" w:eastAsia="Times New Roman" w:hAnsi="Times New Roman" w:cs="Traditional Arabic"/>
      <w:sz w:val="20"/>
      <w:szCs w:val="20"/>
    </w:rPr>
  </w:style>
  <w:style w:type="table" w:styleId="TableGrid">
    <w:name w:val="Table Grid"/>
    <w:basedOn w:val="TableNormal"/>
    <w:uiPriority w:val="59"/>
    <w:rsid w:val="007026AA"/>
    <w:pPr>
      <w:spacing w:after="0" w:line="240" w:lineRule="auto"/>
    </w:pPr>
    <w:rPr>
      <w:rFonts w:ascii="Calibri" w:eastAsia="Calibri" w:hAnsi="Calibri"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7026A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026AA"/>
    <w:rPr>
      <w:rFonts w:ascii="Tahoma" w:hAnsi="Tahoma" w:cs="Tahoma"/>
      <w:sz w:val="16"/>
      <w:szCs w:val="16"/>
    </w:rPr>
  </w:style>
  <w:style w:type="table" w:customStyle="1" w:styleId="TableGrid6">
    <w:name w:val="Table Grid6"/>
    <w:basedOn w:val="TableNormal"/>
    <w:next w:val="TableGrid"/>
    <w:rsid w:val="004416FC"/>
    <w:pPr>
      <w:bidi/>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Grid-Accent1">
    <w:name w:val="Light Grid Accent 1"/>
    <w:basedOn w:val="TableNormal"/>
    <w:uiPriority w:val="62"/>
    <w:rsid w:val="00D76870"/>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character" w:styleId="Hyperlink">
    <w:name w:val="Hyperlink"/>
    <w:basedOn w:val="DefaultParagraphFont"/>
    <w:uiPriority w:val="99"/>
    <w:semiHidden/>
    <w:unhideWhenUsed/>
    <w:rsid w:val="00C55C57"/>
    <w:rPr>
      <w:color w:val="0000FF" w:themeColor="hyperlink"/>
      <w:u w:val="single"/>
    </w:rPr>
  </w:style>
  <w:style w:type="paragraph" w:styleId="Header">
    <w:name w:val="header"/>
    <w:basedOn w:val="Normal"/>
    <w:link w:val="HeaderChar"/>
    <w:uiPriority w:val="99"/>
    <w:unhideWhenUsed/>
    <w:rsid w:val="009500F5"/>
    <w:pPr>
      <w:tabs>
        <w:tab w:val="center" w:pos="4680"/>
        <w:tab w:val="right" w:pos="9360"/>
      </w:tabs>
      <w:spacing w:after="0" w:line="240" w:lineRule="auto"/>
    </w:pPr>
  </w:style>
  <w:style w:type="character" w:customStyle="1" w:styleId="HeaderChar">
    <w:name w:val="Header Char"/>
    <w:basedOn w:val="DefaultParagraphFont"/>
    <w:link w:val="Header"/>
    <w:uiPriority w:val="99"/>
    <w:rsid w:val="009500F5"/>
  </w:style>
  <w:style w:type="paragraph" w:styleId="Footer">
    <w:name w:val="footer"/>
    <w:basedOn w:val="Normal"/>
    <w:link w:val="FooterChar"/>
    <w:uiPriority w:val="99"/>
    <w:unhideWhenUsed/>
    <w:rsid w:val="009500F5"/>
    <w:pPr>
      <w:tabs>
        <w:tab w:val="center" w:pos="4680"/>
        <w:tab w:val="right" w:pos="9360"/>
      </w:tabs>
      <w:spacing w:after="0" w:line="240" w:lineRule="auto"/>
    </w:pPr>
  </w:style>
  <w:style w:type="character" w:customStyle="1" w:styleId="FooterChar">
    <w:name w:val="Footer Char"/>
    <w:basedOn w:val="DefaultParagraphFont"/>
    <w:link w:val="Footer"/>
    <w:uiPriority w:val="99"/>
    <w:rsid w:val="009500F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00859115">
      <w:bodyDiv w:val="1"/>
      <w:marLeft w:val="0"/>
      <w:marRight w:val="0"/>
      <w:marTop w:val="0"/>
      <w:marBottom w:val="0"/>
      <w:divBdr>
        <w:top w:val="none" w:sz="0" w:space="0" w:color="auto"/>
        <w:left w:val="none" w:sz="0" w:space="0" w:color="auto"/>
        <w:bottom w:val="none" w:sz="0" w:space="0" w:color="auto"/>
        <w:right w:val="none" w:sz="0" w:space="0" w:color="auto"/>
      </w:divBdr>
    </w:div>
    <w:div w:id="1405374860">
      <w:bodyDiv w:val="1"/>
      <w:marLeft w:val="0"/>
      <w:marRight w:val="0"/>
      <w:marTop w:val="0"/>
      <w:marBottom w:val="0"/>
      <w:divBdr>
        <w:top w:val="none" w:sz="0" w:space="0" w:color="auto"/>
        <w:left w:val="none" w:sz="0" w:space="0" w:color="auto"/>
        <w:bottom w:val="none" w:sz="0" w:space="0" w:color="auto"/>
        <w:right w:val="none" w:sz="0" w:space="0" w:color="auto"/>
      </w:divBdr>
      <w:divsChild>
        <w:div w:id="566378736">
          <w:marLeft w:val="0"/>
          <w:marRight w:val="0"/>
          <w:marTop w:val="0"/>
          <w:marBottom w:val="0"/>
          <w:divBdr>
            <w:top w:val="none" w:sz="0" w:space="0" w:color="auto"/>
            <w:left w:val="none" w:sz="0" w:space="0" w:color="auto"/>
            <w:bottom w:val="none" w:sz="0" w:space="0" w:color="auto"/>
            <w:right w:val="none" w:sz="0" w:space="0" w:color="auto"/>
          </w:divBdr>
          <w:divsChild>
            <w:div w:id="1204556749">
              <w:marLeft w:val="0"/>
              <w:marRight w:val="0"/>
              <w:marTop w:val="0"/>
              <w:marBottom w:val="0"/>
              <w:divBdr>
                <w:top w:val="none" w:sz="0" w:space="0" w:color="auto"/>
                <w:left w:val="none" w:sz="0" w:space="0" w:color="auto"/>
                <w:bottom w:val="none" w:sz="0" w:space="0" w:color="auto"/>
                <w:right w:val="none" w:sz="0" w:space="0" w:color="auto"/>
              </w:divBdr>
              <w:divsChild>
                <w:div w:id="1652060583">
                  <w:marLeft w:val="0"/>
                  <w:marRight w:val="0"/>
                  <w:marTop w:val="0"/>
                  <w:marBottom w:val="0"/>
                  <w:divBdr>
                    <w:top w:val="none" w:sz="0" w:space="0" w:color="auto"/>
                    <w:left w:val="none" w:sz="0" w:space="0" w:color="auto"/>
                    <w:bottom w:val="none" w:sz="0" w:space="0" w:color="auto"/>
                    <w:right w:val="none" w:sz="0" w:space="0" w:color="auto"/>
                  </w:divBdr>
                  <w:divsChild>
                    <w:div w:id="1029339120">
                      <w:marLeft w:val="0"/>
                      <w:marRight w:val="0"/>
                      <w:marTop w:val="0"/>
                      <w:marBottom w:val="0"/>
                      <w:divBdr>
                        <w:top w:val="none" w:sz="0" w:space="0" w:color="auto"/>
                        <w:left w:val="none" w:sz="0" w:space="0" w:color="auto"/>
                        <w:bottom w:val="none" w:sz="0" w:space="0" w:color="auto"/>
                        <w:right w:val="none" w:sz="0" w:space="0" w:color="auto"/>
                      </w:divBdr>
                      <w:divsChild>
                        <w:div w:id="1635066170">
                          <w:marLeft w:val="2700"/>
                          <w:marRight w:val="3960"/>
                          <w:marTop w:val="0"/>
                          <w:marBottom w:val="0"/>
                          <w:divBdr>
                            <w:top w:val="none" w:sz="0" w:space="0" w:color="auto"/>
                            <w:left w:val="none" w:sz="0" w:space="0" w:color="auto"/>
                            <w:bottom w:val="none" w:sz="0" w:space="0" w:color="auto"/>
                            <w:right w:val="none" w:sz="0" w:space="0" w:color="auto"/>
                          </w:divBdr>
                          <w:divsChild>
                            <w:div w:id="1281493272">
                              <w:marLeft w:val="0"/>
                              <w:marRight w:val="0"/>
                              <w:marTop w:val="0"/>
                              <w:marBottom w:val="0"/>
                              <w:divBdr>
                                <w:top w:val="none" w:sz="0" w:space="0" w:color="auto"/>
                                <w:left w:val="none" w:sz="0" w:space="0" w:color="auto"/>
                                <w:bottom w:val="none" w:sz="0" w:space="0" w:color="auto"/>
                                <w:right w:val="none" w:sz="0" w:space="0" w:color="auto"/>
                              </w:divBdr>
                              <w:divsChild>
                                <w:div w:id="1891644198">
                                  <w:marLeft w:val="0"/>
                                  <w:marRight w:val="0"/>
                                  <w:marTop w:val="0"/>
                                  <w:marBottom w:val="0"/>
                                  <w:divBdr>
                                    <w:top w:val="none" w:sz="0" w:space="0" w:color="auto"/>
                                    <w:left w:val="none" w:sz="0" w:space="0" w:color="auto"/>
                                    <w:bottom w:val="none" w:sz="0" w:space="0" w:color="auto"/>
                                    <w:right w:val="none" w:sz="0" w:space="0" w:color="auto"/>
                                  </w:divBdr>
                                  <w:divsChild>
                                    <w:div w:id="78262315">
                                      <w:marLeft w:val="0"/>
                                      <w:marRight w:val="0"/>
                                      <w:marTop w:val="0"/>
                                      <w:marBottom w:val="0"/>
                                      <w:divBdr>
                                        <w:top w:val="none" w:sz="0" w:space="0" w:color="auto"/>
                                        <w:left w:val="none" w:sz="0" w:space="0" w:color="auto"/>
                                        <w:bottom w:val="none" w:sz="0" w:space="0" w:color="auto"/>
                                        <w:right w:val="none" w:sz="0" w:space="0" w:color="auto"/>
                                      </w:divBdr>
                                      <w:divsChild>
                                        <w:div w:id="2078935584">
                                          <w:marLeft w:val="0"/>
                                          <w:marRight w:val="0"/>
                                          <w:marTop w:val="90"/>
                                          <w:marBottom w:val="0"/>
                                          <w:divBdr>
                                            <w:top w:val="none" w:sz="0" w:space="0" w:color="auto"/>
                                            <w:left w:val="none" w:sz="0" w:space="0" w:color="auto"/>
                                            <w:bottom w:val="none" w:sz="0" w:space="0" w:color="auto"/>
                                            <w:right w:val="none" w:sz="0" w:space="0" w:color="auto"/>
                                          </w:divBdr>
                                          <w:divsChild>
                                            <w:div w:id="374426776">
                                              <w:marLeft w:val="0"/>
                                              <w:marRight w:val="0"/>
                                              <w:marTop w:val="0"/>
                                              <w:marBottom w:val="420"/>
                                              <w:divBdr>
                                                <w:top w:val="none" w:sz="0" w:space="0" w:color="auto"/>
                                                <w:left w:val="none" w:sz="0" w:space="0" w:color="auto"/>
                                                <w:bottom w:val="none" w:sz="0" w:space="0" w:color="auto"/>
                                                <w:right w:val="none" w:sz="0" w:space="0" w:color="auto"/>
                                              </w:divBdr>
                                              <w:divsChild>
                                                <w:div w:id="1084424676">
                                                  <w:marLeft w:val="0"/>
                                                  <w:marRight w:val="0"/>
                                                  <w:marTop w:val="0"/>
                                                  <w:marBottom w:val="0"/>
                                                  <w:divBdr>
                                                    <w:top w:val="none" w:sz="0" w:space="0" w:color="auto"/>
                                                    <w:left w:val="none" w:sz="0" w:space="0" w:color="auto"/>
                                                    <w:bottom w:val="none" w:sz="0" w:space="0" w:color="auto"/>
                                                    <w:right w:val="none" w:sz="0" w:space="0" w:color="auto"/>
                                                  </w:divBdr>
                                                  <w:divsChild>
                                                    <w:div w:id="638920328">
                                                      <w:marLeft w:val="0"/>
                                                      <w:marRight w:val="0"/>
                                                      <w:marTop w:val="0"/>
                                                      <w:marBottom w:val="0"/>
                                                      <w:divBdr>
                                                        <w:top w:val="single" w:sz="6" w:space="0" w:color="DFE1E5"/>
                                                        <w:left w:val="single" w:sz="6" w:space="0" w:color="DFE1E5"/>
                                                        <w:bottom w:val="single" w:sz="6" w:space="0" w:color="DFE1E5"/>
                                                        <w:right w:val="single" w:sz="6" w:space="0" w:color="DFE1E5"/>
                                                      </w:divBdr>
                                                      <w:divsChild>
                                                        <w:div w:id="831796639">
                                                          <w:marLeft w:val="0"/>
                                                          <w:marRight w:val="0"/>
                                                          <w:marTop w:val="0"/>
                                                          <w:marBottom w:val="0"/>
                                                          <w:divBdr>
                                                            <w:top w:val="none" w:sz="0" w:space="0" w:color="auto"/>
                                                            <w:left w:val="none" w:sz="0" w:space="0" w:color="auto"/>
                                                            <w:bottom w:val="none" w:sz="0" w:space="0" w:color="auto"/>
                                                            <w:right w:val="none" w:sz="0" w:space="0" w:color="auto"/>
                                                          </w:divBdr>
                                                          <w:divsChild>
                                                            <w:div w:id="1528719489">
                                                              <w:marLeft w:val="0"/>
                                                              <w:marRight w:val="0"/>
                                                              <w:marTop w:val="0"/>
                                                              <w:marBottom w:val="0"/>
                                                              <w:divBdr>
                                                                <w:top w:val="none" w:sz="0" w:space="0" w:color="auto"/>
                                                                <w:left w:val="none" w:sz="0" w:space="0" w:color="auto"/>
                                                                <w:bottom w:val="none" w:sz="0" w:space="0" w:color="auto"/>
                                                                <w:right w:val="none" w:sz="0" w:space="0" w:color="auto"/>
                                                              </w:divBdr>
                                                              <w:divsChild>
                                                                <w:div w:id="1053887341">
                                                                  <w:marLeft w:val="0"/>
                                                                  <w:marRight w:val="0"/>
                                                                  <w:marTop w:val="0"/>
                                                                  <w:marBottom w:val="0"/>
                                                                  <w:divBdr>
                                                                    <w:top w:val="none" w:sz="0" w:space="0" w:color="auto"/>
                                                                    <w:left w:val="none" w:sz="0" w:space="0" w:color="auto"/>
                                                                    <w:bottom w:val="none" w:sz="0" w:space="0" w:color="auto"/>
                                                                    <w:right w:val="none" w:sz="0" w:space="0" w:color="auto"/>
                                                                  </w:divBdr>
                                                                  <w:divsChild>
                                                                    <w:div w:id="2060781850">
                                                                      <w:marLeft w:val="0"/>
                                                                      <w:marRight w:val="0"/>
                                                                      <w:marTop w:val="0"/>
                                                                      <w:marBottom w:val="0"/>
                                                                      <w:divBdr>
                                                                        <w:top w:val="none" w:sz="0" w:space="0" w:color="auto"/>
                                                                        <w:left w:val="none" w:sz="0" w:space="0" w:color="auto"/>
                                                                        <w:bottom w:val="none" w:sz="0" w:space="0" w:color="auto"/>
                                                                        <w:right w:val="none" w:sz="0" w:space="0" w:color="auto"/>
                                                                      </w:divBdr>
                                                                      <w:divsChild>
                                                                        <w:div w:id="881866756">
                                                                          <w:marLeft w:val="0"/>
                                                                          <w:marRight w:val="0"/>
                                                                          <w:marTop w:val="0"/>
                                                                          <w:marBottom w:val="0"/>
                                                                          <w:divBdr>
                                                                            <w:top w:val="none" w:sz="0" w:space="0" w:color="auto"/>
                                                                            <w:left w:val="none" w:sz="0" w:space="0" w:color="auto"/>
                                                                            <w:bottom w:val="none" w:sz="0" w:space="0" w:color="auto"/>
                                                                            <w:right w:val="none" w:sz="0" w:space="0" w:color="auto"/>
                                                                          </w:divBdr>
                                                                          <w:divsChild>
                                                                            <w:div w:id="792990140">
                                                                              <w:marLeft w:val="0"/>
                                                                              <w:marRight w:val="0"/>
                                                                              <w:marTop w:val="0"/>
                                                                              <w:marBottom w:val="0"/>
                                                                              <w:divBdr>
                                                                                <w:top w:val="none" w:sz="0" w:space="0" w:color="auto"/>
                                                                                <w:left w:val="none" w:sz="0" w:space="0" w:color="auto"/>
                                                                                <w:bottom w:val="none" w:sz="0" w:space="0" w:color="auto"/>
                                                                                <w:right w:val="none" w:sz="0" w:space="0" w:color="auto"/>
                                                                              </w:divBdr>
                                                                            </w:div>
                                                                            <w:div w:id="1983270976">
                                                                              <w:marLeft w:val="0"/>
                                                                              <w:marRight w:val="0"/>
                                                                              <w:marTop w:val="0"/>
                                                                              <w:marBottom w:val="0"/>
                                                                              <w:divBdr>
                                                                                <w:top w:val="none" w:sz="0" w:space="0" w:color="auto"/>
                                                                                <w:left w:val="none" w:sz="0" w:space="0" w:color="auto"/>
                                                                                <w:bottom w:val="none" w:sz="0" w:space="0" w:color="auto"/>
                                                                                <w:right w:val="none" w:sz="0" w:space="0" w:color="auto"/>
                                                                              </w:divBdr>
                                                                              <w:divsChild>
                                                                                <w:div w:id="1497841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brahimghaderi@yahoo.com"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Pages>
  <Words>1085</Words>
  <Characters>6191</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Ebrahim</dc:creator>
  <cp:lastModifiedBy>M.a.R..Dr</cp:lastModifiedBy>
  <cp:revision>2</cp:revision>
  <dcterms:created xsi:type="dcterms:W3CDTF">2021-02-17T17:52:00Z</dcterms:created>
  <dcterms:modified xsi:type="dcterms:W3CDTF">2021-02-17T17:52:00Z</dcterms:modified>
</cp:coreProperties>
</file>