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18C9F" w14:textId="7B0E96D7" w:rsidR="00033E90" w:rsidRDefault="00261549" w:rsidP="00033E90">
      <w:pPr>
        <w:spacing w:line="480" w:lineRule="auto"/>
        <w:rPr>
          <w:rFonts w:ascii="Times New Roman" w:hAnsi="Times New Roman" w:cs="Times New Roman"/>
          <w:sz w:val="24"/>
          <w:szCs w:val="24"/>
        </w:rPr>
      </w:pPr>
      <w:r>
        <w:rPr>
          <w:rFonts w:ascii="Times New Roman" w:hAnsi="Times New Roman" w:cs="Times New Roman"/>
          <w:b/>
          <w:sz w:val="24"/>
          <w:szCs w:val="24"/>
        </w:rPr>
        <w:t>Supplementary</w:t>
      </w:r>
      <w:r w:rsidRPr="008476D3">
        <w:rPr>
          <w:rFonts w:ascii="Times New Roman" w:hAnsi="Times New Roman" w:cs="Times New Roman"/>
          <w:b/>
          <w:sz w:val="24"/>
          <w:szCs w:val="24"/>
        </w:rPr>
        <w:t xml:space="preserve"> </w:t>
      </w:r>
      <w:r w:rsidR="008D6D53" w:rsidRPr="008476D3">
        <w:rPr>
          <w:rFonts w:ascii="Times New Roman" w:hAnsi="Times New Roman" w:cs="Times New Roman"/>
          <w:b/>
          <w:sz w:val="24"/>
          <w:szCs w:val="24"/>
        </w:rPr>
        <w:t>file</w:t>
      </w:r>
      <w:r w:rsidR="00CC680E">
        <w:rPr>
          <w:rFonts w:ascii="Times New Roman" w:hAnsi="Times New Roman" w:cs="Times New Roman"/>
          <w:b/>
          <w:sz w:val="24"/>
          <w:szCs w:val="24"/>
        </w:rPr>
        <w:t xml:space="preserve"> </w:t>
      </w:r>
      <w:r>
        <w:rPr>
          <w:rFonts w:ascii="Times New Roman" w:hAnsi="Times New Roman" w:cs="Times New Roman"/>
          <w:b/>
          <w:sz w:val="24"/>
          <w:szCs w:val="24"/>
        </w:rPr>
        <w:t>1</w:t>
      </w:r>
      <w:r w:rsidR="007D245B" w:rsidRPr="008476D3">
        <w:rPr>
          <w:rFonts w:ascii="Times New Roman" w:hAnsi="Times New Roman" w:cs="Times New Roman"/>
          <w:b/>
          <w:sz w:val="24"/>
          <w:szCs w:val="24"/>
        </w:rPr>
        <w:t xml:space="preserve">. </w:t>
      </w:r>
      <w:r w:rsidR="000D5D86" w:rsidRPr="00033E90">
        <w:rPr>
          <w:rFonts w:ascii="Times New Roman" w:hAnsi="Times New Roman" w:cs="Times New Roman"/>
          <w:sz w:val="24"/>
          <w:szCs w:val="24"/>
        </w:rPr>
        <w:t>Statistical analyses used for identifying the leisure-time physical</w:t>
      </w:r>
      <w:r w:rsidR="00ED51C0" w:rsidRPr="00033E90">
        <w:rPr>
          <w:rFonts w:ascii="Times New Roman" w:hAnsi="Times New Roman" w:cs="Times New Roman"/>
          <w:sz w:val="24"/>
          <w:szCs w:val="24"/>
        </w:rPr>
        <w:t xml:space="preserve"> activity trajectories and the description of the trajectories</w:t>
      </w:r>
      <w:r w:rsidR="000D5D86" w:rsidRPr="00033E90">
        <w:rPr>
          <w:rFonts w:ascii="Times New Roman" w:hAnsi="Times New Roman" w:cs="Times New Roman"/>
          <w:sz w:val="24"/>
          <w:szCs w:val="24"/>
        </w:rPr>
        <w:t>.</w:t>
      </w:r>
    </w:p>
    <w:p w14:paraId="358BD8E7" w14:textId="77777777" w:rsidR="00033E90" w:rsidRPr="00033E90" w:rsidRDefault="00033E90" w:rsidP="00033E90">
      <w:pPr>
        <w:spacing w:line="480" w:lineRule="auto"/>
        <w:rPr>
          <w:rFonts w:ascii="Times New Roman" w:hAnsi="Times New Roman" w:cs="Times New Roman"/>
          <w:sz w:val="24"/>
          <w:szCs w:val="24"/>
        </w:rPr>
      </w:pPr>
    </w:p>
    <w:p w14:paraId="77D7F489" w14:textId="1BBFFD68" w:rsidR="00372967" w:rsidRPr="00087747" w:rsidRDefault="00E32704" w:rsidP="00372967">
      <w:pPr>
        <w:tabs>
          <w:tab w:val="left" w:pos="1985"/>
        </w:tabs>
        <w:spacing w:line="480" w:lineRule="auto"/>
        <w:rPr>
          <w:rFonts w:ascii="Times New Roman" w:hAnsi="Times New Roman" w:cs="Times New Roman"/>
          <w:b/>
          <w:noProof/>
          <w:sz w:val="24"/>
          <w:szCs w:val="24"/>
        </w:rPr>
      </w:pPr>
      <w:r>
        <w:rPr>
          <w:rFonts w:ascii="Times New Roman" w:hAnsi="Times New Roman" w:cs="Times New Roman"/>
          <w:b/>
          <w:noProof/>
          <w:sz w:val="24"/>
          <w:szCs w:val="24"/>
        </w:rPr>
        <w:t>Statistical analyse</w:t>
      </w:r>
      <w:r w:rsidR="00372967" w:rsidRPr="00087747">
        <w:rPr>
          <w:rFonts w:ascii="Times New Roman" w:hAnsi="Times New Roman" w:cs="Times New Roman"/>
          <w:b/>
          <w:noProof/>
          <w:sz w:val="24"/>
          <w:szCs w:val="24"/>
        </w:rPr>
        <w:t>s</w:t>
      </w:r>
      <w:r w:rsidR="00372967">
        <w:rPr>
          <w:rFonts w:ascii="Times New Roman" w:hAnsi="Times New Roman" w:cs="Times New Roman"/>
          <w:b/>
          <w:noProof/>
          <w:sz w:val="24"/>
          <w:szCs w:val="24"/>
        </w:rPr>
        <w:t xml:space="preserve"> </w:t>
      </w:r>
      <w:r w:rsidR="00456C05">
        <w:rPr>
          <w:rFonts w:ascii="Times New Roman" w:hAnsi="Times New Roman" w:cs="Times New Roman"/>
          <w:b/>
          <w:noProof/>
          <w:sz w:val="24"/>
          <w:szCs w:val="24"/>
        </w:rPr>
        <w:t xml:space="preserve">used to </w:t>
      </w:r>
      <w:r w:rsidR="00372967">
        <w:rPr>
          <w:rFonts w:ascii="Times New Roman" w:hAnsi="Times New Roman" w:cs="Times New Roman"/>
          <w:b/>
          <w:noProof/>
          <w:sz w:val="24"/>
          <w:szCs w:val="24"/>
        </w:rPr>
        <w:t>identify leisure-time physical activity trajectories</w:t>
      </w:r>
    </w:p>
    <w:p w14:paraId="4799888C" w14:textId="0ADD7632" w:rsidR="000745B7" w:rsidRPr="000745B7" w:rsidRDefault="00E3460A" w:rsidP="00372967">
      <w:pPr>
        <w:spacing w:line="480" w:lineRule="auto"/>
        <w:rPr>
          <w:rFonts w:ascii="Times New Roman" w:hAnsi="Times New Roman" w:cs="Times New Roman"/>
          <w:sz w:val="24"/>
          <w:szCs w:val="24"/>
        </w:rPr>
      </w:pPr>
      <w:r w:rsidRPr="00E3460A">
        <w:rPr>
          <w:rFonts w:ascii="Times New Roman" w:hAnsi="Times New Roman" w:cs="Times New Roman"/>
          <w:sz w:val="24"/>
          <w:szCs w:val="24"/>
        </w:rPr>
        <w:t xml:space="preserve">Latent variable mixture modeling is a person-centered statistical tool that enables researchers to study similarities and differences between individuals in a data-driven manner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{"citationItems":[{"id":"ITEM-1","itemData":{"author":[{"dropping-particle":"","family":"Muthén","given":"Linda K.","non-dropping-particle":"","parse-names":false,"suffix":""},{"dropping-particle":"","family":"Muthén","given":"Bengt O.","non-dropping-particle":"","parse-names":false,"suffix":""}],"edition":"8","editor":[{"dropping-particle":"","family":"Muthén &amp; Muthén","given":"","non-dropping-particle":"","parse-names":false,"suffix":""}],"id":"ITEM-1","issued":{"date-parts":[["2017"]]},"number-of-pages":"221-261","publisher-place":"Los Angeles, CA, USA","title":"Mplus User’s Guide (1998-2017)","type":"book"},"uris":["http://www.mendeley.com/documents/?uuid=13ba673c-4bfe-451e-848c-dffe656c2471"]},{"id":"ITEM-2","itemData":{"DOI":"10.1093/jpepsy/jst085","ISBN":"0146-8693","ISSN":"1465-735X","PMID":"24277769","abstract":"OBJECTIVE: Pediatric psychologists are often interested in finding patterns in heterogeneous longitudinal data. Latent variable mixture modeling is an emerging statistical approach that models such heterogeneity by classifying individuals into unobserved groupings (latent classes) with similar (more homogenous) patterns. The purpose of the second of a 2-article set is to offer a nontechnical introduction to longitudinal latent variable mixture modeling.\\n\\nMETHODS: 3 latent variable approaches to modeling longitudinal data are reviewed and distinguished.\\n\\nRESULTS: Step-by-step pediatric psychology examples of latent growth curve modeling, latent class growth analysis, and growth mixture modeling are provided using the Early Childhood Longitudinal Study-Kindergarten Class of 1998-1999 data file.\\n\\nCONCLUSIONS: Latent variable mixture modeling is a technique that is useful to pediatric psychologists who wish to find groupings of individuals who share similar longitudinal data patterns to determine the extent to which these patterns may relate to variables of interest.","author":[{"dropping-particle":"","family":"Berlin","given":"Kristoffer S","non-dropping-particle":"","parse-names":false,"suffix":""},{"dropping-particle":"","family":"Parra","given":"Gilbert R","non-dropping-particle":"","parse-names":false,"suffix":""},{"dropping-particle":"","family":"Williams","given":"Natalie a","non-dropping-particle":"","parse-names":false,"suffix":""}],"container-title":"Journal of pediatric psychology","id":"ITEM-2","issue":"2","issued":{"date-parts":[["2014"]]},"page":"174-87","title":"An introduction to latent variable mixture modeling (part 1): Overview and Cros-Sectional Latent Class and Latent Profile Analyses.","type":"article-journal","volume":"39"},"uris":["http://www.mendeley.com/documents/?uuid=6225bd31-8c3a-47ff-ad81-1b88afeb3a4f"]},{"id":"ITEM-3","itemData":{"author":[{"dropping-particle":"","family":"Nagin","given":"Daniel S","non-dropping-particle":"","parse-names":false,"suffix":""}],"id":"ITEM-3","issued":{"date-parts":[["2005"]]},"title":"Group-based modeling of development. Cambridge Massachusetts: Harvard University Press.","type":"book"},"uris":["http://www.mendeley.com/documents/?uuid=6f5ec6d0-f1e1-4149-b0b2-36a36df2eb1d"]}],"mendeley":{"formattedCitation":"[1–3]","plainTextFormattedCitation":"[1–3]"},"properties":{"noteIndex":0},"schema":"https://github.com/citation-style-language/schema/raw/master/csl-citation.json"}</w:instrText>
      </w:r>
      <w:r>
        <w:rPr>
          <w:rFonts w:ascii="Times New Roman" w:hAnsi="Times New Roman" w:cs="Times New Roman"/>
          <w:sz w:val="24"/>
          <w:szCs w:val="24"/>
        </w:rPr>
        <w:fldChar w:fldCharType="separate"/>
      </w:r>
      <w:r w:rsidRPr="00E3460A">
        <w:rPr>
          <w:rFonts w:ascii="Times New Roman" w:hAnsi="Times New Roman" w:cs="Times New Roman"/>
          <w:noProof/>
          <w:sz w:val="24"/>
          <w:szCs w:val="24"/>
        </w:rPr>
        <w:t>[1–3]</w:t>
      </w:r>
      <w:r>
        <w:rPr>
          <w:rFonts w:ascii="Times New Roman" w:hAnsi="Times New Roman" w:cs="Times New Roman"/>
          <w:sz w:val="24"/>
          <w:szCs w:val="24"/>
        </w:rPr>
        <w:fldChar w:fldCharType="end"/>
      </w:r>
      <w:r w:rsidRPr="00E3460A">
        <w:rPr>
          <w:rFonts w:ascii="Times New Roman" w:hAnsi="Times New Roman" w:cs="Times New Roman"/>
          <w:sz w:val="24"/>
          <w:szCs w:val="24"/>
        </w:rPr>
        <w:t xml:space="preserve">. The goal is to probabilistically assign </w:t>
      </w:r>
      <w:r w:rsidR="001263DB">
        <w:rPr>
          <w:rFonts w:ascii="Times New Roman" w:hAnsi="Times New Roman" w:cs="Times New Roman"/>
          <w:sz w:val="24"/>
          <w:szCs w:val="24"/>
        </w:rPr>
        <w:t>study participants</w:t>
      </w:r>
      <w:r w:rsidRPr="00E3460A">
        <w:rPr>
          <w:rFonts w:ascii="Times New Roman" w:hAnsi="Times New Roman" w:cs="Times New Roman"/>
          <w:sz w:val="24"/>
          <w:szCs w:val="24"/>
        </w:rPr>
        <w:t xml:space="preserve"> into sub</w:t>
      </w:r>
      <w:r w:rsidR="001263DB">
        <w:rPr>
          <w:rFonts w:ascii="Times New Roman" w:hAnsi="Times New Roman" w:cs="Times New Roman"/>
          <w:sz w:val="24"/>
          <w:szCs w:val="24"/>
        </w:rPr>
        <w:t>groups</w:t>
      </w:r>
      <w:r w:rsidRPr="00E3460A">
        <w:rPr>
          <w:rFonts w:ascii="Times New Roman" w:hAnsi="Times New Roman" w:cs="Times New Roman"/>
          <w:sz w:val="24"/>
          <w:szCs w:val="24"/>
        </w:rPr>
        <w:t xml:space="preserve"> by inferring each individual’s membership to latent classes </w:t>
      </w:r>
      <w:r w:rsidRPr="00E3460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{"citationItems":[{"id":"ITEM-1","itemData":{"DOI":"10.1093/jpepsy/jst085","ISBN":"0146-8693","ISSN":"1465-735X","PMID":"24277769","abstract":"OBJECTIVE: Pediatric psychologists are often interested in finding patterns in heterogeneous longitudinal data. Latent variable mixture modeling is an emerging statistical approach that models such heterogeneity by classifying individuals into unobserved groupings (latent classes) with similar (more homogenous) patterns. The purpose of the second of a 2-article set is to offer a nontechnical introduction to longitudinal latent variable mixture modeling.\\n\\nMETHODS: 3 latent variable approaches to modeling longitudinal data are reviewed and distinguished.\\n\\nRESULTS: Step-by-step pediatric psychology examples of latent growth curve modeling, latent class growth analysis, and growth mixture modeling are provided using the Early Childhood Longitudinal Study-Kindergarten Class of 1998-1999 data file.\\n\\nCONCLUSIONS: Latent variable mixture modeling is a technique that is useful to pediatric psychologists who wish to find groupings of individuals who share similar longitudinal data patterns to determine the extent to which these patterns may relate to variables of interest.","author":[{"dropping-particle":"","family":"Berlin","given":"Kristoffer S","non-dropping-particle":"","parse-names":false,"suffix":""},{"dropping-particle":"","family":"Parra","given":"Gilbert R","non-dropping-particle":"","parse-names":false,"suffix":""},{"dropping-particle":"","family":"Williams","given":"Natalie a","non-dropping-particle":"","parse-names":false,"suffix":""}],"container-title":"Journal of pediatric psychology","id":"ITEM-1","issue":"2","issued":{"date-parts":[["2014"]]},"page":"174-87","title":"An introduction to latent variable mixture modeling (part 1): Overview and Cros-Sectional Latent Class and Latent Profile Analyses.","type":"article-journal","volume":"39"},"uris":["http://www.mendeley.com/documents/?uuid=6225bd31-8c3a-47ff-ad81-1b88afeb3a4f"]}],"mendeley":{"formattedCitation":"[2]","plainTextFormattedCitation":"[2]","previouslyFormattedCitation":"[39]"},"properties":{"noteIndex":0},"schema":"https://github.com/citation-style-language/schema/raw/master/csl-citation.json"}</w:instrText>
      </w:r>
      <w:r w:rsidRPr="00E3460A">
        <w:rPr>
          <w:rFonts w:ascii="Times New Roman" w:hAnsi="Times New Roman" w:cs="Times New Roman"/>
          <w:sz w:val="24"/>
          <w:szCs w:val="24"/>
        </w:rPr>
        <w:fldChar w:fldCharType="separate"/>
      </w:r>
      <w:r w:rsidRPr="00E3460A">
        <w:rPr>
          <w:rFonts w:ascii="Times New Roman" w:hAnsi="Times New Roman" w:cs="Times New Roman"/>
          <w:noProof/>
          <w:sz w:val="24"/>
          <w:szCs w:val="24"/>
        </w:rPr>
        <w:t>[2]</w:t>
      </w:r>
      <w:r w:rsidRPr="00E3460A">
        <w:rPr>
          <w:rFonts w:ascii="Times New Roman" w:hAnsi="Times New Roman" w:cs="Times New Roman"/>
          <w:sz w:val="24"/>
          <w:szCs w:val="24"/>
        </w:rPr>
        <w:fldChar w:fldCharType="end"/>
      </w:r>
      <w:r w:rsidRPr="00E3460A">
        <w:rPr>
          <w:rFonts w:ascii="Times New Roman" w:hAnsi="Times New Roman" w:cs="Times New Roman"/>
          <w:sz w:val="24"/>
          <w:szCs w:val="24"/>
        </w:rPr>
        <w:t xml:space="preserve">. </w:t>
      </w:r>
      <w:r w:rsidR="00502EE9">
        <w:rPr>
          <w:rFonts w:ascii="Times New Roman" w:hAnsi="Times New Roman" w:cs="Times New Roman"/>
          <w:sz w:val="24"/>
          <w:szCs w:val="24"/>
        </w:rPr>
        <w:t xml:space="preserve">In the current study, </w:t>
      </w:r>
      <w:r w:rsidR="00502EE9" w:rsidRPr="00AF3E71">
        <w:rPr>
          <w:rFonts w:ascii="Times New Roman" w:hAnsi="Times New Roman" w:cs="Times New Roman"/>
          <w:sz w:val="24"/>
          <w:szCs w:val="24"/>
        </w:rPr>
        <w:t xml:space="preserve">self-reported </w:t>
      </w:r>
      <w:r w:rsidR="00502EE9" w:rsidRPr="001263DB">
        <w:rPr>
          <w:rFonts w:ascii="Times New Roman" w:hAnsi="Times New Roman" w:cs="Times New Roman"/>
          <w:noProof/>
          <w:sz w:val="24"/>
          <w:szCs w:val="24"/>
        </w:rPr>
        <w:t>leisure-time physical activity</w:t>
      </w:r>
      <w:r w:rsidR="00502EE9" w:rsidRPr="001263DB">
        <w:rPr>
          <w:rFonts w:ascii="Times New Roman" w:hAnsi="Times New Roman" w:cs="Times New Roman"/>
          <w:sz w:val="24"/>
          <w:szCs w:val="24"/>
        </w:rPr>
        <w:t xml:space="preserve"> </w:t>
      </w:r>
      <w:r w:rsidR="00502EE9">
        <w:rPr>
          <w:rFonts w:ascii="Times New Roman" w:hAnsi="Times New Roman" w:cs="Times New Roman"/>
          <w:sz w:val="24"/>
          <w:szCs w:val="24"/>
        </w:rPr>
        <w:t>(</w:t>
      </w:r>
      <w:r w:rsidR="00502EE9" w:rsidRPr="001263DB">
        <w:rPr>
          <w:rFonts w:ascii="Times New Roman" w:hAnsi="Times New Roman" w:cs="Times New Roman"/>
          <w:sz w:val="24"/>
          <w:szCs w:val="24"/>
        </w:rPr>
        <w:t>LTPA</w:t>
      </w:r>
      <w:r w:rsidR="00502EE9">
        <w:rPr>
          <w:rFonts w:ascii="Times New Roman" w:hAnsi="Times New Roman" w:cs="Times New Roman"/>
          <w:sz w:val="24"/>
          <w:szCs w:val="24"/>
        </w:rPr>
        <w:t>)</w:t>
      </w:r>
      <w:r w:rsidR="00502EE9" w:rsidRPr="001263DB">
        <w:rPr>
          <w:rFonts w:ascii="Times New Roman" w:hAnsi="Times New Roman" w:cs="Times New Roman"/>
          <w:sz w:val="24"/>
          <w:szCs w:val="24"/>
        </w:rPr>
        <w:t xml:space="preserve"> </w:t>
      </w:r>
      <w:r w:rsidR="00502EE9">
        <w:rPr>
          <w:rFonts w:ascii="Times New Roman" w:hAnsi="Times New Roman" w:cs="Times New Roman"/>
          <w:sz w:val="24"/>
          <w:szCs w:val="24"/>
        </w:rPr>
        <w:t xml:space="preserve">subgroups were studied. </w:t>
      </w:r>
      <w:r w:rsidR="000745B7">
        <w:rPr>
          <w:rFonts w:ascii="Times New Roman" w:hAnsi="Times New Roman" w:cs="Times New Roman"/>
          <w:sz w:val="24"/>
          <w:szCs w:val="24"/>
        </w:rPr>
        <w:t xml:space="preserve">Participants with at least </w:t>
      </w:r>
      <w:r w:rsidR="000745B7" w:rsidRPr="00AF3E71">
        <w:rPr>
          <w:rFonts w:ascii="Times New Roman" w:hAnsi="Times New Roman" w:cs="Times New Roman"/>
          <w:sz w:val="24"/>
          <w:szCs w:val="24"/>
        </w:rPr>
        <w:t xml:space="preserve">one measurement of </w:t>
      </w:r>
      <w:r w:rsidR="00502EE9">
        <w:rPr>
          <w:rFonts w:ascii="Times New Roman" w:hAnsi="Times New Roman" w:cs="Times New Roman"/>
          <w:sz w:val="24"/>
          <w:szCs w:val="24"/>
        </w:rPr>
        <w:t xml:space="preserve">LTPA </w:t>
      </w:r>
      <w:r w:rsidR="000745B7" w:rsidRPr="00AF3E71">
        <w:rPr>
          <w:rFonts w:ascii="Times New Roman" w:hAnsi="Times New Roman" w:cs="Times New Roman"/>
          <w:sz w:val="24"/>
          <w:szCs w:val="24"/>
        </w:rPr>
        <w:t>were included</w:t>
      </w:r>
      <w:r w:rsidR="000745B7">
        <w:rPr>
          <w:rFonts w:ascii="Times New Roman" w:hAnsi="Times New Roman" w:cs="Times New Roman"/>
          <w:sz w:val="24"/>
          <w:szCs w:val="24"/>
        </w:rPr>
        <w:t xml:space="preserve">. </w:t>
      </w:r>
      <w:r w:rsidR="00502EE9">
        <w:rPr>
          <w:rFonts w:ascii="Times New Roman" w:hAnsi="Times New Roman" w:cs="Times New Roman"/>
          <w:sz w:val="24"/>
          <w:szCs w:val="24"/>
        </w:rPr>
        <w:t xml:space="preserve">The </w:t>
      </w:r>
      <w:r w:rsidR="00502EE9" w:rsidRPr="00502EE9">
        <w:rPr>
          <w:rFonts w:ascii="Times New Roman" w:hAnsi="Times New Roman" w:cs="Times New Roman"/>
          <w:sz w:val="24"/>
          <w:szCs w:val="24"/>
          <w:lang w:val="en-US"/>
        </w:rPr>
        <w:t>modeling</w:t>
      </w:r>
      <w:r w:rsidR="00D41A56">
        <w:rPr>
          <w:rFonts w:ascii="Times New Roman" w:hAnsi="Times New Roman" w:cs="Times New Roman"/>
          <w:sz w:val="24"/>
          <w:szCs w:val="24"/>
        </w:rPr>
        <w:t xml:space="preserve"> enables</w:t>
      </w:r>
      <w:r w:rsidR="00502EE9">
        <w:rPr>
          <w:rFonts w:ascii="Times New Roman" w:hAnsi="Times New Roman" w:cs="Times New Roman"/>
          <w:sz w:val="24"/>
          <w:szCs w:val="24"/>
        </w:rPr>
        <w:t xml:space="preserve"> including participants</w:t>
      </w:r>
      <w:r w:rsidR="000745B7">
        <w:rPr>
          <w:rFonts w:ascii="Times New Roman" w:hAnsi="Times New Roman" w:cs="Times New Roman"/>
          <w:sz w:val="24"/>
          <w:szCs w:val="24"/>
        </w:rPr>
        <w:t xml:space="preserve"> with only one measurement since</w:t>
      </w:r>
      <w:r w:rsidR="000745B7" w:rsidRPr="000745B7">
        <w:rPr>
          <w:rFonts w:ascii="Times New Roman" w:hAnsi="Times New Roman" w:cs="Times New Roman"/>
          <w:sz w:val="24"/>
          <w:szCs w:val="24"/>
        </w:rPr>
        <w:t xml:space="preserve"> the </w:t>
      </w:r>
      <w:r w:rsidR="00502EE9">
        <w:rPr>
          <w:rFonts w:ascii="Times New Roman" w:hAnsi="Times New Roman" w:cs="Times New Roman"/>
          <w:sz w:val="24"/>
          <w:szCs w:val="24"/>
        </w:rPr>
        <w:t>participant</w:t>
      </w:r>
      <w:r w:rsidR="000745B7" w:rsidRPr="000745B7">
        <w:rPr>
          <w:rFonts w:ascii="Times New Roman" w:hAnsi="Times New Roman" w:cs="Times New Roman"/>
          <w:sz w:val="24"/>
          <w:szCs w:val="24"/>
        </w:rPr>
        <w:t xml:space="preserve"> will have his/her own probabilities calculated for his/her membership in all of the latent classes estimated</w:t>
      </w:r>
      <w:r w:rsidR="000745B7">
        <w:rPr>
          <w:rFonts w:ascii="Times New Roman" w:hAnsi="Times New Roman" w:cs="Times New Roman"/>
          <w:sz w:val="24"/>
          <w:szCs w:val="24"/>
        </w:rPr>
        <w:t xml:space="preserve"> </w:t>
      </w:r>
      <w:r w:rsidR="000745B7" w:rsidRPr="00E3460A">
        <w:rPr>
          <w:rFonts w:ascii="Times New Roman" w:hAnsi="Times New Roman" w:cs="Times New Roman"/>
          <w:sz w:val="24"/>
          <w:szCs w:val="24"/>
        </w:rPr>
        <w:fldChar w:fldCharType="begin" w:fldLock="1"/>
      </w:r>
      <w:r w:rsidR="000745B7">
        <w:rPr>
          <w:rFonts w:ascii="Times New Roman" w:hAnsi="Times New Roman" w:cs="Times New Roman"/>
          <w:sz w:val="24"/>
          <w:szCs w:val="24"/>
        </w:rPr>
        <w:instrText>ADDIN CSL_CITATION {"citationItems":[{"id":"ITEM-1","itemData":{"DOI":"10.1093/jpepsy/jst085","ISBN":"0146-8693","ISSN":"1465-735X","PMID":"24277769","abstract":"OBJECTIVE: Pediatric psychologists are often interested in finding patterns in heterogeneous longitudinal data. Latent variable mixture modeling is an emerging statistical approach that models such heterogeneity by classifying individuals into unobserved groupings (latent classes) with similar (more homogenous) patterns. The purpose of the second of a 2-article set is to offer a nontechnical introduction to longitudinal latent variable mixture modeling.\\n\\nMETHODS: 3 latent variable approaches to modeling longitudinal data are reviewed and distinguished.\\n\\nRESULTS: Step-by-step pediatric psychology examples of latent growth curve modeling, latent class growth analysis, and growth mixture modeling are provided using the Early Childhood Longitudinal Study-Kindergarten Class of 1998-1999 data file.\\n\\nCONCLUSIONS: Latent variable mixture modeling is a technique that is useful to pediatric psychologists who wish to find groupings of individuals who share similar longitudinal data patterns to determine the extent to which these patterns may relate to variables of interest.","author":[{"dropping-particle":"","family":"Berlin","given":"Kristoffer S","non-dropping-particle":"","parse-names":false,"suffix":""},{"dropping-particle":"","family":"Parra","given":"Gilbert R","non-dropping-particle":"","parse-names":false,"suffix":""},{"dropping-particle":"","family":"Williams","given":"Natalie a","non-dropping-particle":"","parse-names":false,"suffix":""}],"container-title":"Journal of pediatric psychology","id":"ITEM-1","issue":"2","issued":{"date-parts":[["2014"]]},"page":"174-87","title":"An introduction to latent variable mixture modeling (part 1): Overview and Cros-Sectional Latent Class and Latent Profile Analyses.","type":"article-journal","volume":"39"},"uris":["http://www.mendeley.com/documents/?uuid=6225bd31-8c3a-47ff-ad81-1b88afeb3a4f"]}],"mendeley":{"formattedCitation":"[2]","plainTextFormattedCitation":"[2]","previouslyFormattedCitation":"[39]"},"properties":{"noteIndex":0},"schema":"https://github.com/citation-style-language/schema/raw/master/csl-citation.json"}</w:instrText>
      </w:r>
      <w:r w:rsidR="000745B7" w:rsidRPr="00E3460A">
        <w:rPr>
          <w:rFonts w:ascii="Times New Roman" w:hAnsi="Times New Roman" w:cs="Times New Roman"/>
          <w:sz w:val="24"/>
          <w:szCs w:val="24"/>
        </w:rPr>
        <w:fldChar w:fldCharType="separate"/>
      </w:r>
      <w:r w:rsidR="000745B7" w:rsidRPr="00E3460A">
        <w:rPr>
          <w:rFonts w:ascii="Times New Roman" w:hAnsi="Times New Roman" w:cs="Times New Roman"/>
          <w:noProof/>
          <w:sz w:val="24"/>
          <w:szCs w:val="24"/>
        </w:rPr>
        <w:t>[2]</w:t>
      </w:r>
      <w:r w:rsidR="000745B7" w:rsidRPr="00E3460A">
        <w:rPr>
          <w:rFonts w:ascii="Times New Roman" w:hAnsi="Times New Roman" w:cs="Times New Roman"/>
          <w:sz w:val="24"/>
          <w:szCs w:val="24"/>
        </w:rPr>
        <w:fldChar w:fldCharType="end"/>
      </w:r>
      <w:r w:rsidR="000745B7" w:rsidRPr="000745B7">
        <w:rPr>
          <w:rFonts w:ascii="Times New Roman" w:hAnsi="Times New Roman" w:cs="Times New Roman"/>
          <w:sz w:val="24"/>
          <w:szCs w:val="24"/>
        </w:rPr>
        <w:t xml:space="preserve">. </w:t>
      </w:r>
    </w:p>
    <w:p w14:paraId="32CD13EC" w14:textId="5093A216" w:rsidR="00372967" w:rsidRPr="00372967" w:rsidRDefault="000745B7" w:rsidP="00372967">
      <w:pPr>
        <w:spacing w:line="480" w:lineRule="auto"/>
        <w:rPr>
          <w:rFonts w:ascii="Times New Roman" w:hAnsi="Times New Roman" w:cs="Times New Roman"/>
          <w:sz w:val="24"/>
          <w:szCs w:val="24"/>
        </w:rPr>
      </w:pPr>
      <w:r>
        <w:rPr>
          <w:rFonts w:ascii="Times New Roman" w:hAnsi="Times New Roman" w:cs="Times New Roman"/>
          <w:sz w:val="24"/>
          <w:szCs w:val="24"/>
        </w:rPr>
        <w:t>L</w:t>
      </w:r>
      <w:r w:rsidRPr="00087747">
        <w:rPr>
          <w:rFonts w:ascii="Times New Roman" w:hAnsi="Times New Roman" w:cs="Times New Roman"/>
          <w:sz w:val="24"/>
          <w:szCs w:val="24"/>
        </w:rPr>
        <w:t xml:space="preserve">atent profile analysis, </w:t>
      </w:r>
      <w:r>
        <w:rPr>
          <w:rFonts w:ascii="Times New Roman" w:hAnsi="Times New Roman" w:cs="Times New Roman"/>
          <w:sz w:val="24"/>
          <w:szCs w:val="24"/>
        </w:rPr>
        <w:t xml:space="preserve">a </w:t>
      </w:r>
      <w:r w:rsidRPr="00087747">
        <w:rPr>
          <w:rFonts w:ascii="Times New Roman" w:hAnsi="Times New Roman" w:cs="Times New Roman"/>
          <w:sz w:val="24"/>
          <w:szCs w:val="24"/>
        </w:rPr>
        <w:t xml:space="preserve">type </w:t>
      </w:r>
      <w:r>
        <w:rPr>
          <w:rFonts w:ascii="Times New Roman" w:hAnsi="Times New Roman" w:cs="Times New Roman"/>
          <w:sz w:val="24"/>
          <w:szCs w:val="24"/>
        </w:rPr>
        <w:t>of</w:t>
      </w:r>
      <w:r w:rsidRPr="00087747">
        <w:rPr>
          <w:rFonts w:ascii="Times New Roman" w:hAnsi="Times New Roman" w:cs="Times New Roman"/>
          <w:sz w:val="24"/>
          <w:szCs w:val="24"/>
        </w:rPr>
        <w:t xml:space="preserve"> mixture modelling, was conducted separately for males and females to identify distinct</w:t>
      </w:r>
      <w:r>
        <w:rPr>
          <w:rFonts w:ascii="Times New Roman" w:hAnsi="Times New Roman" w:cs="Times New Roman"/>
          <w:sz w:val="24"/>
          <w:szCs w:val="24"/>
        </w:rPr>
        <w:t xml:space="preserve"> </w:t>
      </w:r>
      <w:r w:rsidRPr="001263DB">
        <w:rPr>
          <w:rFonts w:ascii="Times New Roman" w:hAnsi="Times New Roman" w:cs="Times New Roman"/>
          <w:sz w:val="24"/>
          <w:szCs w:val="24"/>
        </w:rPr>
        <w:t>LTPA trajectories from childhood to adulthood.</w:t>
      </w:r>
      <w:r>
        <w:rPr>
          <w:rFonts w:ascii="Times New Roman" w:hAnsi="Times New Roman" w:cs="Times New Roman"/>
          <w:sz w:val="24"/>
          <w:szCs w:val="24"/>
        </w:rPr>
        <w:t xml:space="preserve"> </w:t>
      </w:r>
      <w:r w:rsidR="00372967" w:rsidRPr="00372967">
        <w:rPr>
          <w:rFonts w:ascii="Times New Roman" w:hAnsi="Times New Roman" w:cs="Times New Roman"/>
          <w:sz w:val="24"/>
          <w:szCs w:val="24"/>
        </w:rPr>
        <w:t>Before modelling</w:t>
      </w:r>
      <w:r w:rsidR="00456C05">
        <w:rPr>
          <w:rFonts w:ascii="Times New Roman" w:hAnsi="Times New Roman" w:cs="Times New Roman"/>
          <w:sz w:val="24"/>
          <w:szCs w:val="24"/>
        </w:rPr>
        <w:t xml:space="preserve"> commenced</w:t>
      </w:r>
      <w:r w:rsidR="00372967" w:rsidRPr="00372967">
        <w:rPr>
          <w:rFonts w:ascii="Times New Roman" w:hAnsi="Times New Roman" w:cs="Times New Roman"/>
          <w:sz w:val="24"/>
          <w:szCs w:val="24"/>
        </w:rPr>
        <w:t>, the longitudinal data w</w:t>
      </w:r>
      <w:r w:rsidR="00456C05">
        <w:rPr>
          <w:rFonts w:ascii="Times New Roman" w:hAnsi="Times New Roman" w:cs="Times New Roman"/>
          <w:sz w:val="24"/>
          <w:szCs w:val="24"/>
        </w:rPr>
        <w:t>ere</w:t>
      </w:r>
      <w:r w:rsidR="00372967" w:rsidRPr="00372967">
        <w:rPr>
          <w:rFonts w:ascii="Times New Roman" w:hAnsi="Times New Roman" w:cs="Times New Roman"/>
          <w:sz w:val="24"/>
          <w:szCs w:val="24"/>
        </w:rPr>
        <w:t xml:space="preserve"> rearranged </w:t>
      </w:r>
      <w:r w:rsidR="00456C05">
        <w:rPr>
          <w:rFonts w:ascii="Times New Roman" w:hAnsi="Times New Roman" w:cs="Times New Roman"/>
          <w:sz w:val="24"/>
          <w:szCs w:val="24"/>
        </w:rPr>
        <w:t>so</w:t>
      </w:r>
      <w:r w:rsidR="00372967" w:rsidRPr="00372967">
        <w:rPr>
          <w:rFonts w:ascii="Times New Roman" w:hAnsi="Times New Roman" w:cs="Times New Roman"/>
          <w:sz w:val="24"/>
          <w:szCs w:val="24"/>
        </w:rPr>
        <w:t xml:space="preserve"> that time points </w:t>
      </w:r>
      <w:r w:rsidR="00456C05">
        <w:rPr>
          <w:rFonts w:ascii="Times New Roman" w:hAnsi="Times New Roman" w:cs="Times New Roman"/>
          <w:sz w:val="24"/>
          <w:szCs w:val="24"/>
        </w:rPr>
        <w:t>referred to</w:t>
      </w:r>
      <w:r w:rsidR="00456C05" w:rsidRPr="00372967">
        <w:rPr>
          <w:rFonts w:ascii="Times New Roman" w:hAnsi="Times New Roman" w:cs="Times New Roman"/>
          <w:sz w:val="24"/>
          <w:szCs w:val="24"/>
        </w:rPr>
        <w:t xml:space="preserve"> </w:t>
      </w:r>
      <w:r w:rsidR="00372967" w:rsidRPr="00372967">
        <w:rPr>
          <w:rFonts w:ascii="Times New Roman" w:hAnsi="Times New Roman" w:cs="Times New Roman"/>
          <w:sz w:val="24"/>
          <w:szCs w:val="24"/>
        </w:rPr>
        <w:t xml:space="preserve">ages instead of measurement years. Because the content of the </w:t>
      </w:r>
      <w:r w:rsidR="00456C05" w:rsidRPr="00372967">
        <w:rPr>
          <w:rFonts w:ascii="Times New Roman" w:hAnsi="Times New Roman" w:cs="Times New Roman"/>
          <w:sz w:val="24"/>
          <w:szCs w:val="24"/>
        </w:rPr>
        <w:t xml:space="preserve">LTPA </w:t>
      </w:r>
      <w:r w:rsidR="00372967" w:rsidRPr="00372967">
        <w:rPr>
          <w:rFonts w:ascii="Times New Roman" w:hAnsi="Times New Roman" w:cs="Times New Roman"/>
          <w:sz w:val="24"/>
          <w:szCs w:val="24"/>
        </w:rPr>
        <w:t>questionnaires changed in 1992, overlap</w:t>
      </w:r>
      <w:r w:rsidR="00456C05">
        <w:rPr>
          <w:rFonts w:ascii="Times New Roman" w:hAnsi="Times New Roman" w:cs="Times New Roman"/>
          <w:sz w:val="24"/>
          <w:szCs w:val="24"/>
        </w:rPr>
        <w:t>ping</w:t>
      </w:r>
      <w:r w:rsidR="00372967" w:rsidRPr="00372967">
        <w:rPr>
          <w:rFonts w:ascii="Times New Roman" w:hAnsi="Times New Roman" w:cs="Times New Roman"/>
          <w:sz w:val="24"/>
          <w:szCs w:val="24"/>
        </w:rPr>
        <w:t xml:space="preserve"> </w:t>
      </w:r>
      <w:r w:rsidR="00456C05">
        <w:rPr>
          <w:rFonts w:ascii="Times New Roman" w:hAnsi="Times New Roman" w:cs="Times New Roman"/>
          <w:sz w:val="24"/>
          <w:szCs w:val="24"/>
        </w:rPr>
        <w:t>items</w:t>
      </w:r>
      <w:r w:rsidR="00456C05" w:rsidRPr="00372967">
        <w:rPr>
          <w:rFonts w:ascii="Times New Roman" w:hAnsi="Times New Roman" w:cs="Times New Roman"/>
          <w:sz w:val="24"/>
          <w:szCs w:val="24"/>
        </w:rPr>
        <w:t xml:space="preserve"> </w:t>
      </w:r>
      <w:r w:rsidR="00372967" w:rsidRPr="00372967">
        <w:rPr>
          <w:rFonts w:ascii="Times New Roman" w:hAnsi="Times New Roman" w:cs="Times New Roman"/>
          <w:sz w:val="24"/>
          <w:szCs w:val="24"/>
        </w:rPr>
        <w:t xml:space="preserve">were recoded </w:t>
      </w:r>
      <w:r w:rsidR="00456C05">
        <w:rPr>
          <w:rFonts w:ascii="Times New Roman" w:hAnsi="Times New Roman" w:cs="Times New Roman"/>
          <w:sz w:val="24"/>
          <w:szCs w:val="24"/>
        </w:rPr>
        <w:t>for</w:t>
      </w:r>
      <w:r w:rsidR="00456C05" w:rsidRPr="00372967">
        <w:rPr>
          <w:rFonts w:ascii="Times New Roman" w:hAnsi="Times New Roman" w:cs="Times New Roman"/>
          <w:sz w:val="24"/>
          <w:szCs w:val="24"/>
        </w:rPr>
        <w:t xml:space="preserve"> </w:t>
      </w:r>
      <w:r w:rsidR="00372967" w:rsidRPr="00372967">
        <w:rPr>
          <w:rFonts w:ascii="Times New Roman" w:hAnsi="Times New Roman" w:cs="Times New Roman"/>
          <w:sz w:val="24"/>
          <w:szCs w:val="24"/>
        </w:rPr>
        <w:t xml:space="preserve">missing values. After recoding, the LTPA </w:t>
      </w:r>
      <w:r w:rsidR="00456C05">
        <w:rPr>
          <w:rFonts w:ascii="Times New Roman" w:hAnsi="Times New Roman" w:cs="Times New Roman"/>
          <w:sz w:val="24"/>
          <w:szCs w:val="24"/>
        </w:rPr>
        <w:t>questionnaires were</w:t>
      </w:r>
      <w:r w:rsidR="00372967" w:rsidRPr="00372967">
        <w:rPr>
          <w:rFonts w:ascii="Times New Roman" w:hAnsi="Times New Roman" w:cs="Times New Roman"/>
          <w:sz w:val="24"/>
          <w:szCs w:val="24"/>
        </w:rPr>
        <w:t xml:space="preserve"> similar in content from age </w:t>
      </w:r>
      <w:r w:rsidR="002124AC">
        <w:rPr>
          <w:rFonts w:ascii="Times New Roman" w:hAnsi="Times New Roman" w:cs="Times New Roman"/>
          <w:sz w:val="24"/>
          <w:szCs w:val="24"/>
        </w:rPr>
        <w:t>9</w:t>
      </w:r>
      <w:r w:rsidR="00372967" w:rsidRPr="00372967">
        <w:rPr>
          <w:rFonts w:ascii="Times New Roman" w:hAnsi="Times New Roman" w:cs="Times New Roman"/>
          <w:sz w:val="24"/>
          <w:szCs w:val="24"/>
        </w:rPr>
        <w:t xml:space="preserve"> to 21 and from age 24 to 48. The latent profile analysis was based on the means of the LTPA outcome measures from </w:t>
      </w:r>
      <w:r w:rsidR="00D76A08">
        <w:rPr>
          <w:rFonts w:ascii="Times New Roman" w:hAnsi="Times New Roman" w:cs="Times New Roman"/>
          <w:sz w:val="24"/>
          <w:szCs w:val="24"/>
        </w:rPr>
        <w:t xml:space="preserve">age </w:t>
      </w:r>
      <w:r w:rsidR="00372967" w:rsidRPr="00372967">
        <w:rPr>
          <w:rFonts w:ascii="Times New Roman" w:hAnsi="Times New Roman" w:cs="Times New Roman"/>
          <w:sz w:val="24"/>
          <w:szCs w:val="24"/>
        </w:rPr>
        <w:t xml:space="preserve">9 to 48, and error variances were assumed to be equal across classes. </w:t>
      </w:r>
    </w:p>
    <w:p w14:paraId="0A56036E" w14:textId="6E40921E" w:rsidR="00033E90" w:rsidRPr="00033E90" w:rsidRDefault="00372967" w:rsidP="00993AAD">
      <w:pPr>
        <w:spacing w:line="480" w:lineRule="auto"/>
        <w:rPr>
          <w:rFonts w:ascii="Times New Roman" w:hAnsi="Times New Roman" w:cs="Times New Roman"/>
          <w:sz w:val="24"/>
          <w:szCs w:val="24"/>
        </w:rPr>
      </w:pPr>
      <w:r w:rsidRPr="00372967">
        <w:rPr>
          <w:rFonts w:ascii="Times New Roman" w:hAnsi="Times New Roman" w:cs="Times New Roman"/>
          <w:sz w:val="24"/>
          <w:szCs w:val="24"/>
        </w:rPr>
        <w:t xml:space="preserve">Models with one to six LTPA classes were fitted. Statistical criteria for </w:t>
      </w:r>
      <w:r w:rsidR="00D76A08">
        <w:rPr>
          <w:rFonts w:ascii="Times New Roman" w:hAnsi="Times New Roman" w:cs="Times New Roman"/>
          <w:sz w:val="24"/>
          <w:szCs w:val="24"/>
        </w:rPr>
        <w:t xml:space="preserve">the </w:t>
      </w:r>
      <w:r w:rsidRPr="00372967">
        <w:rPr>
          <w:rFonts w:ascii="Times New Roman" w:hAnsi="Times New Roman" w:cs="Times New Roman"/>
          <w:sz w:val="24"/>
          <w:szCs w:val="24"/>
        </w:rPr>
        <w:t xml:space="preserve">goodness-of-fit of each model was used </w:t>
      </w:r>
      <w:r w:rsidR="00D76A08">
        <w:rPr>
          <w:rFonts w:ascii="Times New Roman" w:hAnsi="Times New Roman" w:cs="Times New Roman"/>
          <w:sz w:val="24"/>
          <w:szCs w:val="24"/>
        </w:rPr>
        <w:t>to</w:t>
      </w:r>
      <w:r w:rsidR="00D76A08" w:rsidRPr="00372967">
        <w:rPr>
          <w:rFonts w:ascii="Times New Roman" w:hAnsi="Times New Roman" w:cs="Times New Roman"/>
          <w:sz w:val="24"/>
          <w:szCs w:val="24"/>
        </w:rPr>
        <w:t xml:space="preserve"> </w:t>
      </w:r>
      <w:r w:rsidRPr="00372967">
        <w:rPr>
          <w:rFonts w:ascii="Times New Roman" w:hAnsi="Times New Roman" w:cs="Times New Roman"/>
          <w:sz w:val="24"/>
          <w:szCs w:val="24"/>
        </w:rPr>
        <w:t>decid</w:t>
      </w:r>
      <w:r w:rsidR="00D76A08">
        <w:rPr>
          <w:rFonts w:ascii="Times New Roman" w:hAnsi="Times New Roman" w:cs="Times New Roman"/>
          <w:sz w:val="24"/>
          <w:szCs w:val="24"/>
        </w:rPr>
        <w:t>e</w:t>
      </w:r>
      <w:r w:rsidRPr="00372967">
        <w:rPr>
          <w:rFonts w:ascii="Times New Roman" w:hAnsi="Times New Roman" w:cs="Times New Roman"/>
          <w:sz w:val="24"/>
          <w:szCs w:val="24"/>
        </w:rPr>
        <w:t xml:space="preserve"> the number of classes. The criteria evaluated in this study were Akaike’s information criterion (AIC), </w:t>
      </w:r>
      <w:r w:rsidR="00D76A08">
        <w:rPr>
          <w:rFonts w:ascii="Times New Roman" w:hAnsi="Times New Roman" w:cs="Times New Roman"/>
          <w:sz w:val="24"/>
          <w:szCs w:val="24"/>
        </w:rPr>
        <w:t xml:space="preserve">the </w:t>
      </w:r>
      <w:r w:rsidRPr="00372967">
        <w:rPr>
          <w:rFonts w:ascii="Times New Roman" w:hAnsi="Times New Roman" w:cs="Times New Roman"/>
          <w:sz w:val="24"/>
          <w:szCs w:val="24"/>
        </w:rPr>
        <w:t xml:space="preserve">Bayesian information criterion (BIC) and </w:t>
      </w:r>
      <w:r w:rsidR="00D76A08">
        <w:rPr>
          <w:rFonts w:ascii="Times New Roman" w:hAnsi="Times New Roman" w:cs="Times New Roman"/>
          <w:sz w:val="24"/>
          <w:szCs w:val="24"/>
        </w:rPr>
        <w:t xml:space="preserve">the </w:t>
      </w:r>
      <w:r w:rsidRPr="00372967">
        <w:rPr>
          <w:rFonts w:ascii="Times New Roman" w:hAnsi="Times New Roman" w:cs="Times New Roman"/>
          <w:sz w:val="24"/>
          <w:szCs w:val="24"/>
        </w:rPr>
        <w:t xml:space="preserve">sample-size adjusted BIC (ABIC). </w:t>
      </w:r>
      <w:r w:rsidR="00D76A08">
        <w:rPr>
          <w:rFonts w:ascii="Times New Roman" w:hAnsi="Times New Roman" w:cs="Times New Roman"/>
          <w:sz w:val="24"/>
          <w:szCs w:val="24"/>
        </w:rPr>
        <w:t>For all three criteria, t</w:t>
      </w:r>
      <w:r w:rsidRPr="00372967">
        <w:rPr>
          <w:rFonts w:ascii="Times New Roman" w:hAnsi="Times New Roman" w:cs="Times New Roman"/>
          <w:sz w:val="24"/>
          <w:szCs w:val="24"/>
        </w:rPr>
        <w:t xml:space="preserve">he lower the value, the better the fit </w:t>
      </w:r>
      <w:r w:rsidRPr="00372967">
        <w:rPr>
          <w:rFonts w:ascii="Times New Roman" w:hAnsi="Times New Roman" w:cs="Times New Roman"/>
          <w:sz w:val="24"/>
          <w:szCs w:val="24"/>
        </w:rPr>
        <w:lastRenderedPageBreak/>
        <w:t xml:space="preserve">of the model. In addition, </w:t>
      </w:r>
      <w:r w:rsidR="00D76A08">
        <w:rPr>
          <w:rFonts w:ascii="Times New Roman" w:hAnsi="Times New Roman" w:cs="Times New Roman"/>
          <w:sz w:val="24"/>
          <w:szCs w:val="24"/>
        </w:rPr>
        <w:t xml:space="preserve">the </w:t>
      </w:r>
      <w:proofErr w:type="spellStart"/>
      <w:r w:rsidR="00D76A08" w:rsidRPr="00372967">
        <w:rPr>
          <w:rFonts w:ascii="Times New Roman" w:hAnsi="Times New Roman" w:cs="Times New Roman"/>
          <w:sz w:val="24"/>
          <w:szCs w:val="24"/>
        </w:rPr>
        <w:t>Vuong</w:t>
      </w:r>
      <w:proofErr w:type="spellEnd"/>
      <w:r w:rsidR="00D76A08" w:rsidRPr="00372967">
        <w:rPr>
          <w:rFonts w:ascii="Times New Roman" w:hAnsi="Times New Roman" w:cs="Times New Roman"/>
          <w:sz w:val="24"/>
          <w:szCs w:val="24"/>
        </w:rPr>
        <w:t>-Lo-</w:t>
      </w:r>
      <w:proofErr w:type="spellStart"/>
      <w:r w:rsidR="00D76A08" w:rsidRPr="00372967">
        <w:rPr>
          <w:rFonts w:ascii="Times New Roman" w:hAnsi="Times New Roman" w:cs="Times New Roman"/>
          <w:sz w:val="24"/>
          <w:szCs w:val="24"/>
        </w:rPr>
        <w:t>Mendell</w:t>
      </w:r>
      <w:proofErr w:type="spellEnd"/>
      <w:r w:rsidR="00D76A08" w:rsidRPr="00372967">
        <w:rPr>
          <w:rFonts w:ascii="Times New Roman" w:hAnsi="Times New Roman" w:cs="Times New Roman"/>
          <w:sz w:val="24"/>
          <w:szCs w:val="24"/>
        </w:rPr>
        <w:t>-Rubin likelihood ratio test (VLMR), Lo-</w:t>
      </w:r>
      <w:proofErr w:type="spellStart"/>
      <w:r w:rsidR="00D76A08" w:rsidRPr="00372967">
        <w:rPr>
          <w:rFonts w:ascii="Times New Roman" w:hAnsi="Times New Roman" w:cs="Times New Roman"/>
          <w:sz w:val="24"/>
          <w:szCs w:val="24"/>
        </w:rPr>
        <w:t>Mendell</w:t>
      </w:r>
      <w:proofErr w:type="spellEnd"/>
      <w:r w:rsidR="00D76A08" w:rsidRPr="00372967">
        <w:rPr>
          <w:rFonts w:ascii="Times New Roman" w:hAnsi="Times New Roman" w:cs="Times New Roman"/>
          <w:sz w:val="24"/>
          <w:szCs w:val="24"/>
        </w:rPr>
        <w:t>-Rubin adjusted likelihood ratio test (LMR) and parametric bootstrapped likelihood ratio test (BLRT)</w:t>
      </w:r>
      <w:r w:rsidR="002124AC">
        <w:rPr>
          <w:rFonts w:ascii="Times New Roman" w:hAnsi="Times New Roman" w:cs="Times New Roman"/>
          <w:sz w:val="24"/>
          <w:szCs w:val="24"/>
        </w:rPr>
        <w:t xml:space="preserve"> </w:t>
      </w:r>
      <w:r w:rsidRPr="00372967">
        <w:rPr>
          <w:rFonts w:ascii="Times New Roman" w:hAnsi="Times New Roman" w:cs="Times New Roman"/>
          <w:sz w:val="24"/>
          <w:szCs w:val="24"/>
        </w:rPr>
        <w:t xml:space="preserve">statistical tests were used to determine </w:t>
      </w:r>
      <w:r w:rsidR="00D76A08">
        <w:rPr>
          <w:rFonts w:ascii="Times New Roman" w:hAnsi="Times New Roman" w:cs="Times New Roman"/>
          <w:sz w:val="24"/>
          <w:szCs w:val="24"/>
        </w:rPr>
        <w:t xml:space="preserve">the optimum </w:t>
      </w:r>
      <w:r w:rsidRPr="00372967">
        <w:rPr>
          <w:rFonts w:ascii="Times New Roman" w:hAnsi="Times New Roman" w:cs="Times New Roman"/>
          <w:sz w:val="24"/>
          <w:szCs w:val="24"/>
        </w:rPr>
        <w:t>number of classes. The estimated model was compared to the model with one class less</w:t>
      </w:r>
      <w:r w:rsidR="00836490">
        <w:rPr>
          <w:rFonts w:ascii="Times New Roman" w:hAnsi="Times New Roman" w:cs="Times New Roman"/>
          <w:sz w:val="24"/>
          <w:szCs w:val="24"/>
        </w:rPr>
        <w:t>,</w:t>
      </w:r>
      <w:r w:rsidRPr="00372967">
        <w:rPr>
          <w:rFonts w:ascii="Times New Roman" w:hAnsi="Times New Roman" w:cs="Times New Roman"/>
          <w:sz w:val="24"/>
          <w:szCs w:val="24"/>
        </w:rPr>
        <w:t xml:space="preserve"> </w:t>
      </w:r>
      <w:r w:rsidR="00D76A08">
        <w:rPr>
          <w:rFonts w:ascii="Times New Roman" w:hAnsi="Times New Roman" w:cs="Times New Roman"/>
          <w:sz w:val="24"/>
          <w:szCs w:val="24"/>
        </w:rPr>
        <w:t xml:space="preserve">a </w:t>
      </w:r>
      <w:r w:rsidRPr="00372967">
        <w:rPr>
          <w:rFonts w:ascii="Times New Roman" w:hAnsi="Times New Roman" w:cs="Times New Roman"/>
          <w:sz w:val="24"/>
          <w:szCs w:val="24"/>
        </w:rPr>
        <w:t xml:space="preserve">lower </w:t>
      </w:r>
      <w:r w:rsidRPr="008476D3">
        <w:rPr>
          <w:rFonts w:ascii="Times New Roman" w:hAnsi="Times New Roman" w:cs="Times New Roman"/>
          <w:i/>
          <w:sz w:val="24"/>
          <w:szCs w:val="24"/>
        </w:rPr>
        <w:t>p-</w:t>
      </w:r>
      <w:r w:rsidRPr="00372967">
        <w:rPr>
          <w:rFonts w:ascii="Times New Roman" w:hAnsi="Times New Roman" w:cs="Times New Roman"/>
          <w:sz w:val="24"/>
          <w:szCs w:val="24"/>
        </w:rPr>
        <w:t>value indicat</w:t>
      </w:r>
      <w:r w:rsidR="00D76A08">
        <w:rPr>
          <w:rFonts w:ascii="Times New Roman" w:hAnsi="Times New Roman" w:cs="Times New Roman"/>
          <w:sz w:val="24"/>
          <w:szCs w:val="24"/>
        </w:rPr>
        <w:t>ing</w:t>
      </w:r>
      <w:r w:rsidRPr="00372967">
        <w:rPr>
          <w:rFonts w:ascii="Times New Roman" w:hAnsi="Times New Roman" w:cs="Times New Roman"/>
          <w:sz w:val="24"/>
          <w:szCs w:val="24"/>
        </w:rPr>
        <w:t xml:space="preserve"> that the model with one class less is rejected in favour of </w:t>
      </w:r>
      <w:r w:rsidR="00D76A08">
        <w:rPr>
          <w:rFonts w:ascii="Times New Roman" w:hAnsi="Times New Roman" w:cs="Times New Roman"/>
          <w:sz w:val="24"/>
          <w:szCs w:val="24"/>
        </w:rPr>
        <w:t xml:space="preserve">the </w:t>
      </w:r>
      <w:r w:rsidRPr="00372967">
        <w:rPr>
          <w:rFonts w:ascii="Times New Roman" w:hAnsi="Times New Roman" w:cs="Times New Roman"/>
          <w:sz w:val="24"/>
          <w:szCs w:val="24"/>
        </w:rPr>
        <w:t xml:space="preserve">estimated model </w:t>
      </w:r>
      <w:r w:rsidRPr="00372967">
        <w:rPr>
          <w:rFonts w:ascii="Times New Roman" w:hAnsi="Times New Roman" w:cs="Times New Roman"/>
          <w:sz w:val="24"/>
          <w:szCs w:val="24"/>
        </w:rPr>
        <w:fldChar w:fldCharType="begin" w:fldLock="1"/>
      </w:r>
      <w:r w:rsidR="00ED51C0">
        <w:rPr>
          <w:rFonts w:ascii="Times New Roman" w:hAnsi="Times New Roman" w:cs="Times New Roman"/>
          <w:sz w:val="24"/>
          <w:szCs w:val="24"/>
        </w:rPr>
        <w:instrText>ADDIN CSL_CITATION {"citationItems":[{"id":"ITEM-1","itemData":{"author":[{"dropping-particle":"","family":"Muthén","given":"Linda K.","non-dropping-particle":"","parse-names":false,"suffix":""},{"dropping-particle":"","family":"Muthén","given":"Bengt O.","non-dropping-particle":"","parse-names":false,"suffix":""}],"edition":"8","editor":[{"dropping-particle":"","family":"Muthén &amp; Muthén","given":"","non-dropping-particle":"","parse-names":false,"suffix":""}],"id":"ITEM-1","issued":{"date-parts":[["2017"]]},"number-of-pages":"221-261","publisher-place":"Los Angeles, CA, USA","title":"Mplus User’s Guide (1998-2017)","type":"book"},"uris":["http://www.mendeley.com/documents/?uuid=13ba673c-4bfe-451e-848c-dffe656c2471"]}],"mendeley":{"formattedCitation":"[1]","plainTextFormattedCitation":"[1]","previouslyFormattedCitation":"[1]"},"properties":{"noteIndex":0},"schema":"https://github.com/citation-style-language/schema/raw/master/csl-citation.json"}</w:instrText>
      </w:r>
      <w:r w:rsidRPr="00372967">
        <w:rPr>
          <w:rFonts w:ascii="Times New Roman" w:hAnsi="Times New Roman" w:cs="Times New Roman"/>
          <w:sz w:val="24"/>
          <w:szCs w:val="24"/>
        </w:rPr>
        <w:fldChar w:fldCharType="separate"/>
      </w:r>
      <w:r w:rsidR="00F475C5" w:rsidRPr="00F475C5">
        <w:rPr>
          <w:rFonts w:ascii="Times New Roman" w:hAnsi="Times New Roman" w:cs="Times New Roman"/>
          <w:noProof/>
          <w:sz w:val="24"/>
          <w:szCs w:val="24"/>
        </w:rPr>
        <w:t>[1]</w:t>
      </w:r>
      <w:r w:rsidRPr="00372967">
        <w:rPr>
          <w:rFonts w:ascii="Times New Roman" w:hAnsi="Times New Roman" w:cs="Times New Roman"/>
          <w:sz w:val="24"/>
          <w:szCs w:val="24"/>
        </w:rPr>
        <w:fldChar w:fldCharType="end"/>
      </w:r>
      <w:r w:rsidRPr="00372967">
        <w:rPr>
          <w:rFonts w:ascii="Times New Roman" w:hAnsi="Times New Roman" w:cs="Times New Roman"/>
          <w:sz w:val="24"/>
          <w:szCs w:val="24"/>
        </w:rPr>
        <w:t>. Entropy values and the average posterior probabilities (</w:t>
      </w:r>
      <w:proofErr w:type="spellStart"/>
      <w:r w:rsidRPr="00372967">
        <w:rPr>
          <w:rFonts w:ascii="Times New Roman" w:hAnsi="Times New Roman" w:cs="Times New Roman"/>
          <w:sz w:val="24"/>
          <w:szCs w:val="24"/>
        </w:rPr>
        <w:t>AvePP</w:t>
      </w:r>
      <w:proofErr w:type="spellEnd"/>
      <w:r w:rsidRPr="00372967">
        <w:rPr>
          <w:rFonts w:ascii="Times New Roman" w:hAnsi="Times New Roman" w:cs="Times New Roman"/>
          <w:sz w:val="24"/>
          <w:szCs w:val="24"/>
        </w:rPr>
        <w:t xml:space="preserve">) for most likely latent class membership were used to evaluate </w:t>
      </w:r>
      <w:r w:rsidR="00D76A08">
        <w:rPr>
          <w:rFonts w:ascii="Times New Roman" w:hAnsi="Times New Roman" w:cs="Times New Roman"/>
          <w:sz w:val="24"/>
          <w:szCs w:val="24"/>
        </w:rPr>
        <w:t xml:space="preserve">the </w:t>
      </w:r>
      <w:r w:rsidRPr="00372967">
        <w:rPr>
          <w:rFonts w:ascii="Times New Roman" w:hAnsi="Times New Roman" w:cs="Times New Roman"/>
          <w:sz w:val="24"/>
          <w:szCs w:val="24"/>
        </w:rPr>
        <w:t xml:space="preserve">quality of the classification. Both measures ranged from 0 to 1, </w:t>
      </w:r>
      <w:r w:rsidR="00D76A08">
        <w:rPr>
          <w:rFonts w:ascii="Times New Roman" w:hAnsi="Times New Roman" w:cs="Times New Roman"/>
          <w:sz w:val="24"/>
          <w:szCs w:val="24"/>
        </w:rPr>
        <w:t xml:space="preserve">with the </w:t>
      </w:r>
      <w:r w:rsidRPr="00372967">
        <w:rPr>
          <w:rFonts w:ascii="Times New Roman" w:hAnsi="Times New Roman" w:cs="Times New Roman"/>
          <w:sz w:val="24"/>
          <w:szCs w:val="24"/>
        </w:rPr>
        <w:t xml:space="preserve">value 1 indicating a perfect classification. Values higher than 0.7 were considered acceptable for the average posterior probabilities </w:t>
      </w:r>
      <w:r w:rsidRPr="00372967">
        <w:rPr>
          <w:rFonts w:ascii="Times New Roman" w:hAnsi="Times New Roman" w:cs="Times New Roman"/>
          <w:sz w:val="24"/>
          <w:szCs w:val="24"/>
        </w:rPr>
        <w:fldChar w:fldCharType="begin" w:fldLock="1"/>
      </w:r>
      <w:r w:rsidR="00E3460A">
        <w:rPr>
          <w:rFonts w:ascii="Times New Roman" w:hAnsi="Times New Roman" w:cs="Times New Roman"/>
          <w:sz w:val="24"/>
          <w:szCs w:val="24"/>
        </w:rPr>
        <w:instrText>ADDIN CSL_CITATION {"citationItems":[{"id":"ITEM-1","itemData":{"DOI":"10.1037/tps0000176","ISSN":"2332-2179","abstract":"Ideally, the estimation algorithm converges on the globally best solution--the one set of parameter values, out of all possible values, with the largest loglikelihood\\r\\n\\r\\nLokale maxima (sub-optimale oplossing) wordt voorkomen in Latent Gold door het clusteralgoritme meerdere keren te starten met verschillende start waarden.","author":[{"dropping-particle":"","family":"Nylund-Gibson","given":"Karen","non-dropping-particle":"","parse-names":false,"suffix":""},{"dropping-particle":"","family":"Choi","given":"Andrew Young","non-dropping-particle":"","parse-names":false,"suffix":""}],"container-title":"Translational Issues in Psychological Science","id":"ITEM-1","issued":{"date-parts":[["2018"]]},"title":"Ten Frequently Asked Questions about Latent Class Analysis","type":"article-journal"},"uris":["http://www.mendeley.com/documents/?uuid=5aac9b5d-7605-4812-9282-1d68089925e8"]},{"id":"ITEM-2","itemData":{"ISBN":"97806740413180674041313","abstract":"This book provides a systematic exposition of a group-based statistical method for analyzing longitudinal data in the social and behavioral sciences and in medicine. The methods can be applied to a wide range of data, such as that describing the progression of delinquency and criminality over the life course, changes in income over time, the course of a disease or physiological condition, or the evolution of the socioeconomic status of communities. Using real-world research data from longitudinal studies, the book explains and applies this method for identifying distinctive time-based progressions called developmental trajectories. Rather than assuming the existence of developmental trajectories of a specific form before statistical data analysis begins, the method allows the trajectories to emerge from the data itself. Thus, in an analysis of data on Montreal school children, it teases apart four distinct trajectories of physical aggression over the ages 6 to 15, examines predictors of these trajectories, and identifies events that may alter the trajectories. Aimed at consumers of statistical methodology, including social scientists, criminologists, psychologists, and medical researchers, the book presents the statistical theory underlying the method with a mixture of intuition and technical development.","author":[{"dropping-particle":"","family":"Nagin","given":"Daniel S.","non-dropping-particle":"","parse-names":false,"suffix":""}],"id":"ITEM-2","issued":{"date-parts":[["2005"]]},"number-of-pages":"1-214","publisher":"Harvard University Press","publisher-place":"Cambridge, Mass.","title":"Group-based modeling of development","type":"book"},"uris":["http://www.mendeley.com/documents/?uuid=e29532ba-a014-4851-af07-280db62602d8"]}],"mendeley":{"formattedCitation":"[4, 5]","plainTextFormattedCitation":"[4, 5]","previouslyFormattedCitation":"[2, 3]"},"properties":{"noteIndex":0},"schema":"https://github.com/citation-style-language/schema/raw/master/csl-citation.json"}</w:instrText>
      </w:r>
      <w:r w:rsidRPr="00372967">
        <w:rPr>
          <w:rFonts w:ascii="Times New Roman" w:hAnsi="Times New Roman" w:cs="Times New Roman"/>
          <w:sz w:val="24"/>
          <w:szCs w:val="24"/>
        </w:rPr>
        <w:fldChar w:fldCharType="separate"/>
      </w:r>
      <w:r w:rsidR="00E3460A" w:rsidRPr="00E3460A">
        <w:rPr>
          <w:rFonts w:ascii="Times New Roman" w:hAnsi="Times New Roman" w:cs="Times New Roman"/>
          <w:noProof/>
          <w:sz w:val="24"/>
          <w:szCs w:val="24"/>
        </w:rPr>
        <w:t>[4, 5]</w:t>
      </w:r>
      <w:r w:rsidRPr="00372967">
        <w:rPr>
          <w:rFonts w:ascii="Times New Roman" w:hAnsi="Times New Roman" w:cs="Times New Roman"/>
          <w:sz w:val="24"/>
          <w:szCs w:val="24"/>
        </w:rPr>
        <w:fldChar w:fldCharType="end"/>
      </w:r>
      <w:r w:rsidRPr="00372967">
        <w:rPr>
          <w:rFonts w:ascii="Times New Roman" w:hAnsi="Times New Roman" w:cs="Times New Roman"/>
          <w:sz w:val="24"/>
          <w:szCs w:val="24"/>
        </w:rPr>
        <w:t xml:space="preserve">. Missing data were assumed to be missing at random (MAR). </w:t>
      </w:r>
      <w:r w:rsidR="00D76A08">
        <w:rPr>
          <w:rFonts w:ascii="Times New Roman" w:hAnsi="Times New Roman" w:cs="Times New Roman"/>
          <w:sz w:val="24"/>
          <w:szCs w:val="24"/>
        </w:rPr>
        <w:t>Model p</w:t>
      </w:r>
      <w:r w:rsidRPr="00372967">
        <w:rPr>
          <w:rFonts w:ascii="Times New Roman" w:hAnsi="Times New Roman" w:cs="Times New Roman"/>
          <w:sz w:val="24"/>
          <w:szCs w:val="24"/>
        </w:rPr>
        <w:t xml:space="preserve">arameters were estimated by using </w:t>
      </w:r>
      <w:r w:rsidR="00D76A08">
        <w:rPr>
          <w:rFonts w:ascii="Times New Roman" w:hAnsi="Times New Roman" w:cs="Times New Roman"/>
          <w:sz w:val="24"/>
          <w:szCs w:val="24"/>
        </w:rPr>
        <w:t xml:space="preserve">the </w:t>
      </w:r>
      <w:r w:rsidRPr="00372967">
        <w:rPr>
          <w:rFonts w:ascii="Times New Roman" w:hAnsi="Times New Roman" w:cs="Times New Roman"/>
          <w:sz w:val="24"/>
          <w:szCs w:val="24"/>
        </w:rPr>
        <w:t>full information maximum likelihood (FIML) method with robust standard errors</w:t>
      </w:r>
      <w:r w:rsidR="00D76A08">
        <w:rPr>
          <w:rFonts w:ascii="Times New Roman" w:hAnsi="Times New Roman" w:cs="Times New Roman"/>
          <w:sz w:val="24"/>
          <w:szCs w:val="24"/>
        </w:rPr>
        <w:t>, thereby</w:t>
      </w:r>
      <w:r w:rsidRPr="00087747">
        <w:rPr>
          <w:rFonts w:ascii="Times New Roman" w:hAnsi="Times New Roman" w:cs="Times New Roman"/>
          <w:sz w:val="24"/>
          <w:szCs w:val="24"/>
        </w:rPr>
        <w:t xml:space="preserve"> enabl</w:t>
      </w:r>
      <w:r w:rsidR="00D76A08">
        <w:rPr>
          <w:rFonts w:ascii="Times New Roman" w:hAnsi="Times New Roman" w:cs="Times New Roman"/>
          <w:sz w:val="24"/>
          <w:szCs w:val="24"/>
        </w:rPr>
        <w:t>ing</w:t>
      </w:r>
      <w:r w:rsidRPr="00087747">
        <w:rPr>
          <w:rFonts w:ascii="Times New Roman" w:hAnsi="Times New Roman" w:cs="Times New Roman"/>
          <w:sz w:val="24"/>
          <w:szCs w:val="24"/>
        </w:rPr>
        <w:t xml:space="preserve"> use </w:t>
      </w:r>
      <w:r w:rsidR="00D76A08">
        <w:rPr>
          <w:rFonts w:ascii="Times New Roman" w:hAnsi="Times New Roman" w:cs="Times New Roman"/>
          <w:sz w:val="24"/>
          <w:szCs w:val="24"/>
        </w:rPr>
        <w:t xml:space="preserve">of </w:t>
      </w:r>
      <w:r w:rsidRPr="00087747">
        <w:rPr>
          <w:rFonts w:ascii="Times New Roman" w:hAnsi="Times New Roman" w:cs="Times New Roman"/>
          <w:sz w:val="24"/>
          <w:szCs w:val="24"/>
        </w:rPr>
        <w:t xml:space="preserve">all the </w:t>
      </w:r>
      <w:r w:rsidR="00D76A08" w:rsidRPr="00087747">
        <w:rPr>
          <w:rFonts w:ascii="Times New Roman" w:hAnsi="Times New Roman" w:cs="Times New Roman"/>
          <w:sz w:val="24"/>
          <w:szCs w:val="24"/>
        </w:rPr>
        <w:t xml:space="preserve">available </w:t>
      </w:r>
      <w:r w:rsidRPr="00087747">
        <w:rPr>
          <w:rFonts w:ascii="Times New Roman" w:hAnsi="Times New Roman" w:cs="Times New Roman"/>
          <w:sz w:val="24"/>
          <w:szCs w:val="24"/>
        </w:rPr>
        <w:t>data.</w:t>
      </w:r>
    </w:p>
    <w:p w14:paraId="737B6098" w14:textId="5CD0B24B" w:rsidR="00993AAD" w:rsidRPr="00087747" w:rsidRDefault="00033E90" w:rsidP="00993AAD">
      <w:pPr>
        <w:spacing w:line="480" w:lineRule="auto"/>
        <w:rPr>
          <w:rFonts w:ascii="Times New Roman" w:hAnsi="Times New Roman" w:cs="Times New Roman"/>
          <w:b/>
          <w:sz w:val="24"/>
          <w:szCs w:val="24"/>
        </w:rPr>
      </w:pPr>
      <w:r>
        <w:rPr>
          <w:rFonts w:ascii="Times New Roman" w:hAnsi="Times New Roman" w:cs="Times New Roman"/>
          <w:b/>
          <w:sz w:val="24"/>
          <w:szCs w:val="24"/>
        </w:rPr>
        <w:t>Description of the l</w:t>
      </w:r>
      <w:r w:rsidR="00993AAD" w:rsidRPr="00087747">
        <w:rPr>
          <w:rFonts w:ascii="Times New Roman" w:hAnsi="Times New Roman" w:cs="Times New Roman"/>
          <w:b/>
          <w:sz w:val="24"/>
          <w:szCs w:val="24"/>
        </w:rPr>
        <w:t>eisure-time</w:t>
      </w:r>
      <w:r>
        <w:rPr>
          <w:rFonts w:ascii="Times New Roman" w:hAnsi="Times New Roman" w:cs="Times New Roman"/>
          <w:b/>
          <w:sz w:val="24"/>
          <w:szCs w:val="24"/>
        </w:rPr>
        <w:t xml:space="preserve"> physical activity trajectories for males </w:t>
      </w:r>
      <w:r w:rsidRPr="00087747">
        <w:rPr>
          <w:rFonts w:ascii="Times New Roman" w:hAnsi="Times New Roman" w:cs="Times New Roman"/>
          <w:b/>
          <w:sz w:val="24"/>
          <w:szCs w:val="24"/>
        </w:rPr>
        <w:t>from childhood to adulthood</w:t>
      </w:r>
    </w:p>
    <w:p w14:paraId="5F35AD44" w14:textId="494838F6" w:rsidR="00993AAD" w:rsidRPr="00087747" w:rsidRDefault="00993AAD" w:rsidP="00993AAD">
      <w:pPr>
        <w:spacing w:line="480" w:lineRule="auto"/>
        <w:rPr>
          <w:rFonts w:ascii="Times New Roman" w:hAnsi="Times New Roman" w:cs="Times New Roman"/>
          <w:color w:val="000000"/>
          <w:sz w:val="24"/>
          <w:szCs w:val="24"/>
        </w:rPr>
      </w:pPr>
      <w:r w:rsidRPr="00087747">
        <w:rPr>
          <w:rFonts w:ascii="Times New Roman" w:hAnsi="Times New Roman" w:cs="Times New Roman"/>
          <w:color w:val="000000"/>
          <w:sz w:val="24"/>
          <w:szCs w:val="24"/>
        </w:rPr>
        <w:t>The following four LTPA trajectory classes were identified for male</w:t>
      </w:r>
      <w:r w:rsidR="008476D3">
        <w:rPr>
          <w:rFonts w:ascii="Times New Roman" w:hAnsi="Times New Roman" w:cs="Times New Roman"/>
          <w:color w:val="000000"/>
          <w:sz w:val="24"/>
          <w:szCs w:val="24"/>
        </w:rPr>
        <w:t>s: persistently low-active (41 %), decreasingly active (16 %), increasingly active (31</w:t>
      </w:r>
      <w:r w:rsidRPr="00087747">
        <w:rPr>
          <w:rFonts w:ascii="Times New Roman" w:hAnsi="Times New Roman" w:cs="Times New Roman"/>
          <w:color w:val="000000"/>
          <w:sz w:val="24"/>
          <w:szCs w:val="24"/>
        </w:rPr>
        <w:t xml:space="preserve"> %), and pers</w:t>
      </w:r>
      <w:r w:rsidR="008476D3">
        <w:rPr>
          <w:rFonts w:ascii="Times New Roman" w:hAnsi="Times New Roman" w:cs="Times New Roman"/>
          <w:color w:val="000000"/>
          <w:sz w:val="24"/>
          <w:szCs w:val="24"/>
        </w:rPr>
        <w:t>istently active (12</w:t>
      </w:r>
      <w:r w:rsidR="00AE7010">
        <w:rPr>
          <w:rFonts w:ascii="Times New Roman" w:hAnsi="Times New Roman" w:cs="Times New Roman"/>
          <w:color w:val="000000"/>
          <w:sz w:val="24"/>
          <w:szCs w:val="24"/>
        </w:rPr>
        <w:t xml:space="preserve"> %) (Figure</w:t>
      </w:r>
      <w:r w:rsidRPr="00087747">
        <w:rPr>
          <w:rFonts w:ascii="Times New Roman" w:hAnsi="Times New Roman" w:cs="Times New Roman"/>
          <w:color w:val="000000"/>
          <w:sz w:val="24"/>
          <w:szCs w:val="24"/>
        </w:rPr>
        <w:t xml:space="preserve"> 1A). </w:t>
      </w:r>
      <w:r w:rsidR="005D70CF">
        <w:rPr>
          <w:rFonts w:ascii="Times New Roman" w:hAnsi="Times New Roman" w:cs="Times New Roman"/>
          <w:color w:val="000000"/>
          <w:sz w:val="24"/>
          <w:szCs w:val="24"/>
        </w:rPr>
        <w:t>A</w:t>
      </w:r>
      <w:r w:rsidR="005D70CF" w:rsidRPr="00087747">
        <w:rPr>
          <w:rFonts w:ascii="Times New Roman" w:hAnsi="Times New Roman" w:cs="Times New Roman"/>
          <w:color w:val="000000"/>
          <w:sz w:val="24"/>
          <w:szCs w:val="24"/>
        </w:rPr>
        <w:t xml:space="preserve">t each additional step </w:t>
      </w:r>
      <w:r w:rsidR="005D70CF">
        <w:rPr>
          <w:rFonts w:ascii="Times New Roman" w:hAnsi="Times New Roman" w:cs="Times New Roman"/>
          <w:color w:val="000000"/>
          <w:sz w:val="24"/>
          <w:szCs w:val="24"/>
        </w:rPr>
        <w:t>in</w:t>
      </w:r>
      <w:r w:rsidR="005D70CF" w:rsidRPr="00087747">
        <w:rPr>
          <w:rFonts w:ascii="Times New Roman" w:hAnsi="Times New Roman" w:cs="Times New Roman"/>
          <w:color w:val="000000"/>
          <w:sz w:val="24"/>
          <w:szCs w:val="24"/>
        </w:rPr>
        <w:t xml:space="preserve"> the modelling</w:t>
      </w:r>
      <w:r w:rsidR="005D70CF">
        <w:rPr>
          <w:rFonts w:ascii="Times New Roman" w:hAnsi="Times New Roman" w:cs="Times New Roman"/>
          <w:color w:val="000000"/>
          <w:sz w:val="24"/>
          <w:szCs w:val="24"/>
        </w:rPr>
        <w:t>,</w:t>
      </w:r>
      <w:r w:rsidR="005D70CF" w:rsidRPr="00087747">
        <w:rPr>
          <w:rFonts w:ascii="Times New Roman" w:hAnsi="Times New Roman" w:cs="Times New Roman"/>
          <w:color w:val="000000"/>
          <w:sz w:val="24"/>
          <w:szCs w:val="24"/>
        </w:rPr>
        <w:t xml:space="preserve"> </w:t>
      </w:r>
      <w:r w:rsidR="005D70CF">
        <w:rPr>
          <w:rFonts w:ascii="Times New Roman" w:hAnsi="Times New Roman" w:cs="Times New Roman"/>
          <w:color w:val="000000"/>
          <w:sz w:val="24"/>
          <w:szCs w:val="24"/>
        </w:rPr>
        <w:t>t</w:t>
      </w:r>
      <w:r w:rsidR="00D76A08">
        <w:rPr>
          <w:rFonts w:ascii="Times New Roman" w:hAnsi="Times New Roman" w:cs="Times New Roman"/>
          <w:sz w:val="24"/>
          <w:szCs w:val="24"/>
        </w:rPr>
        <w:t>he</w:t>
      </w:r>
      <w:r w:rsidRPr="00087747">
        <w:rPr>
          <w:rFonts w:ascii="Times New Roman" w:hAnsi="Times New Roman" w:cs="Times New Roman"/>
          <w:color w:val="000000"/>
          <w:sz w:val="24"/>
          <w:szCs w:val="24"/>
        </w:rPr>
        <w:t xml:space="preserve"> ABIC continued to decrease and the </w:t>
      </w:r>
      <w:r w:rsidRPr="004F20FF">
        <w:rPr>
          <w:rFonts w:ascii="Times New Roman" w:hAnsi="Times New Roman" w:cs="Times New Roman"/>
          <w:i/>
          <w:color w:val="000000"/>
          <w:sz w:val="24"/>
          <w:szCs w:val="24"/>
        </w:rPr>
        <w:t>p</w:t>
      </w:r>
      <w:r w:rsidRPr="00087747">
        <w:rPr>
          <w:rFonts w:ascii="Times New Roman" w:hAnsi="Times New Roman" w:cs="Times New Roman"/>
          <w:color w:val="000000"/>
          <w:sz w:val="24"/>
          <w:szCs w:val="24"/>
        </w:rPr>
        <w:t xml:space="preserve">-value of the BLRT </w:t>
      </w:r>
      <w:r w:rsidR="00D76A08">
        <w:rPr>
          <w:rFonts w:ascii="Times New Roman" w:hAnsi="Times New Roman" w:cs="Times New Roman"/>
          <w:color w:val="000000"/>
          <w:sz w:val="24"/>
          <w:szCs w:val="24"/>
        </w:rPr>
        <w:t>remained</w:t>
      </w:r>
      <w:r w:rsidR="00D76A08"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low (&lt;.001) (</w:t>
      </w:r>
      <w:r w:rsidR="00ED51C0">
        <w:rPr>
          <w:rFonts w:ascii="Times New Roman" w:hAnsi="Times New Roman" w:cs="Times New Roman"/>
          <w:color w:val="000000"/>
          <w:sz w:val="24"/>
          <w:szCs w:val="24"/>
        </w:rPr>
        <w:t xml:space="preserve">see </w:t>
      </w:r>
      <w:r w:rsidR="00210D01">
        <w:rPr>
          <w:rFonts w:ascii="Times New Roman" w:hAnsi="Times New Roman" w:cs="Times New Roman"/>
          <w:color w:val="000000"/>
          <w:sz w:val="24"/>
          <w:szCs w:val="24"/>
        </w:rPr>
        <w:t>Table 2</w:t>
      </w:r>
      <w:r w:rsidR="00ED51C0">
        <w:rPr>
          <w:rFonts w:ascii="Times New Roman" w:hAnsi="Times New Roman" w:cs="Times New Roman"/>
          <w:color w:val="000000"/>
          <w:sz w:val="24"/>
          <w:szCs w:val="24"/>
        </w:rPr>
        <w:t xml:space="preserve"> in </w:t>
      </w:r>
      <w:r w:rsidR="00ED51C0">
        <w:rPr>
          <w:rFonts w:ascii="Times New Roman" w:hAnsi="Times New Roman" w:cs="Times New Roman"/>
          <w:color w:val="000000"/>
          <w:sz w:val="24"/>
          <w:szCs w:val="24"/>
        </w:rPr>
        <w:fldChar w:fldCharType="begin" w:fldLock="1"/>
      </w:r>
      <w:r w:rsidR="00E3460A">
        <w:rPr>
          <w:rFonts w:ascii="Times New Roman" w:hAnsi="Times New Roman" w:cs="Times New Roman"/>
          <w:color w:val="000000"/>
          <w:sz w:val="24"/>
          <w:szCs w:val="24"/>
        </w:rPr>
        <w:instrText>ADDIN CSL_CITATION {"citationItems":[{"id":"ITEM-1","itemData":{"DOI":"10.3390/ijerph16224437","ISSN":"16604601","abstract":"A physically active lifestyle and a diet rich in vegetables and fruits have a central role in promoting health. This study examined the associations between leisure-time physical activity (LTPA) trajectories and fruit and vegetable consumption (FVC) from childhood to middle age. The data were drawn from the Cardiovascular Risk in Young Finns Study with six age cohorts. Participants were 9 to 18 years (n = 3536; 51% females) at baseline in 1980 and 33 to 48 years at the last follow-up in 2011. LTPA and FVC were self-reported. LTPA trajectories were identified using latent profile analyses, after which the mean differences in FVC across the trajectories were studied. Active, low-active, decreasingly and increasingly active trajectories were identified for both genders. An additional trajectory describing inactivity was identified for females. Those who were persistently active or increased their LTPA had higher FVC at many ages when compared to their inactive or low-active counterparts (p &lt; 0.05). In females prior to age 42 and in males prior to age 24, FVC was higher at many ages in those with decreasing activity than in their inactive or low-active counterparts (p &lt; 0.05). The development of LTPA and FVC from childhood to middle age seem to occur in tandem.","author":[{"dropping-particle":"","family":"Lounassalo","given":"Irinja","non-dropping-particle":"","parse-names":false,"suffix":""},{"dropping-particle":"","family":"Hirvensalo","given":"Mirja","non-dropping-particle":"","parse-names":false,"suffix":""},{"dropping-particle":"","family":"Kankaanpää","given":"Anna","non-dropping-particle":"","parse-names":false,"suffix":""},{"dropping-particle":"","family":"Tolvanen","given":"Asko","non-dropping-particle":"","parse-names":false,"suffix":""},{"dropping-particle":"","family":"Palomäki","given":"Sanna","non-dropping-particle":"","parse-names":false,"suffix":""},{"dropping-particle":"","family":"Salin","given":"Kasper","non-dropping-particle":"","parse-names":false,"suffix":""},{"dropping-particle":"","family":"Fogelholm","given":"Mikael","non-dropping-particle":"","parse-names":false,"suffix":""},{"dropping-particle":"","family":"Yang","given":"Xiaolin","non-dropping-particle":"","parse-names":false,"suffix":""},{"dropping-particle":"","family":"Pahkala","given":"Katja","non-dropping-particle":"","parse-names":false,"suffix":""},{"dropping-particle":"","family":"Rovio","given":"Suvi","non-dropping-particle":"","parse-names":false,"suffix":""},{"dropping-particle":"","family":"Hutri-Kähönen","given":"Nina","non-dropping-particle":"","parse-names":false,"suffix":""},{"dropping-particle":"","family":"Raitakari","given":"Olli","non-dropping-particle":"","parse-names":false,"suffix":""},{"dropping-particle":"","family":"Tammelin","given":"Tuija H.","non-dropping-particle":"","parse-names":false,"suffix":""}],"container-title":"International Journal of Environmental Research and Public Health","id":"ITEM-1","issue":"22","issued":{"date-parts":[["2019"]]},"page":"1-17","title":"Associations of leisure-time physical activity trajectories with fruit and vegetable consumption from childhood to adulthood: The cardiovascular risk in young finns study","type":"article-journal","volume":"16"},"uris":["http://www.mendeley.com/documents/?uuid=d50ef9ea-4773-4791-8fe9-316f3def1977"]}],"mendeley":{"formattedCitation":"[6]","plainTextFormattedCitation":"[6]","previouslyFormattedCitation":"[4]"},"properties":{"noteIndex":0},"schema":"https://github.com/citation-style-language/schema/raw/master/csl-citation.json"}</w:instrText>
      </w:r>
      <w:r w:rsidR="00ED51C0">
        <w:rPr>
          <w:rFonts w:ascii="Times New Roman" w:hAnsi="Times New Roman" w:cs="Times New Roman"/>
          <w:color w:val="000000"/>
          <w:sz w:val="24"/>
          <w:szCs w:val="24"/>
        </w:rPr>
        <w:fldChar w:fldCharType="separate"/>
      </w:r>
      <w:r w:rsidR="00E3460A" w:rsidRPr="00E3460A">
        <w:rPr>
          <w:rFonts w:ascii="Times New Roman" w:hAnsi="Times New Roman" w:cs="Times New Roman"/>
          <w:noProof/>
          <w:color w:val="000000"/>
          <w:sz w:val="24"/>
          <w:szCs w:val="24"/>
        </w:rPr>
        <w:t>[6]</w:t>
      </w:r>
      <w:r w:rsidR="00ED51C0">
        <w:rPr>
          <w:rFonts w:ascii="Times New Roman" w:hAnsi="Times New Roman" w:cs="Times New Roman"/>
          <w:color w:val="000000"/>
          <w:sz w:val="24"/>
          <w:szCs w:val="24"/>
        </w:rPr>
        <w:fldChar w:fldCharType="end"/>
      </w:r>
      <w:r w:rsidRPr="00087747">
        <w:rPr>
          <w:rFonts w:ascii="Times New Roman" w:hAnsi="Times New Roman" w:cs="Times New Roman"/>
          <w:color w:val="000000"/>
          <w:sz w:val="24"/>
          <w:szCs w:val="24"/>
        </w:rPr>
        <w:t xml:space="preserve">). However, </w:t>
      </w:r>
      <w:r w:rsidR="00B60701">
        <w:rPr>
          <w:rFonts w:ascii="Times New Roman" w:hAnsi="Times New Roman" w:cs="Times New Roman"/>
          <w:color w:val="000000"/>
          <w:sz w:val="24"/>
          <w:szCs w:val="24"/>
        </w:rPr>
        <w:t>in</w:t>
      </w:r>
      <w:r w:rsidR="00B60701" w:rsidRPr="00087747">
        <w:rPr>
          <w:rFonts w:ascii="Times New Roman" w:hAnsi="Times New Roman" w:cs="Times New Roman"/>
          <w:color w:val="000000"/>
          <w:sz w:val="24"/>
          <w:szCs w:val="24"/>
        </w:rPr>
        <w:t xml:space="preserve"> </w:t>
      </w:r>
      <w:r w:rsidR="00B60701">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five-</w:t>
      </w:r>
      <w:r>
        <w:rPr>
          <w:rFonts w:ascii="Times New Roman" w:hAnsi="Times New Roman" w:cs="Times New Roman"/>
          <w:color w:val="000000"/>
          <w:sz w:val="24"/>
          <w:szCs w:val="24"/>
        </w:rPr>
        <w:t>class</w:t>
      </w:r>
      <w:r w:rsidRPr="00087747">
        <w:rPr>
          <w:rFonts w:ascii="Times New Roman" w:hAnsi="Times New Roman" w:cs="Times New Roman"/>
          <w:color w:val="000000"/>
          <w:sz w:val="24"/>
          <w:szCs w:val="24"/>
        </w:rPr>
        <w:t xml:space="preserve"> solution</w:t>
      </w:r>
      <w:r w:rsidR="00B60701">
        <w:rPr>
          <w:rFonts w:ascii="Times New Roman" w:hAnsi="Times New Roman" w:cs="Times New Roman"/>
          <w:color w:val="000000"/>
          <w:sz w:val="24"/>
          <w:szCs w:val="24"/>
        </w:rPr>
        <w:t>,</w:t>
      </w:r>
      <w:r w:rsidRPr="00087747">
        <w:rPr>
          <w:rFonts w:ascii="Times New Roman" w:hAnsi="Times New Roman" w:cs="Times New Roman"/>
          <w:color w:val="000000"/>
          <w:sz w:val="24"/>
          <w:szCs w:val="24"/>
        </w:rPr>
        <w:t xml:space="preserve"> </w:t>
      </w:r>
      <w:r w:rsidR="00B60701">
        <w:rPr>
          <w:rFonts w:ascii="Times New Roman" w:hAnsi="Times New Roman" w:cs="Times New Roman"/>
          <w:color w:val="000000"/>
          <w:sz w:val="24"/>
          <w:szCs w:val="24"/>
        </w:rPr>
        <w:t xml:space="preserve">the </w:t>
      </w:r>
      <w:proofErr w:type="spellStart"/>
      <w:r w:rsidRPr="00087747">
        <w:rPr>
          <w:rFonts w:ascii="Times New Roman" w:hAnsi="Times New Roman" w:cs="Times New Roman"/>
          <w:color w:val="000000"/>
          <w:sz w:val="24"/>
          <w:szCs w:val="24"/>
        </w:rPr>
        <w:t>AvePP</w:t>
      </w:r>
      <w:proofErr w:type="spellEnd"/>
      <w:r w:rsidRPr="00087747">
        <w:rPr>
          <w:rFonts w:ascii="Times New Roman" w:hAnsi="Times New Roman" w:cs="Times New Roman"/>
          <w:color w:val="000000"/>
          <w:sz w:val="24"/>
          <w:szCs w:val="24"/>
        </w:rPr>
        <w:t xml:space="preserve"> </w:t>
      </w:r>
      <w:r w:rsidR="00B60701">
        <w:rPr>
          <w:rFonts w:ascii="Times New Roman" w:hAnsi="Times New Roman" w:cs="Times New Roman"/>
          <w:color w:val="000000"/>
          <w:sz w:val="24"/>
          <w:szCs w:val="24"/>
        </w:rPr>
        <w:t>value for</w:t>
      </w:r>
      <w:r w:rsidR="00B60701" w:rsidRPr="00087747">
        <w:rPr>
          <w:rFonts w:ascii="Times New Roman" w:hAnsi="Times New Roman" w:cs="Times New Roman"/>
          <w:color w:val="000000"/>
          <w:sz w:val="24"/>
          <w:szCs w:val="24"/>
        </w:rPr>
        <w:t xml:space="preserve"> one of the latent classes</w:t>
      </w:r>
      <w:r w:rsidR="00B60701">
        <w:rPr>
          <w:rFonts w:ascii="Times New Roman" w:hAnsi="Times New Roman" w:cs="Times New Roman"/>
          <w:color w:val="000000"/>
          <w:sz w:val="24"/>
          <w:szCs w:val="24"/>
        </w:rPr>
        <w:t xml:space="preserve"> fell below</w:t>
      </w:r>
      <w:r w:rsidRPr="00087747">
        <w:rPr>
          <w:rFonts w:ascii="Times New Roman" w:hAnsi="Times New Roman" w:cs="Times New Roman"/>
          <w:color w:val="000000"/>
          <w:sz w:val="24"/>
          <w:szCs w:val="24"/>
        </w:rPr>
        <w:t xml:space="preserve"> the acceptable level (&lt;</w:t>
      </w:r>
      <w:r w:rsidR="00AE7010">
        <w:rPr>
          <w:rFonts w:ascii="Times New Roman" w:hAnsi="Times New Roman" w:cs="Times New Roman"/>
          <w:color w:val="000000"/>
          <w:sz w:val="24"/>
          <w:szCs w:val="24"/>
        </w:rPr>
        <w:t>0</w:t>
      </w:r>
      <w:r w:rsidRPr="00087747">
        <w:rPr>
          <w:rFonts w:ascii="Times New Roman" w:hAnsi="Times New Roman" w:cs="Times New Roman"/>
          <w:color w:val="000000"/>
          <w:sz w:val="24"/>
          <w:szCs w:val="24"/>
        </w:rPr>
        <w:t>.7), the</w:t>
      </w:r>
      <w:r w:rsidRPr="008476D3">
        <w:rPr>
          <w:rFonts w:ascii="Times New Roman" w:hAnsi="Times New Roman" w:cs="Times New Roman"/>
          <w:i/>
          <w:color w:val="000000"/>
          <w:sz w:val="24"/>
          <w:szCs w:val="24"/>
        </w:rPr>
        <w:t xml:space="preserve"> p</w:t>
      </w:r>
      <w:r w:rsidRPr="00087747">
        <w:rPr>
          <w:rFonts w:ascii="Times New Roman" w:hAnsi="Times New Roman" w:cs="Times New Roman"/>
          <w:color w:val="000000"/>
          <w:sz w:val="24"/>
          <w:szCs w:val="24"/>
        </w:rPr>
        <w:t xml:space="preserve">-values of </w:t>
      </w:r>
      <w:r w:rsidR="00B60701">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 xml:space="preserve">VLMR and LMR were higher than </w:t>
      </w:r>
      <w:r w:rsidR="00AE7010">
        <w:rPr>
          <w:rFonts w:ascii="Times New Roman" w:hAnsi="Times New Roman" w:cs="Times New Roman"/>
          <w:color w:val="000000"/>
          <w:sz w:val="24"/>
          <w:szCs w:val="24"/>
        </w:rPr>
        <w:t>0</w:t>
      </w:r>
      <w:r w:rsidRPr="00087747">
        <w:rPr>
          <w:rFonts w:ascii="Times New Roman" w:hAnsi="Times New Roman" w:cs="Times New Roman"/>
          <w:color w:val="000000"/>
          <w:sz w:val="24"/>
          <w:szCs w:val="24"/>
        </w:rPr>
        <w:t xml:space="preserve">.05 and </w:t>
      </w:r>
      <w:r w:rsidR="00B60701">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 xml:space="preserve">BIC started to </w:t>
      </w:r>
      <w:r w:rsidR="00B60701">
        <w:rPr>
          <w:rFonts w:ascii="Times New Roman" w:hAnsi="Times New Roman" w:cs="Times New Roman"/>
          <w:color w:val="000000"/>
          <w:sz w:val="24"/>
          <w:szCs w:val="24"/>
        </w:rPr>
        <w:t>rise</w:t>
      </w:r>
      <w:r w:rsidR="00B60701"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again</w:t>
      </w:r>
      <w:r w:rsidR="00B60701">
        <w:rPr>
          <w:rFonts w:ascii="Times New Roman" w:hAnsi="Times New Roman" w:cs="Times New Roman"/>
          <w:color w:val="000000"/>
          <w:sz w:val="24"/>
          <w:szCs w:val="24"/>
        </w:rPr>
        <w:t>, hence</w:t>
      </w:r>
      <w:r w:rsidRPr="00087747">
        <w:rPr>
          <w:rFonts w:ascii="Times New Roman" w:hAnsi="Times New Roman" w:cs="Times New Roman"/>
          <w:color w:val="000000"/>
          <w:sz w:val="24"/>
          <w:szCs w:val="24"/>
        </w:rPr>
        <w:t xml:space="preserve"> </w:t>
      </w:r>
      <w:r w:rsidR="00B60701">
        <w:rPr>
          <w:rFonts w:ascii="Times New Roman" w:hAnsi="Times New Roman" w:cs="Times New Roman"/>
          <w:color w:val="000000"/>
          <w:sz w:val="24"/>
          <w:szCs w:val="24"/>
        </w:rPr>
        <w:t>the</w:t>
      </w:r>
      <w:r w:rsidRPr="00087747">
        <w:rPr>
          <w:rFonts w:ascii="Times New Roman" w:hAnsi="Times New Roman" w:cs="Times New Roman"/>
          <w:color w:val="000000"/>
          <w:sz w:val="24"/>
          <w:szCs w:val="24"/>
        </w:rPr>
        <w:t xml:space="preserve"> four-</w:t>
      </w:r>
      <w:r>
        <w:rPr>
          <w:rFonts w:ascii="Times New Roman" w:hAnsi="Times New Roman" w:cs="Times New Roman"/>
          <w:color w:val="000000"/>
          <w:sz w:val="24"/>
          <w:szCs w:val="24"/>
        </w:rPr>
        <w:t>class</w:t>
      </w:r>
      <w:r w:rsidRPr="00087747">
        <w:rPr>
          <w:rFonts w:ascii="Times New Roman" w:hAnsi="Times New Roman" w:cs="Times New Roman"/>
          <w:color w:val="000000"/>
          <w:sz w:val="24"/>
          <w:szCs w:val="24"/>
        </w:rPr>
        <w:t xml:space="preserve"> solution was considered optimal.</w:t>
      </w:r>
    </w:p>
    <w:p w14:paraId="2944E1E5" w14:textId="1DD5247A" w:rsidR="00993AAD" w:rsidRPr="00087747" w:rsidRDefault="00993AAD" w:rsidP="00993AAD">
      <w:pPr>
        <w:spacing w:line="480" w:lineRule="auto"/>
        <w:rPr>
          <w:rFonts w:ascii="Times New Roman" w:hAnsi="Times New Roman" w:cs="Times New Roman"/>
          <w:color w:val="000000"/>
          <w:sz w:val="24"/>
          <w:szCs w:val="24"/>
        </w:rPr>
      </w:pPr>
      <w:r w:rsidRPr="00087747">
        <w:rPr>
          <w:rFonts w:ascii="Times New Roman" w:hAnsi="Times New Roman" w:cs="Times New Roman"/>
          <w:color w:val="000000"/>
          <w:sz w:val="24"/>
          <w:szCs w:val="24"/>
        </w:rPr>
        <w:t xml:space="preserve">Males </w:t>
      </w:r>
      <w:r w:rsidR="00B60701">
        <w:rPr>
          <w:rFonts w:ascii="Times New Roman" w:hAnsi="Times New Roman" w:cs="Times New Roman"/>
          <w:color w:val="000000"/>
          <w:sz w:val="24"/>
          <w:szCs w:val="24"/>
        </w:rPr>
        <w:t>on</w:t>
      </w:r>
      <w:r w:rsidR="00B60701"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 xml:space="preserve">the persistently active trajectory remained the most active (mean LTPA index value 11.6) while those </w:t>
      </w:r>
      <w:r w:rsidR="00B60701">
        <w:rPr>
          <w:rFonts w:ascii="Times New Roman" w:hAnsi="Times New Roman" w:cs="Times New Roman"/>
          <w:color w:val="000000"/>
          <w:sz w:val="24"/>
          <w:szCs w:val="24"/>
        </w:rPr>
        <w:t>on</w:t>
      </w:r>
      <w:r w:rsidR="00B60701"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 xml:space="preserve">the persistently low-active </w:t>
      </w:r>
      <w:r w:rsidR="00B60701">
        <w:rPr>
          <w:rFonts w:ascii="Times New Roman" w:hAnsi="Times New Roman" w:cs="Times New Roman"/>
          <w:color w:val="000000"/>
          <w:sz w:val="24"/>
          <w:szCs w:val="24"/>
        </w:rPr>
        <w:t xml:space="preserve">trajectory </w:t>
      </w:r>
      <w:r w:rsidRPr="00087747">
        <w:rPr>
          <w:rFonts w:ascii="Times New Roman" w:hAnsi="Times New Roman" w:cs="Times New Roman"/>
          <w:color w:val="000000"/>
          <w:sz w:val="24"/>
          <w:szCs w:val="24"/>
        </w:rPr>
        <w:t xml:space="preserve">remained </w:t>
      </w:r>
      <w:r w:rsidR="00B60701">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 xml:space="preserve">least active </w:t>
      </w:r>
      <w:r w:rsidR="005D70CF">
        <w:rPr>
          <w:rFonts w:ascii="Times New Roman" w:hAnsi="Times New Roman" w:cs="Times New Roman"/>
          <w:color w:val="000000"/>
          <w:sz w:val="24"/>
          <w:szCs w:val="24"/>
        </w:rPr>
        <w:t xml:space="preserve">almost </w:t>
      </w:r>
      <w:r w:rsidRPr="00087747">
        <w:rPr>
          <w:rFonts w:ascii="Times New Roman" w:hAnsi="Times New Roman" w:cs="Times New Roman"/>
          <w:color w:val="000000"/>
          <w:sz w:val="24"/>
          <w:szCs w:val="24"/>
        </w:rPr>
        <w:t>throughout the study period (mean LTPA index value 7.8).</w:t>
      </w:r>
      <w:r w:rsidR="00AE7010">
        <w:rPr>
          <w:rFonts w:ascii="Times New Roman" w:hAnsi="Times New Roman" w:cs="Times New Roman"/>
          <w:color w:val="000000"/>
          <w:sz w:val="24"/>
          <w:szCs w:val="24"/>
        </w:rPr>
        <w:t xml:space="preserve"> A</w:t>
      </w:r>
      <w:r w:rsidR="00AE7010" w:rsidRPr="00087747">
        <w:rPr>
          <w:rFonts w:ascii="Times New Roman" w:hAnsi="Times New Roman" w:cs="Times New Roman"/>
          <w:color w:val="000000"/>
          <w:sz w:val="24"/>
          <w:szCs w:val="24"/>
        </w:rPr>
        <w:t xml:space="preserve">mong the low-active </w:t>
      </w:r>
      <w:r w:rsidR="00AE7010" w:rsidRPr="00087747">
        <w:rPr>
          <w:rFonts w:ascii="Times New Roman" w:hAnsi="Times New Roman" w:cs="Times New Roman"/>
          <w:color w:val="000000"/>
          <w:sz w:val="24"/>
          <w:szCs w:val="24"/>
        </w:rPr>
        <w:lastRenderedPageBreak/>
        <w:t>participants</w:t>
      </w:r>
      <w:r w:rsidR="00AE7010">
        <w:rPr>
          <w:rFonts w:ascii="Times New Roman" w:hAnsi="Times New Roman" w:cs="Times New Roman"/>
          <w:color w:val="000000"/>
          <w:sz w:val="24"/>
          <w:szCs w:val="24"/>
        </w:rPr>
        <w:t>,</w:t>
      </w:r>
      <w:r w:rsidRPr="00087747">
        <w:rPr>
          <w:rFonts w:ascii="Times New Roman" w:hAnsi="Times New Roman" w:cs="Times New Roman"/>
          <w:color w:val="000000"/>
          <w:sz w:val="24"/>
          <w:szCs w:val="24"/>
        </w:rPr>
        <w:t xml:space="preserve"> </w:t>
      </w:r>
      <w:r w:rsidR="00B60701" w:rsidRPr="00087747">
        <w:rPr>
          <w:rFonts w:ascii="Times New Roman" w:hAnsi="Times New Roman" w:cs="Times New Roman"/>
          <w:color w:val="000000"/>
          <w:sz w:val="24"/>
          <w:szCs w:val="24"/>
        </w:rPr>
        <w:t xml:space="preserve">LTPA </w:t>
      </w:r>
      <w:r w:rsidR="00B60701">
        <w:rPr>
          <w:rFonts w:ascii="Times New Roman" w:hAnsi="Times New Roman" w:cs="Times New Roman"/>
          <w:color w:val="000000"/>
          <w:sz w:val="24"/>
          <w:szCs w:val="24"/>
        </w:rPr>
        <w:t>decreased</w:t>
      </w:r>
      <w:r w:rsidRPr="00087747">
        <w:rPr>
          <w:rFonts w:ascii="Times New Roman" w:hAnsi="Times New Roman" w:cs="Times New Roman"/>
          <w:color w:val="000000"/>
          <w:sz w:val="24"/>
          <w:szCs w:val="24"/>
        </w:rPr>
        <w:t xml:space="preserve"> considerabl</w:t>
      </w:r>
      <w:r w:rsidR="00B60701">
        <w:rPr>
          <w:rFonts w:ascii="Times New Roman" w:hAnsi="Times New Roman" w:cs="Times New Roman"/>
          <w:color w:val="000000"/>
          <w:sz w:val="24"/>
          <w:szCs w:val="24"/>
        </w:rPr>
        <w:t>y between</w:t>
      </w:r>
      <w:r w:rsidRPr="00087747">
        <w:rPr>
          <w:rFonts w:ascii="Times New Roman" w:hAnsi="Times New Roman" w:cs="Times New Roman"/>
          <w:color w:val="000000"/>
          <w:sz w:val="24"/>
          <w:szCs w:val="24"/>
        </w:rPr>
        <w:t xml:space="preserve"> age</w:t>
      </w:r>
      <w:r w:rsidR="005D70CF">
        <w:rPr>
          <w:rFonts w:ascii="Times New Roman" w:hAnsi="Times New Roman" w:cs="Times New Roman"/>
          <w:color w:val="000000"/>
          <w:sz w:val="24"/>
          <w:szCs w:val="24"/>
        </w:rPr>
        <w:t>s</w:t>
      </w:r>
      <w:r w:rsidR="002124AC">
        <w:rPr>
          <w:rFonts w:ascii="Times New Roman" w:hAnsi="Times New Roman" w:cs="Times New Roman"/>
          <w:color w:val="000000"/>
          <w:sz w:val="24"/>
          <w:szCs w:val="24"/>
        </w:rPr>
        <w:t xml:space="preserve"> 12</w:t>
      </w:r>
      <w:r w:rsidRPr="00087747">
        <w:rPr>
          <w:rFonts w:ascii="Times New Roman" w:hAnsi="Times New Roman" w:cs="Times New Roman"/>
          <w:color w:val="000000"/>
          <w:sz w:val="24"/>
          <w:szCs w:val="24"/>
        </w:rPr>
        <w:t xml:space="preserve"> (mean LTPA index value 9.2; 95% CI 8.9-9.4) </w:t>
      </w:r>
      <w:r w:rsidR="00B60701">
        <w:rPr>
          <w:rFonts w:ascii="Times New Roman" w:hAnsi="Times New Roman" w:cs="Times New Roman"/>
          <w:color w:val="000000"/>
          <w:sz w:val="24"/>
          <w:szCs w:val="24"/>
        </w:rPr>
        <w:t>and</w:t>
      </w:r>
      <w:r w:rsidRPr="00087747">
        <w:rPr>
          <w:rFonts w:ascii="Times New Roman" w:hAnsi="Times New Roman" w:cs="Times New Roman"/>
          <w:color w:val="000000"/>
          <w:sz w:val="24"/>
          <w:szCs w:val="24"/>
        </w:rPr>
        <w:t xml:space="preserve"> 21 (mean LTPA index value 7.1; 95% CI 6.8-7.3). </w:t>
      </w:r>
      <w:r w:rsidR="00B60701">
        <w:rPr>
          <w:rFonts w:ascii="Times New Roman" w:hAnsi="Times New Roman" w:cs="Times New Roman"/>
          <w:color w:val="000000"/>
          <w:sz w:val="24"/>
          <w:szCs w:val="24"/>
        </w:rPr>
        <w:t>A</w:t>
      </w:r>
      <w:r w:rsidRPr="00087747">
        <w:rPr>
          <w:rFonts w:ascii="Times New Roman" w:hAnsi="Times New Roman" w:cs="Times New Roman"/>
          <w:color w:val="000000"/>
          <w:sz w:val="24"/>
          <w:szCs w:val="24"/>
        </w:rPr>
        <w:t xml:space="preserve"> decline in LTPA for </w:t>
      </w:r>
      <w:r w:rsidR="00B60701">
        <w:rPr>
          <w:rFonts w:ascii="Times New Roman" w:hAnsi="Times New Roman" w:cs="Times New Roman"/>
          <w:color w:val="000000"/>
          <w:sz w:val="24"/>
          <w:szCs w:val="24"/>
        </w:rPr>
        <w:t>those on</w:t>
      </w:r>
      <w:r w:rsidRPr="00087747">
        <w:rPr>
          <w:rFonts w:ascii="Times New Roman" w:hAnsi="Times New Roman" w:cs="Times New Roman"/>
          <w:color w:val="000000"/>
          <w:sz w:val="24"/>
          <w:szCs w:val="24"/>
        </w:rPr>
        <w:t xml:space="preserve"> the decreasingly active trajectory </w:t>
      </w:r>
      <w:r w:rsidR="00B60701">
        <w:rPr>
          <w:rFonts w:ascii="Times New Roman" w:hAnsi="Times New Roman" w:cs="Times New Roman"/>
          <w:color w:val="000000"/>
          <w:sz w:val="24"/>
          <w:szCs w:val="24"/>
        </w:rPr>
        <w:t xml:space="preserve">also </w:t>
      </w:r>
      <w:r w:rsidRPr="00087747">
        <w:rPr>
          <w:rFonts w:ascii="Times New Roman" w:hAnsi="Times New Roman" w:cs="Times New Roman"/>
          <w:color w:val="000000"/>
          <w:sz w:val="24"/>
          <w:szCs w:val="24"/>
        </w:rPr>
        <w:t xml:space="preserve">begun around age </w:t>
      </w:r>
      <w:r w:rsidR="002124AC">
        <w:rPr>
          <w:rFonts w:ascii="Times New Roman" w:hAnsi="Times New Roman" w:cs="Times New Roman"/>
          <w:color w:val="000000"/>
          <w:sz w:val="24"/>
          <w:szCs w:val="24"/>
        </w:rPr>
        <w:t>12</w:t>
      </w:r>
      <w:r w:rsidR="002124AC"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(mean LTPA index value 11.5; 95% CI 11.2-11.8)</w:t>
      </w:r>
      <w:r w:rsidR="00B60701">
        <w:rPr>
          <w:rFonts w:ascii="Times New Roman" w:hAnsi="Times New Roman" w:cs="Times New Roman"/>
          <w:color w:val="000000"/>
          <w:sz w:val="24"/>
          <w:szCs w:val="24"/>
        </w:rPr>
        <w:t>,</w:t>
      </w:r>
      <w:r w:rsidRPr="00087747">
        <w:rPr>
          <w:rFonts w:ascii="Times New Roman" w:hAnsi="Times New Roman" w:cs="Times New Roman"/>
          <w:color w:val="000000"/>
          <w:sz w:val="24"/>
          <w:szCs w:val="24"/>
        </w:rPr>
        <w:t xml:space="preserve"> continuing until age 48 (mean LTPA index value 7.5; 95% CI 6.3-8.7) </w:t>
      </w:r>
      <w:r w:rsidR="00AE7010">
        <w:rPr>
          <w:rFonts w:ascii="Times New Roman" w:hAnsi="Times New Roman" w:cs="Times New Roman"/>
          <w:color w:val="000000"/>
          <w:sz w:val="24"/>
          <w:szCs w:val="24"/>
        </w:rPr>
        <w:t>when</w:t>
      </w:r>
      <w:r w:rsidR="00B60701">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 xml:space="preserve">dropping to the level of the low-active participants (mean LTPA index value 7.9; 95% CI 7.4-8.4). At age 18, the LTPA level of the increasers </w:t>
      </w:r>
      <w:r w:rsidR="0014319F">
        <w:rPr>
          <w:rFonts w:ascii="Times New Roman" w:hAnsi="Times New Roman" w:cs="Times New Roman"/>
          <w:color w:val="000000"/>
          <w:sz w:val="24"/>
          <w:szCs w:val="24"/>
        </w:rPr>
        <w:t xml:space="preserve">reached </w:t>
      </w:r>
      <w:r w:rsidRPr="00087747">
        <w:rPr>
          <w:rFonts w:ascii="Times New Roman" w:hAnsi="Times New Roman" w:cs="Times New Roman"/>
          <w:color w:val="000000"/>
          <w:sz w:val="24"/>
          <w:szCs w:val="24"/>
        </w:rPr>
        <w:t xml:space="preserve">its lowest </w:t>
      </w:r>
      <w:r w:rsidR="0014319F">
        <w:rPr>
          <w:rFonts w:ascii="Times New Roman" w:hAnsi="Times New Roman" w:cs="Times New Roman"/>
          <w:color w:val="000000"/>
          <w:sz w:val="24"/>
          <w:szCs w:val="24"/>
        </w:rPr>
        <w:t>point</w:t>
      </w:r>
      <w:r w:rsidR="00F37536">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(mean LTPA index value 8.6; 95% CI 8.3-9.0)</w:t>
      </w:r>
      <w:r w:rsidR="0014319F">
        <w:rPr>
          <w:rFonts w:ascii="Times New Roman" w:hAnsi="Times New Roman" w:cs="Times New Roman"/>
          <w:color w:val="000000"/>
          <w:sz w:val="24"/>
          <w:szCs w:val="24"/>
        </w:rPr>
        <w:t xml:space="preserve">, </w:t>
      </w:r>
      <w:r w:rsidR="006F0039">
        <w:rPr>
          <w:rFonts w:ascii="Times New Roman" w:hAnsi="Times New Roman" w:cs="Times New Roman"/>
          <w:color w:val="000000"/>
          <w:sz w:val="24"/>
          <w:szCs w:val="24"/>
        </w:rPr>
        <w:t xml:space="preserve">and at the age of 24 its highest point </w:t>
      </w:r>
      <w:r w:rsidRPr="00087747">
        <w:rPr>
          <w:rFonts w:ascii="Times New Roman" w:hAnsi="Times New Roman" w:cs="Times New Roman"/>
          <w:color w:val="000000"/>
          <w:sz w:val="24"/>
          <w:szCs w:val="24"/>
        </w:rPr>
        <w:t>(mean LTPA index value</w:t>
      </w:r>
      <w:r w:rsidR="00BB16D9">
        <w:rPr>
          <w:rFonts w:ascii="Times New Roman" w:hAnsi="Times New Roman" w:cs="Times New Roman"/>
          <w:color w:val="000000"/>
          <w:sz w:val="24"/>
          <w:szCs w:val="24"/>
        </w:rPr>
        <w:t xml:space="preserve"> 10.3</w:t>
      </w:r>
      <w:r w:rsidRPr="00087747">
        <w:rPr>
          <w:rFonts w:ascii="Times New Roman" w:hAnsi="Times New Roman" w:cs="Times New Roman"/>
          <w:color w:val="000000"/>
          <w:sz w:val="24"/>
          <w:szCs w:val="24"/>
        </w:rPr>
        <w:t>; 95% CI</w:t>
      </w:r>
      <w:r w:rsidR="00BB16D9">
        <w:rPr>
          <w:rFonts w:ascii="Times New Roman" w:hAnsi="Times New Roman" w:cs="Times New Roman"/>
          <w:color w:val="000000"/>
          <w:sz w:val="24"/>
          <w:szCs w:val="24"/>
        </w:rPr>
        <w:t xml:space="preserve"> 9.5-11.1</w:t>
      </w:r>
      <w:r w:rsidRPr="00087747">
        <w:rPr>
          <w:rFonts w:ascii="Times New Roman" w:hAnsi="Times New Roman" w:cs="Times New Roman"/>
          <w:color w:val="000000"/>
          <w:sz w:val="24"/>
          <w:szCs w:val="24"/>
        </w:rPr>
        <w:t>).</w:t>
      </w:r>
      <w:r w:rsidR="00AE7010">
        <w:rPr>
          <w:rFonts w:ascii="Times New Roman" w:hAnsi="Times New Roman" w:cs="Times New Roman"/>
          <w:color w:val="000000"/>
          <w:sz w:val="24"/>
          <w:szCs w:val="24"/>
        </w:rPr>
        <w:t xml:space="preserve"> After the age of 24, the increasingly active trajectory remained rather stable. Despite that the trajectory was stable in adulthood, the trajectory was labelled as the increasingly active trajectory since it differed in shape from the other trajectories by being the only one where an increasing tendency of LTPA was observed after childhood and adolescence (Figure</w:t>
      </w:r>
      <w:r w:rsidR="00AE7010" w:rsidRPr="00087747">
        <w:rPr>
          <w:rFonts w:ascii="Times New Roman" w:hAnsi="Times New Roman" w:cs="Times New Roman"/>
          <w:color w:val="000000"/>
          <w:sz w:val="24"/>
          <w:szCs w:val="24"/>
        </w:rPr>
        <w:t xml:space="preserve"> 1A)</w:t>
      </w:r>
      <w:r w:rsidR="00AE7010">
        <w:rPr>
          <w:rFonts w:ascii="Times New Roman" w:hAnsi="Times New Roman" w:cs="Times New Roman"/>
          <w:color w:val="000000"/>
          <w:sz w:val="24"/>
          <w:szCs w:val="24"/>
        </w:rPr>
        <w:t>.</w:t>
      </w:r>
    </w:p>
    <w:p w14:paraId="33AC403D" w14:textId="1EF411ED" w:rsidR="00033E90" w:rsidRPr="00087747" w:rsidRDefault="00033E90" w:rsidP="00033E90">
      <w:pPr>
        <w:spacing w:line="480" w:lineRule="auto"/>
        <w:rPr>
          <w:rFonts w:ascii="Times New Roman" w:hAnsi="Times New Roman" w:cs="Times New Roman"/>
          <w:b/>
          <w:sz w:val="24"/>
          <w:szCs w:val="24"/>
        </w:rPr>
      </w:pPr>
      <w:r>
        <w:rPr>
          <w:rFonts w:ascii="Times New Roman" w:hAnsi="Times New Roman" w:cs="Times New Roman"/>
          <w:b/>
          <w:sz w:val="24"/>
          <w:szCs w:val="24"/>
        </w:rPr>
        <w:t>Description of the l</w:t>
      </w:r>
      <w:r w:rsidRPr="00087747">
        <w:rPr>
          <w:rFonts w:ascii="Times New Roman" w:hAnsi="Times New Roman" w:cs="Times New Roman"/>
          <w:b/>
          <w:sz w:val="24"/>
          <w:szCs w:val="24"/>
        </w:rPr>
        <w:t>eisure-time</w:t>
      </w:r>
      <w:r>
        <w:rPr>
          <w:rFonts w:ascii="Times New Roman" w:hAnsi="Times New Roman" w:cs="Times New Roman"/>
          <w:b/>
          <w:sz w:val="24"/>
          <w:szCs w:val="24"/>
        </w:rPr>
        <w:t xml:space="preserve"> physical activity trajectories for females </w:t>
      </w:r>
      <w:r w:rsidRPr="00087747">
        <w:rPr>
          <w:rFonts w:ascii="Times New Roman" w:hAnsi="Times New Roman" w:cs="Times New Roman"/>
          <w:b/>
          <w:sz w:val="24"/>
          <w:szCs w:val="24"/>
        </w:rPr>
        <w:t>from childhood to adulthood</w:t>
      </w:r>
    </w:p>
    <w:p w14:paraId="1A90BA6B" w14:textId="513EC9CD" w:rsidR="00993AAD" w:rsidRPr="00087747" w:rsidRDefault="00993AAD" w:rsidP="00993AAD">
      <w:pPr>
        <w:spacing w:line="480" w:lineRule="auto"/>
        <w:rPr>
          <w:rFonts w:ascii="Times New Roman" w:hAnsi="Times New Roman" w:cs="Times New Roman"/>
          <w:color w:val="000000"/>
          <w:sz w:val="24"/>
          <w:szCs w:val="24"/>
        </w:rPr>
      </w:pPr>
      <w:r w:rsidRPr="00087747">
        <w:rPr>
          <w:rFonts w:ascii="Times New Roman" w:hAnsi="Times New Roman" w:cs="Times New Roman"/>
          <w:color w:val="000000"/>
          <w:sz w:val="24"/>
          <w:szCs w:val="24"/>
        </w:rPr>
        <w:t>The following five LTPA trajectory classes were identified for femal</w:t>
      </w:r>
      <w:r w:rsidR="008476D3">
        <w:rPr>
          <w:rFonts w:ascii="Times New Roman" w:hAnsi="Times New Roman" w:cs="Times New Roman"/>
          <w:color w:val="000000"/>
          <w:sz w:val="24"/>
          <w:szCs w:val="24"/>
        </w:rPr>
        <w:t>es: persistently inactive (17 %), persistently low-active (52 %), decreasingly active (12 %), increasingly active (15</w:t>
      </w:r>
      <w:r w:rsidRPr="00087747">
        <w:rPr>
          <w:rFonts w:ascii="Times New Roman" w:hAnsi="Times New Roman" w:cs="Times New Roman"/>
          <w:color w:val="000000"/>
          <w:sz w:val="24"/>
          <w:szCs w:val="24"/>
        </w:rPr>
        <w:t xml:space="preserve"> %), and per</w:t>
      </w:r>
      <w:r w:rsidR="008476D3">
        <w:rPr>
          <w:rFonts w:ascii="Times New Roman" w:hAnsi="Times New Roman" w:cs="Times New Roman"/>
          <w:color w:val="000000"/>
          <w:sz w:val="24"/>
          <w:szCs w:val="24"/>
        </w:rPr>
        <w:t>sistently active (3</w:t>
      </w:r>
      <w:r w:rsidR="00AE7010">
        <w:rPr>
          <w:rFonts w:ascii="Times New Roman" w:hAnsi="Times New Roman" w:cs="Times New Roman"/>
          <w:color w:val="000000"/>
          <w:sz w:val="24"/>
          <w:szCs w:val="24"/>
        </w:rPr>
        <w:t xml:space="preserve"> %) (Figure</w:t>
      </w:r>
      <w:r w:rsidRPr="00087747">
        <w:rPr>
          <w:rFonts w:ascii="Times New Roman" w:hAnsi="Times New Roman" w:cs="Times New Roman"/>
          <w:color w:val="000000"/>
          <w:sz w:val="24"/>
          <w:szCs w:val="24"/>
        </w:rPr>
        <w:t xml:space="preserve"> 1B). </w:t>
      </w:r>
      <w:r w:rsidR="00BF286E">
        <w:rPr>
          <w:rFonts w:ascii="Times New Roman" w:hAnsi="Times New Roman" w:cs="Times New Roman"/>
          <w:color w:val="000000"/>
          <w:sz w:val="24"/>
          <w:szCs w:val="24"/>
        </w:rPr>
        <w:t>T</w:t>
      </w:r>
      <w:r w:rsidRPr="00087747">
        <w:rPr>
          <w:rFonts w:ascii="Times New Roman" w:hAnsi="Times New Roman" w:cs="Times New Roman"/>
          <w:color w:val="000000"/>
          <w:sz w:val="24"/>
          <w:szCs w:val="24"/>
        </w:rPr>
        <w:t xml:space="preserve">he </w:t>
      </w:r>
      <w:r w:rsidR="008476D3">
        <w:rPr>
          <w:rFonts w:ascii="Times New Roman" w:hAnsi="Times New Roman" w:cs="Times New Roman"/>
          <w:i/>
          <w:color w:val="000000"/>
          <w:sz w:val="24"/>
          <w:szCs w:val="24"/>
        </w:rPr>
        <w:t>p</w:t>
      </w:r>
      <w:r w:rsidRPr="00087747">
        <w:rPr>
          <w:rFonts w:ascii="Times New Roman" w:hAnsi="Times New Roman" w:cs="Times New Roman"/>
          <w:color w:val="000000"/>
          <w:sz w:val="24"/>
          <w:szCs w:val="24"/>
        </w:rPr>
        <w:t xml:space="preserve">-values of </w:t>
      </w:r>
      <w:r w:rsidR="00BF286E">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 xml:space="preserve">VLMR and LMR were </w:t>
      </w:r>
      <w:r w:rsidR="00BF286E">
        <w:rPr>
          <w:rFonts w:ascii="Times New Roman" w:hAnsi="Times New Roman" w:cs="Times New Roman"/>
          <w:color w:val="000000"/>
          <w:sz w:val="24"/>
          <w:szCs w:val="24"/>
        </w:rPr>
        <w:t>below</w:t>
      </w:r>
      <w:r w:rsidRPr="00087747">
        <w:rPr>
          <w:rFonts w:ascii="Times New Roman" w:hAnsi="Times New Roman" w:cs="Times New Roman"/>
          <w:color w:val="000000"/>
          <w:sz w:val="24"/>
          <w:szCs w:val="24"/>
        </w:rPr>
        <w:t xml:space="preserve"> </w:t>
      </w:r>
      <w:r w:rsidR="00823C12">
        <w:rPr>
          <w:rFonts w:ascii="Times New Roman" w:hAnsi="Times New Roman" w:cs="Times New Roman"/>
          <w:color w:val="000000"/>
          <w:sz w:val="24"/>
          <w:szCs w:val="24"/>
        </w:rPr>
        <w:t>0</w:t>
      </w:r>
      <w:r w:rsidRPr="00087747">
        <w:rPr>
          <w:rFonts w:ascii="Times New Roman" w:hAnsi="Times New Roman" w:cs="Times New Roman"/>
          <w:color w:val="000000"/>
          <w:sz w:val="24"/>
          <w:szCs w:val="24"/>
        </w:rPr>
        <w:t>.05 only up to the three-class solution</w:t>
      </w:r>
      <w:r w:rsidR="00BF286E">
        <w:rPr>
          <w:rFonts w:ascii="Times New Roman" w:hAnsi="Times New Roman" w:cs="Times New Roman"/>
          <w:color w:val="000000"/>
          <w:sz w:val="24"/>
          <w:szCs w:val="24"/>
        </w:rPr>
        <w:t>. However,</w:t>
      </w:r>
      <w:r w:rsidRPr="00087747">
        <w:rPr>
          <w:rFonts w:ascii="Times New Roman" w:hAnsi="Times New Roman" w:cs="Times New Roman"/>
          <w:color w:val="000000"/>
          <w:sz w:val="24"/>
          <w:szCs w:val="24"/>
        </w:rPr>
        <w:t xml:space="preserve"> since the ABIC continued to decrease substantially and the</w:t>
      </w:r>
      <w:r w:rsidRPr="006C0946">
        <w:rPr>
          <w:rFonts w:ascii="Times New Roman" w:hAnsi="Times New Roman" w:cs="Times New Roman"/>
          <w:i/>
          <w:color w:val="000000"/>
          <w:sz w:val="24"/>
          <w:szCs w:val="24"/>
        </w:rPr>
        <w:t xml:space="preserve"> p</w:t>
      </w:r>
      <w:r w:rsidRPr="00087747">
        <w:rPr>
          <w:rFonts w:ascii="Times New Roman" w:hAnsi="Times New Roman" w:cs="Times New Roman"/>
          <w:color w:val="000000"/>
          <w:sz w:val="24"/>
          <w:szCs w:val="24"/>
        </w:rPr>
        <w:t xml:space="preserve">-value of the BLRT was lower than </w:t>
      </w:r>
      <w:r w:rsidR="00DB3476">
        <w:rPr>
          <w:rFonts w:ascii="Times New Roman" w:hAnsi="Times New Roman" w:cs="Times New Roman"/>
          <w:color w:val="000000"/>
          <w:sz w:val="24"/>
          <w:szCs w:val="24"/>
        </w:rPr>
        <w:t>0</w:t>
      </w:r>
      <w:r w:rsidRPr="00087747">
        <w:rPr>
          <w:rFonts w:ascii="Times New Roman" w:hAnsi="Times New Roman" w:cs="Times New Roman"/>
          <w:color w:val="000000"/>
          <w:sz w:val="24"/>
          <w:szCs w:val="24"/>
        </w:rPr>
        <w:t xml:space="preserve">.001 </w:t>
      </w:r>
      <w:r w:rsidR="00BF286E">
        <w:rPr>
          <w:rFonts w:ascii="Times New Roman" w:hAnsi="Times New Roman" w:cs="Times New Roman"/>
          <w:color w:val="000000"/>
          <w:sz w:val="24"/>
          <w:szCs w:val="24"/>
        </w:rPr>
        <w:t>in</w:t>
      </w:r>
      <w:r w:rsidR="00BF286E"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 xml:space="preserve">each additional step, the modelling was continued </w:t>
      </w:r>
      <w:r w:rsidR="00BF286E">
        <w:rPr>
          <w:rFonts w:ascii="Times New Roman" w:hAnsi="Times New Roman" w:cs="Times New Roman"/>
          <w:color w:val="000000"/>
          <w:sz w:val="24"/>
          <w:szCs w:val="24"/>
        </w:rPr>
        <w:t>up to</w:t>
      </w:r>
      <w:r w:rsidR="00BF286E" w:rsidRPr="00087747">
        <w:rPr>
          <w:rFonts w:ascii="Times New Roman" w:hAnsi="Times New Roman" w:cs="Times New Roman"/>
          <w:color w:val="000000"/>
          <w:sz w:val="24"/>
          <w:szCs w:val="24"/>
        </w:rPr>
        <w:t xml:space="preserve"> </w:t>
      </w:r>
      <w:r w:rsidR="00BF286E">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six-</w:t>
      </w:r>
      <w:r>
        <w:rPr>
          <w:rFonts w:ascii="Times New Roman" w:hAnsi="Times New Roman" w:cs="Times New Roman"/>
          <w:color w:val="000000"/>
          <w:sz w:val="24"/>
          <w:szCs w:val="24"/>
        </w:rPr>
        <w:t>class</w:t>
      </w:r>
      <w:r w:rsidRPr="00087747">
        <w:rPr>
          <w:rFonts w:ascii="Times New Roman" w:hAnsi="Times New Roman" w:cs="Times New Roman"/>
          <w:color w:val="000000"/>
          <w:sz w:val="24"/>
          <w:szCs w:val="24"/>
        </w:rPr>
        <w:t xml:space="preserve"> solution </w:t>
      </w:r>
      <w:r w:rsidR="00ED51C0" w:rsidRPr="00087747">
        <w:rPr>
          <w:rFonts w:ascii="Times New Roman" w:hAnsi="Times New Roman" w:cs="Times New Roman"/>
          <w:color w:val="000000"/>
          <w:sz w:val="24"/>
          <w:szCs w:val="24"/>
        </w:rPr>
        <w:t>(</w:t>
      </w:r>
      <w:r w:rsidR="00ED51C0">
        <w:rPr>
          <w:rFonts w:ascii="Times New Roman" w:hAnsi="Times New Roman" w:cs="Times New Roman"/>
          <w:color w:val="000000"/>
          <w:sz w:val="24"/>
          <w:szCs w:val="24"/>
        </w:rPr>
        <w:t xml:space="preserve">see Table 2 in </w:t>
      </w:r>
      <w:r w:rsidR="00ED51C0">
        <w:rPr>
          <w:rFonts w:ascii="Times New Roman" w:hAnsi="Times New Roman" w:cs="Times New Roman"/>
          <w:color w:val="000000"/>
          <w:sz w:val="24"/>
          <w:szCs w:val="24"/>
        </w:rPr>
        <w:fldChar w:fldCharType="begin" w:fldLock="1"/>
      </w:r>
      <w:r w:rsidR="00E3460A">
        <w:rPr>
          <w:rFonts w:ascii="Times New Roman" w:hAnsi="Times New Roman" w:cs="Times New Roman"/>
          <w:color w:val="000000"/>
          <w:sz w:val="24"/>
          <w:szCs w:val="24"/>
        </w:rPr>
        <w:instrText>ADDIN CSL_CITATION {"citationItems":[{"id":"ITEM-1","itemData":{"DOI":"10.3390/ijerph16224437","ISSN":"16604601","abstract":"A physically active lifestyle and a diet rich in vegetables and fruits have a central role in promoting health. This study examined the associations between leisure-time physical activity (LTPA) trajectories and fruit and vegetable consumption (FVC) from childhood to middle age. The data were drawn from the Cardiovascular Risk in Young Finns Study with six age cohorts. Participants were 9 to 18 years (n = 3536; 51% females) at baseline in 1980 and 33 to 48 years at the last follow-up in 2011. LTPA and FVC were self-reported. LTPA trajectories were identified using latent profile analyses, after which the mean differences in FVC across the trajectories were studied. Active, low-active, decreasingly and increasingly active trajectories were identified for both genders. An additional trajectory describing inactivity was identified for females. Those who were persistently active or increased their LTPA had higher FVC at many ages when compared to their inactive or low-active counterparts (p &lt; 0.05). In females prior to age 42 and in males prior to age 24, FVC was higher at many ages in those with decreasing activity than in their inactive or low-active counterparts (p &lt; 0.05). The development of LTPA and FVC from childhood to middle age seem to occur in tandem.","author":[{"dropping-particle":"","family":"Lounassalo","given":"Irinja","non-dropping-particle":"","parse-names":false,"suffix":""},{"dropping-particle":"","family":"Hirvensalo","given":"Mirja","non-dropping-particle":"","parse-names":false,"suffix":""},{"dropping-particle":"","family":"Kankaanpää","given":"Anna","non-dropping-particle":"","parse-names":false,"suffix":""},{"dropping-particle":"","family":"Tolvanen","given":"Asko","non-dropping-particle":"","parse-names":false,"suffix":""},{"dropping-particle":"","family":"Palomäki","given":"Sanna","non-dropping-particle":"","parse-names":false,"suffix":""},{"dropping-particle":"","family":"Salin","given":"Kasper","non-dropping-particle":"","parse-names":false,"suffix":""},{"dropping-particle":"","family":"Fogelholm","given":"Mikael","non-dropping-particle":"","parse-names":false,"suffix":""},{"dropping-particle":"","family":"Yang","given":"Xiaolin","non-dropping-particle":"","parse-names":false,"suffix":""},{"dropping-particle":"","family":"Pahkala","given":"Katja","non-dropping-particle":"","parse-names":false,"suffix":""},{"dropping-particle":"","family":"Rovio","given":"Suvi","non-dropping-particle":"","parse-names":false,"suffix":""},{"dropping-particle":"","family":"Hutri-Kähönen","given":"Nina","non-dropping-particle":"","parse-names":false,"suffix":""},{"dropping-particle":"","family":"Raitakari","given":"Olli","non-dropping-particle":"","parse-names":false,"suffix":""},{"dropping-particle":"","family":"Tammelin","given":"Tuija H.","non-dropping-particle":"","parse-names":false,"suffix":""}],"container-title":"International Journal of Environmental Research and Public Health","id":"ITEM-1","issue":"22","issued":{"date-parts":[["2019"]]},"page":"1-17","title":"Associations of leisure-time physical activity trajectories with fruit and vegetable consumption from childhood to adulthood: The cardiovascular risk in young finns study","type":"article-journal","volume":"16"},"uris":["http://www.mendeley.com/documents/?uuid=d50ef9ea-4773-4791-8fe9-316f3def1977"]}],"mendeley":{"formattedCitation":"[6]","plainTextFormattedCitation":"[6]","previouslyFormattedCitation":"[4]"},"properties":{"noteIndex":0},"schema":"https://github.com/citation-style-language/schema/raw/master/csl-citation.json"}</w:instrText>
      </w:r>
      <w:r w:rsidR="00ED51C0">
        <w:rPr>
          <w:rFonts w:ascii="Times New Roman" w:hAnsi="Times New Roman" w:cs="Times New Roman"/>
          <w:color w:val="000000"/>
          <w:sz w:val="24"/>
          <w:szCs w:val="24"/>
        </w:rPr>
        <w:fldChar w:fldCharType="separate"/>
      </w:r>
      <w:r w:rsidR="00E3460A" w:rsidRPr="00E3460A">
        <w:rPr>
          <w:rFonts w:ascii="Times New Roman" w:hAnsi="Times New Roman" w:cs="Times New Roman"/>
          <w:noProof/>
          <w:color w:val="000000"/>
          <w:sz w:val="24"/>
          <w:szCs w:val="24"/>
        </w:rPr>
        <w:t>[6]</w:t>
      </w:r>
      <w:r w:rsidR="00ED51C0">
        <w:rPr>
          <w:rFonts w:ascii="Times New Roman" w:hAnsi="Times New Roman" w:cs="Times New Roman"/>
          <w:color w:val="000000"/>
          <w:sz w:val="24"/>
          <w:szCs w:val="24"/>
        </w:rPr>
        <w:fldChar w:fldCharType="end"/>
      </w:r>
      <w:r w:rsidR="00ED51C0" w:rsidRPr="00087747">
        <w:rPr>
          <w:rFonts w:ascii="Times New Roman" w:hAnsi="Times New Roman" w:cs="Times New Roman"/>
          <w:color w:val="000000"/>
          <w:sz w:val="24"/>
          <w:szCs w:val="24"/>
        </w:rPr>
        <w:t>)</w:t>
      </w:r>
      <w:r w:rsidRPr="00087747">
        <w:rPr>
          <w:rFonts w:ascii="Times New Roman" w:hAnsi="Times New Roman" w:cs="Times New Roman"/>
          <w:color w:val="000000"/>
          <w:sz w:val="24"/>
          <w:szCs w:val="24"/>
        </w:rPr>
        <w:t>. At the six-</w:t>
      </w:r>
      <w:r>
        <w:rPr>
          <w:rFonts w:ascii="Times New Roman" w:hAnsi="Times New Roman" w:cs="Times New Roman"/>
          <w:color w:val="000000"/>
          <w:sz w:val="24"/>
          <w:szCs w:val="24"/>
        </w:rPr>
        <w:t>class</w:t>
      </w:r>
      <w:r w:rsidRPr="00087747">
        <w:rPr>
          <w:rFonts w:ascii="Times New Roman" w:hAnsi="Times New Roman" w:cs="Times New Roman"/>
          <w:color w:val="000000"/>
          <w:sz w:val="24"/>
          <w:szCs w:val="24"/>
        </w:rPr>
        <w:t xml:space="preserve"> solution, the </w:t>
      </w:r>
      <w:proofErr w:type="spellStart"/>
      <w:r w:rsidRPr="00087747">
        <w:rPr>
          <w:rFonts w:ascii="Times New Roman" w:hAnsi="Times New Roman" w:cs="Times New Roman"/>
          <w:color w:val="000000"/>
          <w:sz w:val="24"/>
          <w:szCs w:val="24"/>
        </w:rPr>
        <w:t>AvePP</w:t>
      </w:r>
      <w:proofErr w:type="spellEnd"/>
      <w:r w:rsidRPr="00087747">
        <w:rPr>
          <w:rFonts w:ascii="Times New Roman" w:hAnsi="Times New Roman" w:cs="Times New Roman"/>
          <w:color w:val="000000"/>
          <w:sz w:val="24"/>
          <w:szCs w:val="24"/>
        </w:rPr>
        <w:t xml:space="preserve"> </w:t>
      </w:r>
      <w:r w:rsidR="00BF286E">
        <w:rPr>
          <w:rFonts w:ascii="Times New Roman" w:hAnsi="Times New Roman" w:cs="Times New Roman"/>
          <w:color w:val="000000"/>
          <w:sz w:val="24"/>
          <w:szCs w:val="24"/>
        </w:rPr>
        <w:t>fell below</w:t>
      </w:r>
      <w:r w:rsidRPr="00087747">
        <w:rPr>
          <w:rFonts w:ascii="Times New Roman" w:hAnsi="Times New Roman" w:cs="Times New Roman"/>
          <w:color w:val="000000"/>
          <w:sz w:val="24"/>
          <w:szCs w:val="24"/>
        </w:rPr>
        <w:t xml:space="preserve"> </w:t>
      </w:r>
      <w:r w:rsidR="00BF286E">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acceptable level (&lt;</w:t>
      </w:r>
      <w:r w:rsidR="00722BC5">
        <w:rPr>
          <w:rFonts w:ascii="Times New Roman" w:hAnsi="Times New Roman" w:cs="Times New Roman"/>
          <w:color w:val="000000"/>
          <w:sz w:val="24"/>
          <w:szCs w:val="24"/>
        </w:rPr>
        <w:t>0</w:t>
      </w:r>
      <w:r w:rsidRPr="00087747">
        <w:rPr>
          <w:rFonts w:ascii="Times New Roman" w:hAnsi="Times New Roman" w:cs="Times New Roman"/>
          <w:color w:val="000000"/>
          <w:sz w:val="24"/>
          <w:szCs w:val="24"/>
        </w:rPr>
        <w:t>.7) in two of the latent classes, and the BIC started to increase again</w:t>
      </w:r>
      <w:r w:rsidR="00BF286E">
        <w:rPr>
          <w:rFonts w:ascii="Times New Roman" w:hAnsi="Times New Roman" w:cs="Times New Roman"/>
          <w:color w:val="000000"/>
          <w:sz w:val="24"/>
          <w:szCs w:val="24"/>
        </w:rPr>
        <w:t>; hence,</w:t>
      </w:r>
      <w:r w:rsidRPr="00087747">
        <w:rPr>
          <w:rFonts w:ascii="Times New Roman" w:hAnsi="Times New Roman" w:cs="Times New Roman"/>
          <w:color w:val="000000"/>
          <w:sz w:val="24"/>
          <w:szCs w:val="24"/>
        </w:rPr>
        <w:t xml:space="preserve"> </w:t>
      </w:r>
      <w:r w:rsidR="00BF286E">
        <w:rPr>
          <w:rFonts w:ascii="Times New Roman" w:hAnsi="Times New Roman" w:cs="Times New Roman"/>
          <w:color w:val="000000"/>
          <w:sz w:val="24"/>
          <w:szCs w:val="24"/>
        </w:rPr>
        <w:t>the</w:t>
      </w:r>
      <w:r w:rsidRPr="00087747">
        <w:rPr>
          <w:rFonts w:ascii="Times New Roman" w:hAnsi="Times New Roman" w:cs="Times New Roman"/>
          <w:color w:val="000000"/>
          <w:sz w:val="24"/>
          <w:szCs w:val="24"/>
        </w:rPr>
        <w:t xml:space="preserve"> five-</w:t>
      </w:r>
      <w:r>
        <w:rPr>
          <w:rFonts w:ascii="Times New Roman" w:hAnsi="Times New Roman" w:cs="Times New Roman"/>
          <w:color w:val="000000"/>
          <w:sz w:val="24"/>
          <w:szCs w:val="24"/>
        </w:rPr>
        <w:t>class</w:t>
      </w:r>
      <w:r w:rsidRPr="00087747">
        <w:rPr>
          <w:rFonts w:ascii="Times New Roman" w:hAnsi="Times New Roman" w:cs="Times New Roman"/>
          <w:color w:val="000000"/>
          <w:sz w:val="24"/>
          <w:szCs w:val="24"/>
        </w:rPr>
        <w:t xml:space="preserve"> solution was considered optimal.</w:t>
      </w:r>
    </w:p>
    <w:p w14:paraId="72C7BF45" w14:textId="13B61FA9" w:rsidR="00E32704" w:rsidRPr="00732FF8" w:rsidRDefault="00993AAD" w:rsidP="00372967">
      <w:pPr>
        <w:spacing w:line="480" w:lineRule="auto"/>
        <w:rPr>
          <w:rFonts w:ascii="Times New Roman" w:hAnsi="Times New Roman" w:cs="Times New Roman"/>
          <w:color w:val="000000"/>
          <w:sz w:val="24"/>
          <w:szCs w:val="24"/>
        </w:rPr>
      </w:pPr>
      <w:r w:rsidRPr="00087747">
        <w:rPr>
          <w:rFonts w:ascii="Times New Roman" w:hAnsi="Times New Roman" w:cs="Times New Roman"/>
          <w:color w:val="000000"/>
          <w:sz w:val="24"/>
          <w:szCs w:val="24"/>
        </w:rPr>
        <w:t xml:space="preserve">Among females, the biggest changes in LTPA </w:t>
      </w:r>
      <w:r w:rsidR="00E32704">
        <w:rPr>
          <w:rFonts w:ascii="Times New Roman" w:hAnsi="Times New Roman" w:cs="Times New Roman"/>
          <w:color w:val="000000"/>
          <w:sz w:val="24"/>
          <w:szCs w:val="24"/>
        </w:rPr>
        <w:t xml:space="preserve">level </w:t>
      </w:r>
      <w:r w:rsidRPr="00087747">
        <w:rPr>
          <w:rFonts w:ascii="Times New Roman" w:hAnsi="Times New Roman" w:cs="Times New Roman"/>
          <w:color w:val="000000"/>
          <w:sz w:val="24"/>
          <w:szCs w:val="24"/>
        </w:rPr>
        <w:t xml:space="preserve">occurred before </w:t>
      </w:r>
      <w:r w:rsidR="00BF286E">
        <w:rPr>
          <w:rFonts w:ascii="Times New Roman" w:hAnsi="Times New Roman" w:cs="Times New Roman"/>
          <w:color w:val="000000"/>
          <w:sz w:val="24"/>
          <w:szCs w:val="24"/>
        </w:rPr>
        <w:t>age</w:t>
      </w:r>
      <w:r w:rsidR="00BF286E"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27</w:t>
      </w:r>
      <w:r w:rsidR="00BF286E">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 xml:space="preserve">after which </w:t>
      </w:r>
      <w:r w:rsidR="00F37536">
        <w:rPr>
          <w:rFonts w:ascii="Times New Roman" w:hAnsi="Times New Roman" w:cs="Times New Roman"/>
          <w:color w:val="000000"/>
          <w:sz w:val="24"/>
          <w:szCs w:val="24"/>
        </w:rPr>
        <w:t xml:space="preserve">it </w:t>
      </w:r>
      <w:r w:rsidRPr="00087747">
        <w:rPr>
          <w:rFonts w:ascii="Times New Roman" w:hAnsi="Times New Roman" w:cs="Times New Roman"/>
          <w:color w:val="000000"/>
          <w:sz w:val="24"/>
          <w:szCs w:val="24"/>
        </w:rPr>
        <w:t>stabilize</w:t>
      </w:r>
      <w:r w:rsidR="00722BC5">
        <w:rPr>
          <w:rFonts w:ascii="Times New Roman" w:hAnsi="Times New Roman" w:cs="Times New Roman"/>
          <w:color w:val="000000"/>
          <w:sz w:val="24"/>
          <w:szCs w:val="24"/>
        </w:rPr>
        <w:t>d</w:t>
      </w:r>
      <w:r w:rsidRPr="00087747">
        <w:rPr>
          <w:rFonts w:ascii="Times New Roman" w:hAnsi="Times New Roman" w:cs="Times New Roman"/>
          <w:color w:val="000000"/>
          <w:sz w:val="24"/>
          <w:szCs w:val="24"/>
        </w:rPr>
        <w:t xml:space="preserve">. The increasingly active trajectory was </w:t>
      </w:r>
      <w:r w:rsidR="00BF286E">
        <w:rPr>
          <w:rFonts w:ascii="Times New Roman" w:hAnsi="Times New Roman" w:cs="Times New Roman"/>
          <w:color w:val="000000"/>
          <w:sz w:val="24"/>
          <w:szCs w:val="24"/>
        </w:rPr>
        <w:t>an</w:t>
      </w:r>
      <w:r w:rsidR="00BF286E"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exception</w:t>
      </w:r>
      <w:r w:rsidR="00BF286E">
        <w:rPr>
          <w:rFonts w:ascii="Times New Roman" w:hAnsi="Times New Roman" w:cs="Times New Roman"/>
          <w:color w:val="000000"/>
          <w:sz w:val="24"/>
          <w:szCs w:val="24"/>
        </w:rPr>
        <w:t>, showing a</w:t>
      </w:r>
      <w:r w:rsidRPr="00087747">
        <w:rPr>
          <w:rFonts w:ascii="Times New Roman" w:hAnsi="Times New Roman" w:cs="Times New Roman"/>
          <w:color w:val="000000"/>
          <w:sz w:val="24"/>
          <w:szCs w:val="24"/>
        </w:rPr>
        <w:t xml:space="preserve"> continu</w:t>
      </w:r>
      <w:r w:rsidR="00BF286E">
        <w:rPr>
          <w:rFonts w:ascii="Times New Roman" w:hAnsi="Times New Roman" w:cs="Times New Roman"/>
          <w:color w:val="000000"/>
          <w:sz w:val="24"/>
          <w:szCs w:val="24"/>
        </w:rPr>
        <w:t>ously</w:t>
      </w:r>
      <w:r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lastRenderedPageBreak/>
        <w:t xml:space="preserve">increasing trend from childhood to adulthood: </w:t>
      </w:r>
      <w:r w:rsidR="00BF286E">
        <w:rPr>
          <w:rFonts w:ascii="Times New Roman" w:hAnsi="Times New Roman" w:cs="Times New Roman"/>
          <w:color w:val="000000"/>
          <w:sz w:val="24"/>
          <w:szCs w:val="24"/>
        </w:rPr>
        <w:t xml:space="preserve">the </w:t>
      </w:r>
      <w:r w:rsidRPr="00087747">
        <w:rPr>
          <w:rFonts w:ascii="Times New Roman" w:hAnsi="Times New Roman" w:cs="Times New Roman"/>
          <w:color w:val="000000"/>
          <w:sz w:val="24"/>
          <w:szCs w:val="24"/>
        </w:rPr>
        <w:t>mean LTPA index value increased from 8.5 (95% CI: 8.1-9.0) to 11.2 (95% CI: 9.9-12.5)</w:t>
      </w:r>
      <w:r w:rsidR="00BF286E">
        <w:rPr>
          <w:rFonts w:ascii="Times New Roman" w:hAnsi="Times New Roman" w:cs="Times New Roman"/>
          <w:color w:val="000000"/>
          <w:sz w:val="24"/>
          <w:szCs w:val="24"/>
        </w:rPr>
        <w:t xml:space="preserve"> between</w:t>
      </w:r>
      <w:r w:rsidR="00BF286E" w:rsidRPr="00087747">
        <w:rPr>
          <w:rFonts w:ascii="Times New Roman" w:hAnsi="Times New Roman" w:cs="Times New Roman"/>
          <w:color w:val="000000"/>
          <w:sz w:val="24"/>
          <w:szCs w:val="24"/>
        </w:rPr>
        <w:t xml:space="preserve"> age</w:t>
      </w:r>
      <w:r w:rsidR="00F37536">
        <w:rPr>
          <w:rFonts w:ascii="Times New Roman" w:hAnsi="Times New Roman" w:cs="Times New Roman"/>
          <w:color w:val="000000"/>
          <w:sz w:val="24"/>
          <w:szCs w:val="24"/>
        </w:rPr>
        <w:t>s</w:t>
      </w:r>
      <w:r w:rsidR="00BF286E" w:rsidRPr="00087747">
        <w:rPr>
          <w:rFonts w:ascii="Times New Roman" w:hAnsi="Times New Roman" w:cs="Times New Roman"/>
          <w:color w:val="000000"/>
          <w:sz w:val="24"/>
          <w:szCs w:val="24"/>
        </w:rPr>
        <w:t xml:space="preserve"> </w:t>
      </w:r>
      <w:r w:rsidR="00722BC5">
        <w:rPr>
          <w:rFonts w:ascii="Times New Roman" w:hAnsi="Times New Roman" w:cs="Times New Roman"/>
          <w:color w:val="000000"/>
          <w:sz w:val="24"/>
          <w:szCs w:val="24"/>
        </w:rPr>
        <w:t>9</w:t>
      </w:r>
      <w:r w:rsidR="00722BC5" w:rsidRPr="00087747">
        <w:rPr>
          <w:rFonts w:ascii="Times New Roman" w:hAnsi="Times New Roman" w:cs="Times New Roman"/>
          <w:color w:val="000000"/>
          <w:sz w:val="24"/>
          <w:szCs w:val="24"/>
        </w:rPr>
        <w:t xml:space="preserve"> </w:t>
      </w:r>
      <w:r w:rsidR="00BF286E">
        <w:rPr>
          <w:rFonts w:ascii="Times New Roman" w:hAnsi="Times New Roman" w:cs="Times New Roman"/>
          <w:color w:val="000000"/>
          <w:sz w:val="24"/>
          <w:szCs w:val="24"/>
        </w:rPr>
        <w:t>and</w:t>
      </w:r>
      <w:r w:rsidR="00BF286E" w:rsidRPr="00087747">
        <w:rPr>
          <w:rFonts w:ascii="Times New Roman" w:hAnsi="Times New Roman" w:cs="Times New Roman"/>
          <w:color w:val="000000"/>
          <w:sz w:val="24"/>
          <w:szCs w:val="24"/>
        </w:rPr>
        <w:t xml:space="preserve"> 48</w:t>
      </w:r>
      <w:r w:rsidRPr="00087747">
        <w:rPr>
          <w:rFonts w:ascii="Times New Roman" w:hAnsi="Times New Roman" w:cs="Times New Roman"/>
          <w:color w:val="000000"/>
          <w:sz w:val="24"/>
          <w:szCs w:val="24"/>
        </w:rPr>
        <w:t xml:space="preserve">. The increasers were the second least active </w:t>
      </w:r>
      <w:r w:rsidR="00BF286E">
        <w:rPr>
          <w:rFonts w:ascii="Times New Roman" w:hAnsi="Times New Roman" w:cs="Times New Roman"/>
          <w:color w:val="000000"/>
          <w:sz w:val="24"/>
          <w:szCs w:val="24"/>
        </w:rPr>
        <w:t>participants</w:t>
      </w:r>
      <w:r w:rsidR="00BF286E"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 xml:space="preserve">at age </w:t>
      </w:r>
      <w:r w:rsidR="00722BC5">
        <w:rPr>
          <w:rFonts w:ascii="Times New Roman" w:hAnsi="Times New Roman" w:cs="Times New Roman"/>
          <w:color w:val="000000"/>
          <w:sz w:val="24"/>
          <w:szCs w:val="24"/>
        </w:rPr>
        <w:t>9</w:t>
      </w:r>
      <w:r w:rsidR="00BF286E">
        <w:rPr>
          <w:rFonts w:ascii="Times New Roman" w:hAnsi="Times New Roman" w:cs="Times New Roman"/>
          <w:color w:val="000000"/>
          <w:sz w:val="24"/>
          <w:szCs w:val="24"/>
        </w:rPr>
        <w:t>,</w:t>
      </w:r>
      <w:r w:rsidRPr="00087747">
        <w:rPr>
          <w:rFonts w:ascii="Times New Roman" w:hAnsi="Times New Roman" w:cs="Times New Roman"/>
          <w:color w:val="000000"/>
          <w:sz w:val="24"/>
          <w:szCs w:val="24"/>
        </w:rPr>
        <w:t xml:space="preserve"> but </w:t>
      </w:r>
      <w:r w:rsidR="00BF286E" w:rsidRPr="00087747">
        <w:rPr>
          <w:rFonts w:ascii="Times New Roman" w:hAnsi="Times New Roman" w:cs="Times New Roman"/>
          <w:color w:val="000000"/>
          <w:sz w:val="24"/>
          <w:szCs w:val="24"/>
        </w:rPr>
        <w:t>around age 40</w:t>
      </w:r>
      <w:r w:rsidR="00BF286E">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they became the most active</w:t>
      </w:r>
      <w:r w:rsidR="00BF286E">
        <w:rPr>
          <w:rFonts w:ascii="Times New Roman" w:hAnsi="Times New Roman" w:cs="Times New Roman"/>
          <w:color w:val="000000"/>
          <w:sz w:val="24"/>
          <w:szCs w:val="24"/>
        </w:rPr>
        <w:t>,</w:t>
      </w:r>
      <w:r w:rsidRPr="00087747">
        <w:rPr>
          <w:rFonts w:ascii="Times New Roman" w:hAnsi="Times New Roman" w:cs="Times New Roman"/>
          <w:color w:val="000000"/>
          <w:sz w:val="24"/>
          <w:szCs w:val="24"/>
        </w:rPr>
        <w:t xml:space="preserve"> exceeding the LTPA level of the persistently active participants. </w:t>
      </w:r>
      <w:r w:rsidR="00BF286E">
        <w:rPr>
          <w:rFonts w:ascii="Times New Roman" w:hAnsi="Times New Roman" w:cs="Times New Roman"/>
          <w:color w:val="000000"/>
          <w:sz w:val="24"/>
          <w:szCs w:val="24"/>
        </w:rPr>
        <w:t>For those on</w:t>
      </w:r>
      <w:r w:rsidRPr="00087747">
        <w:rPr>
          <w:rFonts w:ascii="Times New Roman" w:hAnsi="Times New Roman" w:cs="Times New Roman"/>
          <w:color w:val="000000"/>
          <w:sz w:val="24"/>
          <w:szCs w:val="24"/>
        </w:rPr>
        <w:t xml:space="preserve"> the decreasingly active trajectory, t</w:t>
      </w:r>
      <w:r w:rsidRPr="00087747">
        <w:rPr>
          <w:rFonts w:ascii="Times New Roman" w:hAnsi="Times New Roman" w:cs="Times New Roman"/>
          <w:color w:val="131313"/>
          <w:sz w:val="24"/>
          <w:szCs w:val="24"/>
        </w:rPr>
        <w:t>he decline in LTPA started at age 18 (</w:t>
      </w:r>
      <w:r w:rsidRPr="00087747">
        <w:rPr>
          <w:rFonts w:ascii="Times New Roman" w:hAnsi="Times New Roman" w:cs="Times New Roman"/>
          <w:color w:val="000000"/>
          <w:sz w:val="24"/>
          <w:szCs w:val="24"/>
        </w:rPr>
        <w:t>LTPA index value</w:t>
      </w:r>
      <w:r w:rsidRPr="00087747">
        <w:rPr>
          <w:rFonts w:ascii="Times New Roman" w:hAnsi="Times New Roman" w:cs="Times New Roman"/>
          <w:color w:val="131313"/>
          <w:sz w:val="24"/>
          <w:szCs w:val="24"/>
        </w:rPr>
        <w:t xml:space="preserve"> 10.9; </w:t>
      </w:r>
      <w:r w:rsidRPr="00087747">
        <w:rPr>
          <w:rFonts w:ascii="Times New Roman" w:hAnsi="Times New Roman" w:cs="Times New Roman"/>
          <w:color w:val="000000"/>
          <w:sz w:val="24"/>
          <w:szCs w:val="24"/>
        </w:rPr>
        <w:t xml:space="preserve">95% CI: 9.6-12.1) </w:t>
      </w:r>
      <w:r w:rsidRPr="00087747">
        <w:rPr>
          <w:rFonts w:ascii="Times New Roman" w:hAnsi="Times New Roman" w:cs="Times New Roman"/>
          <w:color w:val="131313"/>
          <w:sz w:val="24"/>
          <w:szCs w:val="24"/>
        </w:rPr>
        <w:t xml:space="preserve">and continued </w:t>
      </w:r>
      <w:r w:rsidR="003179E5">
        <w:rPr>
          <w:rFonts w:ascii="Times New Roman" w:hAnsi="Times New Roman" w:cs="Times New Roman"/>
          <w:color w:val="131313"/>
          <w:sz w:val="24"/>
          <w:szCs w:val="24"/>
        </w:rPr>
        <w:t>to</w:t>
      </w:r>
      <w:r w:rsidR="003179E5" w:rsidRPr="00087747">
        <w:rPr>
          <w:rFonts w:ascii="Times New Roman" w:hAnsi="Times New Roman" w:cs="Times New Roman"/>
          <w:color w:val="131313"/>
          <w:sz w:val="24"/>
          <w:szCs w:val="24"/>
        </w:rPr>
        <w:t xml:space="preserve"> </w:t>
      </w:r>
      <w:r w:rsidRPr="00087747">
        <w:rPr>
          <w:rFonts w:ascii="Times New Roman" w:hAnsi="Times New Roman" w:cs="Times New Roman"/>
          <w:color w:val="131313"/>
          <w:sz w:val="24"/>
          <w:szCs w:val="24"/>
        </w:rPr>
        <w:t>the end of the follow-up</w:t>
      </w:r>
      <w:r w:rsidR="003179E5">
        <w:rPr>
          <w:rFonts w:ascii="Times New Roman" w:hAnsi="Times New Roman" w:cs="Times New Roman"/>
          <w:color w:val="131313"/>
          <w:sz w:val="24"/>
          <w:szCs w:val="24"/>
        </w:rPr>
        <w:t xml:space="preserve"> at</w:t>
      </w:r>
      <w:r w:rsidRPr="00087747">
        <w:rPr>
          <w:rFonts w:ascii="Times New Roman" w:hAnsi="Times New Roman" w:cs="Times New Roman"/>
          <w:color w:val="131313"/>
          <w:sz w:val="24"/>
          <w:szCs w:val="24"/>
        </w:rPr>
        <w:t xml:space="preserve"> age 48 (</w:t>
      </w:r>
      <w:r w:rsidRPr="00087747">
        <w:rPr>
          <w:rFonts w:ascii="Times New Roman" w:hAnsi="Times New Roman" w:cs="Times New Roman"/>
          <w:color w:val="000000"/>
          <w:sz w:val="24"/>
          <w:szCs w:val="24"/>
        </w:rPr>
        <w:t>LTPA index value</w:t>
      </w:r>
      <w:r w:rsidRPr="00087747">
        <w:rPr>
          <w:rFonts w:ascii="Times New Roman" w:hAnsi="Times New Roman" w:cs="Times New Roman"/>
          <w:color w:val="131313"/>
          <w:sz w:val="24"/>
          <w:szCs w:val="24"/>
        </w:rPr>
        <w:t xml:space="preserve"> 8.4; </w:t>
      </w:r>
      <w:r w:rsidRPr="00087747">
        <w:rPr>
          <w:rFonts w:ascii="Times New Roman" w:hAnsi="Times New Roman" w:cs="Times New Roman"/>
          <w:color w:val="000000"/>
          <w:sz w:val="24"/>
          <w:szCs w:val="24"/>
        </w:rPr>
        <w:t xml:space="preserve">95% CI: 7.3-9.5). </w:t>
      </w:r>
      <w:r w:rsidR="0074080B">
        <w:rPr>
          <w:rFonts w:ascii="Times New Roman" w:hAnsi="Times New Roman" w:cs="Times New Roman"/>
          <w:color w:val="000000"/>
          <w:sz w:val="24"/>
          <w:szCs w:val="24"/>
        </w:rPr>
        <w:t xml:space="preserve">The trajectory was labelled as the decreasingly active one since these participants were comparatively active in childhood and adolescence </w:t>
      </w:r>
      <w:r w:rsidR="00732FF8">
        <w:rPr>
          <w:rFonts w:ascii="Times New Roman" w:hAnsi="Times New Roman" w:cs="Times New Roman"/>
          <w:color w:val="000000"/>
          <w:sz w:val="24"/>
          <w:szCs w:val="24"/>
        </w:rPr>
        <w:t>until</w:t>
      </w:r>
      <w:r w:rsidR="0074080B">
        <w:rPr>
          <w:rFonts w:ascii="Times New Roman" w:hAnsi="Times New Roman" w:cs="Times New Roman"/>
          <w:color w:val="000000"/>
          <w:sz w:val="24"/>
          <w:szCs w:val="24"/>
        </w:rPr>
        <w:t xml:space="preserve"> their LTPA decreased </w:t>
      </w:r>
      <w:r w:rsidR="00732FF8">
        <w:rPr>
          <w:rFonts w:ascii="Times New Roman" w:hAnsi="Times New Roman" w:cs="Times New Roman"/>
          <w:color w:val="000000"/>
          <w:sz w:val="24"/>
          <w:szCs w:val="24"/>
        </w:rPr>
        <w:t>in</w:t>
      </w:r>
      <w:r w:rsidR="0074080B">
        <w:rPr>
          <w:rFonts w:ascii="Times New Roman" w:hAnsi="Times New Roman" w:cs="Times New Roman"/>
          <w:color w:val="000000"/>
          <w:sz w:val="24"/>
          <w:szCs w:val="24"/>
        </w:rPr>
        <w:t xml:space="preserve">to the level of the low-active participants in adulthood. </w:t>
      </w:r>
      <w:r w:rsidRPr="00087747">
        <w:rPr>
          <w:rFonts w:ascii="Times New Roman" w:hAnsi="Times New Roman" w:cs="Times New Roman"/>
          <w:color w:val="000000"/>
          <w:sz w:val="24"/>
          <w:szCs w:val="24"/>
        </w:rPr>
        <w:t xml:space="preserve">A decrease in LTPA was also seen among those </w:t>
      </w:r>
      <w:r w:rsidR="003179E5">
        <w:rPr>
          <w:rFonts w:ascii="Times New Roman" w:hAnsi="Times New Roman" w:cs="Times New Roman"/>
          <w:color w:val="000000"/>
          <w:sz w:val="24"/>
          <w:szCs w:val="24"/>
        </w:rPr>
        <w:t>on</w:t>
      </w:r>
      <w:r w:rsidR="003179E5" w:rsidRPr="00087747">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the low-active</w:t>
      </w:r>
      <w:r w:rsidR="00722BC5">
        <w:rPr>
          <w:rFonts w:ascii="Times New Roman" w:hAnsi="Times New Roman" w:cs="Times New Roman"/>
          <w:color w:val="000000"/>
          <w:sz w:val="24"/>
          <w:szCs w:val="24"/>
        </w:rPr>
        <w:t xml:space="preserve"> </w:t>
      </w:r>
      <w:r w:rsidRPr="00087747">
        <w:rPr>
          <w:rFonts w:ascii="Times New Roman" w:hAnsi="Times New Roman" w:cs="Times New Roman"/>
          <w:color w:val="000000"/>
          <w:sz w:val="24"/>
          <w:szCs w:val="24"/>
        </w:rPr>
        <w:t>trajectory from age</w:t>
      </w:r>
      <w:r w:rsidR="00F37536">
        <w:rPr>
          <w:rFonts w:ascii="Times New Roman" w:hAnsi="Times New Roman" w:cs="Times New Roman"/>
          <w:color w:val="000000"/>
          <w:sz w:val="24"/>
          <w:szCs w:val="24"/>
        </w:rPr>
        <w:t>s</w:t>
      </w:r>
      <w:r w:rsidRPr="00087747">
        <w:rPr>
          <w:rFonts w:ascii="Times New Roman" w:hAnsi="Times New Roman" w:cs="Times New Roman"/>
          <w:color w:val="000000"/>
          <w:sz w:val="24"/>
          <w:szCs w:val="24"/>
        </w:rPr>
        <w:t xml:space="preserve"> </w:t>
      </w:r>
      <w:r w:rsidR="00722BC5">
        <w:rPr>
          <w:rFonts w:ascii="Times New Roman" w:hAnsi="Times New Roman" w:cs="Times New Roman"/>
          <w:color w:val="000000"/>
          <w:sz w:val="24"/>
          <w:szCs w:val="24"/>
        </w:rPr>
        <w:t>9</w:t>
      </w:r>
      <w:r w:rsidRPr="00087747">
        <w:rPr>
          <w:rFonts w:ascii="Times New Roman" w:hAnsi="Times New Roman" w:cs="Times New Roman"/>
          <w:color w:val="000000"/>
          <w:sz w:val="24"/>
          <w:szCs w:val="24"/>
        </w:rPr>
        <w:t xml:space="preserve"> (LTPA index value 8.9; 95% CI: 8.6-9.2) to 18 (LTPA index value 7.8; 95% CI: 7.6-8.1)</w:t>
      </w:r>
      <w:r w:rsidR="003179E5">
        <w:rPr>
          <w:rFonts w:ascii="Times New Roman" w:hAnsi="Times New Roman" w:cs="Times New Roman"/>
          <w:color w:val="000000"/>
          <w:sz w:val="24"/>
          <w:szCs w:val="24"/>
        </w:rPr>
        <w:t>,</w:t>
      </w:r>
      <w:r w:rsidRPr="00087747">
        <w:rPr>
          <w:rFonts w:ascii="Times New Roman" w:hAnsi="Times New Roman" w:cs="Times New Roman"/>
          <w:color w:val="000000"/>
          <w:sz w:val="24"/>
          <w:szCs w:val="24"/>
        </w:rPr>
        <w:t xml:space="preserve"> with slight increase in mid-</w:t>
      </w:r>
      <w:r w:rsidR="003179E5">
        <w:rPr>
          <w:rFonts w:ascii="Times New Roman" w:hAnsi="Times New Roman" w:cs="Times New Roman"/>
          <w:color w:val="000000"/>
          <w:sz w:val="24"/>
          <w:szCs w:val="24"/>
        </w:rPr>
        <w:t>adulthood</w:t>
      </w:r>
      <w:r w:rsidR="0074080B">
        <w:rPr>
          <w:rFonts w:ascii="Times New Roman" w:hAnsi="Times New Roman" w:cs="Times New Roman"/>
          <w:color w:val="000000"/>
          <w:sz w:val="24"/>
          <w:szCs w:val="24"/>
        </w:rPr>
        <w:t xml:space="preserve">. </w:t>
      </w:r>
      <w:r w:rsidR="00732FF8">
        <w:rPr>
          <w:rFonts w:ascii="Times New Roman" w:hAnsi="Times New Roman" w:cs="Times New Roman"/>
          <w:color w:val="000000"/>
          <w:sz w:val="24"/>
          <w:szCs w:val="24"/>
        </w:rPr>
        <w:t xml:space="preserve">However, this decrease was smaller than that of the decreasingly active females. </w:t>
      </w:r>
      <w:r w:rsidR="0074080B" w:rsidRPr="00087747">
        <w:rPr>
          <w:rFonts w:ascii="Times New Roman" w:hAnsi="Times New Roman" w:cs="Times New Roman"/>
          <w:color w:val="000000"/>
          <w:sz w:val="24"/>
          <w:szCs w:val="24"/>
        </w:rPr>
        <w:t xml:space="preserve">The participants </w:t>
      </w:r>
      <w:r w:rsidR="0074080B">
        <w:rPr>
          <w:rFonts w:ascii="Times New Roman" w:hAnsi="Times New Roman" w:cs="Times New Roman"/>
          <w:color w:val="000000"/>
          <w:sz w:val="24"/>
          <w:szCs w:val="24"/>
        </w:rPr>
        <w:t xml:space="preserve">on </w:t>
      </w:r>
      <w:r w:rsidR="0074080B" w:rsidRPr="00087747">
        <w:rPr>
          <w:rFonts w:ascii="Times New Roman" w:hAnsi="Times New Roman" w:cs="Times New Roman"/>
          <w:color w:val="000000"/>
          <w:sz w:val="24"/>
          <w:szCs w:val="24"/>
        </w:rPr>
        <w:t>the persistently inactive trajectory remained the least active</w:t>
      </w:r>
      <w:r w:rsidR="0074080B">
        <w:rPr>
          <w:rFonts w:ascii="Times New Roman" w:hAnsi="Times New Roman" w:cs="Times New Roman"/>
          <w:color w:val="000000"/>
          <w:sz w:val="24"/>
          <w:szCs w:val="24"/>
        </w:rPr>
        <w:t>, showing</w:t>
      </w:r>
      <w:r w:rsidR="0074080B" w:rsidRPr="00087747">
        <w:rPr>
          <w:rFonts w:ascii="Times New Roman" w:hAnsi="Times New Roman" w:cs="Times New Roman"/>
          <w:color w:val="000000"/>
          <w:sz w:val="24"/>
          <w:szCs w:val="24"/>
        </w:rPr>
        <w:t xml:space="preserve"> </w:t>
      </w:r>
      <w:r w:rsidR="0074080B">
        <w:rPr>
          <w:rFonts w:ascii="Times New Roman" w:hAnsi="Times New Roman" w:cs="Times New Roman"/>
          <w:color w:val="000000"/>
          <w:sz w:val="24"/>
          <w:szCs w:val="24"/>
        </w:rPr>
        <w:t>a</w:t>
      </w:r>
      <w:r w:rsidR="0074080B" w:rsidRPr="00087747">
        <w:rPr>
          <w:rFonts w:ascii="Times New Roman" w:hAnsi="Times New Roman" w:cs="Times New Roman"/>
          <w:color w:val="000000"/>
          <w:sz w:val="24"/>
          <w:szCs w:val="24"/>
        </w:rPr>
        <w:t xml:space="preserve"> slightly decreasing tendency in LTPA </w:t>
      </w:r>
      <w:r w:rsidR="0074080B">
        <w:rPr>
          <w:rFonts w:ascii="Times New Roman" w:hAnsi="Times New Roman" w:cs="Times New Roman"/>
          <w:color w:val="000000"/>
          <w:sz w:val="24"/>
          <w:szCs w:val="24"/>
        </w:rPr>
        <w:t>across</w:t>
      </w:r>
      <w:r w:rsidR="0074080B" w:rsidRPr="00087747">
        <w:rPr>
          <w:rFonts w:ascii="Times New Roman" w:hAnsi="Times New Roman" w:cs="Times New Roman"/>
          <w:color w:val="000000"/>
          <w:sz w:val="24"/>
          <w:szCs w:val="24"/>
        </w:rPr>
        <w:t xml:space="preserve"> the study peri</w:t>
      </w:r>
      <w:r w:rsidR="0074080B">
        <w:rPr>
          <w:rFonts w:ascii="Times New Roman" w:hAnsi="Times New Roman" w:cs="Times New Roman"/>
          <w:color w:val="000000"/>
          <w:sz w:val="24"/>
          <w:szCs w:val="24"/>
        </w:rPr>
        <w:t xml:space="preserve">od (mean LTPA index value 7.2) </w:t>
      </w:r>
      <w:r w:rsidR="00AE7010">
        <w:rPr>
          <w:rFonts w:ascii="Times New Roman" w:hAnsi="Times New Roman" w:cs="Times New Roman"/>
          <w:color w:val="000000"/>
          <w:sz w:val="24"/>
          <w:szCs w:val="24"/>
        </w:rPr>
        <w:t>(Figure</w:t>
      </w:r>
      <w:r w:rsidRPr="00087747">
        <w:rPr>
          <w:rFonts w:ascii="Times New Roman" w:hAnsi="Times New Roman" w:cs="Times New Roman"/>
          <w:color w:val="000000"/>
          <w:sz w:val="24"/>
          <w:szCs w:val="24"/>
        </w:rPr>
        <w:t xml:space="preserve"> 1B).</w:t>
      </w:r>
      <w:r w:rsidR="00722BC5">
        <w:rPr>
          <w:rFonts w:ascii="Times New Roman" w:hAnsi="Times New Roman" w:cs="Times New Roman"/>
          <w:color w:val="000000"/>
          <w:sz w:val="24"/>
          <w:szCs w:val="24"/>
        </w:rPr>
        <w:t xml:space="preserve"> </w:t>
      </w:r>
    </w:p>
    <w:p w14:paraId="42A0E228" w14:textId="2F3A8331" w:rsidR="00ED0DFD" w:rsidRPr="00A560FB" w:rsidRDefault="00A560FB" w:rsidP="00372967">
      <w:pPr>
        <w:spacing w:line="480" w:lineRule="auto"/>
        <w:rPr>
          <w:rFonts w:ascii="Times New Roman" w:hAnsi="Times New Roman" w:cs="Times New Roman"/>
          <w:b/>
          <w:sz w:val="24"/>
          <w:szCs w:val="24"/>
        </w:rPr>
      </w:pPr>
      <w:r w:rsidRPr="00A560FB">
        <w:rPr>
          <w:rFonts w:ascii="Times New Roman" w:hAnsi="Times New Roman" w:cs="Times New Roman"/>
          <w:b/>
          <w:sz w:val="24"/>
          <w:szCs w:val="24"/>
        </w:rPr>
        <w:t>Abbreviations</w:t>
      </w:r>
    </w:p>
    <w:p w14:paraId="5CB34FFE" w14:textId="70E32F41" w:rsidR="00A560FB" w:rsidRPr="00087747" w:rsidRDefault="00A560FB" w:rsidP="00677E52">
      <w:pPr>
        <w:spacing w:line="480" w:lineRule="auto"/>
        <w:rPr>
          <w:rFonts w:ascii="Times New Roman" w:hAnsi="Times New Roman" w:cs="Times New Roman"/>
          <w:color w:val="131313"/>
          <w:sz w:val="24"/>
          <w:szCs w:val="24"/>
        </w:rPr>
      </w:pPr>
      <w:r w:rsidRPr="00087747">
        <w:rPr>
          <w:rFonts w:ascii="Times New Roman" w:hAnsi="Times New Roman" w:cs="Times New Roman"/>
          <w:color w:val="131313"/>
          <w:sz w:val="24"/>
          <w:szCs w:val="24"/>
        </w:rPr>
        <w:t>ABIC: Adjusted Bayesian information criterion</w:t>
      </w:r>
    </w:p>
    <w:p w14:paraId="6610AF18" w14:textId="08247639" w:rsidR="00A560FB" w:rsidRDefault="00A560FB" w:rsidP="00A560FB">
      <w:pPr>
        <w:spacing w:line="480" w:lineRule="auto"/>
        <w:rPr>
          <w:rFonts w:ascii="Times New Roman" w:hAnsi="Times New Roman" w:cs="Times New Roman"/>
          <w:color w:val="131313"/>
          <w:sz w:val="24"/>
          <w:szCs w:val="24"/>
        </w:rPr>
      </w:pPr>
      <w:r w:rsidRPr="00087747">
        <w:rPr>
          <w:rFonts w:ascii="Times New Roman" w:hAnsi="Times New Roman" w:cs="Times New Roman"/>
          <w:color w:val="131313"/>
          <w:sz w:val="24"/>
          <w:szCs w:val="24"/>
        </w:rPr>
        <w:t>AIC: Akaike’s information criterion</w:t>
      </w:r>
    </w:p>
    <w:p w14:paraId="79D813DD" w14:textId="36E74725" w:rsidR="00677E52" w:rsidRPr="00677E52" w:rsidRDefault="00677E52" w:rsidP="00A560F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AvePP</w:t>
      </w:r>
      <w:proofErr w:type="spellEnd"/>
      <w:r>
        <w:rPr>
          <w:rFonts w:ascii="Times New Roman" w:hAnsi="Times New Roman" w:cs="Times New Roman"/>
          <w:sz w:val="24"/>
          <w:szCs w:val="24"/>
        </w:rPr>
        <w:t>: Average posterior probabilities</w:t>
      </w:r>
    </w:p>
    <w:p w14:paraId="291A142C" w14:textId="6C36601A" w:rsidR="00A560FB" w:rsidRDefault="00A560FB" w:rsidP="00A560FB">
      <w:pPr>
        <w:spacing w:line="480" w:lineRule="auto"/>
        <w:rPr>
          <w:rFonts w:ascii="Times New Roman" w:hAnsi="Times New Roman" w:cs="Times New Roman"/>
          <w:color w:val="131313"/>
          <w:sz w:val="24"/>
          <w:szCs w:val="24"/>
        </w:rPr>
      </w:pPr>
      <w:r w:rsidRPr="00087747">
        <w:rPr>
          <w:rFonts w:ascii="Times New Roman" w:hAnsi="Times New Roman" w:cs="Times New Roman"/>
          <w:color w:val="131313"/>
          <w:sz w:val="24"/>
          <w:szCs w:val="24"/>
        </w:rPr>
        <w:t>BIC:</w:t>
      </w:r>
      <w:r>
        <w:rPr>
          <w:rFonts w:ascii="Times New Roman" w:hAnsi="Times New Roman" w:cs="Times New Roman"/>
          <w:color w:val="131313"/>
          <w:sz w:val="24"/>
          <w:szCs w:val="24"/>
        </w:rPr>
        <w:t> Bayesian information criterion</w:t>
      </w:r>
      <w:r w:rsidRPr="00087747">
        <w:rPr>
          <w:rFonts w:ascii="Times New Roman" w:hAnsi="Times New Roman" w:cs="Times New Roman"/>
          <w:color w:val="131313"/>
          <w:sz w:val="24"/>
          <w:szCs w:val="24"/>
        </w:rPr>
        <w:t> CI: Confidence interval</w:t>
      </w:r>
    </w:p>
    <w:p w14:paraId="2DB2E4CF" w14:textId="0D0C3833" w:rsidR="00677E52" w:rsidRDefault="00677E52" w:rsidP="00677E52">
      <w:pPr>
        <w:spacing w:line="480" w:lineRule="auto"/>
        <w:rPr>
          <w:rFonts w:ascii="Times New Roman" w:hAnsi="Times New Roman" w:cs="Times New Roman"/>
          <w:sz w:val="24"/>
          <w:szCs w:val="24"/>
        </w:rPr>
      </w:pPr>
      <w:r>
        <w:rPr>
          <w:rFonts w:ascii="Times New Roman" w:hAnsi="Times New Roman" w:cs="Times New Roman"/>
          <w:sz w:val="24"/>
          <w:szCs w:val="24"/>
        </w:rPr>
        <w:t>BLRT: P</w:t>
      </w:r>
      <w:r w:rsidRPr="00372967">
        <w:rPr>
          <w:rFonts w:ascii="Times New Roman" w:hAnsi="Times New Roman" w:cs="Times New Roman"/>
          <w:sz w:val="24"/>
          <w:szCs w:val="24"/>
        </w:rPr>
        <w:t>arametric boo</w:t>
      </w:r>
      <w:r>
        <w:rPr>
          <w:rFonts w:ascii="Times New Roman" w:hAnsi="Times New Roman" w:cs="Times New Roman"/>
          <w:sz w:val="24"/>
          <w:szCs w:val="24"/>
        </w:rPr>
        <w:t>tstrapped likelihood ratio test</w:t>
      </w:r>
    </w:p>
    <w:p w14:paraId="28D4B254" w14:textId="77C21EE3" w:rsidR="00677E52" w:rsidRDefault="00677E52" w:rsidP="00677E52">
      <w:pPr>
        <w:spacing w:line="480" w:lineRule="auto"/>
        <w:rPr>
          <w:rFonts w:ascii="Times New Roman" w:hAnsi="Times New Roman" w:cs="Times New Roman"/>
          <w:sz w:val="24"/>
          <w:szCs w:val="24"/>
        </w:rPr>
      </w:pPr>
      <w:r>
        <w:rPr>
          <w:rFonts w:ascii="Times New Roman" w:hAnsi="Times New Roman" w:cs="Times New Roman"/>
          <w:sz w:val="24"/>
          <w:szCs w:val="24"/>
        </w:rPr>
        <w:t xml:space="preserve">LMR: </w:t>
      </w:r>
      <w:r w:rsidRPr="00372967">
        <w:rPr>
          <w:rFonts w:ascii="Times New Roman" w:hAnsi="Times New Roman" w:cs="Times New Roman"/>
          <w:sz w:val="24"/>
          <w:szCs w:val="24"/>
        </w:rPr>
        <w:t>Lo-</w:t>
      </w:r>
      <w:proofErr w:type="spellStart"/>
      <w:r w:rsidRPr="00372967">
        <w:rPr>
          <w:rFonts w:ascii="Times New Roman" w:hAnsi="Times New Roman" w:cs="Times New Roman"/>
          <w:sz w:val="24"/>
          <w:szCs w:val="24"/>
        </w:rPr>
        <w:t>Mendell</w:t>
      </w:r>
      <w:proofErr w:type="spellEnd"/>
      <w:r w:rsidRPr="00372967">
        <w:rPr>
          <w:rFonts w:ascii="Times New Roman" w:hAnsi="Times New Roman" w:cs="Times New Roman"/>
          <w:sz w:val="24"/>
          <w:szCs w:val="24"/>
        </w:rPr>
        <w:t xml:space="preserve">-Rubin adjusted </w:t>
      </w:r>
      <w:r>
        <w:rPr>
          <w:rFonts w:ascii="Times New Roman" w:hAnsi="Times New Roman" w:cs="Times New Roman"/>
          <w:sz w:val="24"/>
          <w:szCs w:val="24"/>
        </w:rPr>
        <w:t xml:space="preserve">likelihood ratio test </w:t>
      </w:r>
    </w:p>
    <w:p w14:paraId="7D170ABC" w14:textId="2F2336B7" w:rsidR="00677E52" w:rsidRPr="00087747" w:rsidRDefault="00677E52" w:rsidP="00A560FB">
      <w:pPr>
        <w:spacing w:line="480" w:lineRule="auto"/>
        <w:rPr>
          <w:rFonts w:ascii="Times New Roman" w:hAnsi="Times New Roman" w:cs="Times New Roman"/>
          <w:color w:val="131313"/>
          <w:sz w:val="24"/>
          <w:szCs w:val="24"/>
        </w:rPr>
      </w:pPr>
      <w:r w:rsidRPr="00087747">
        <w:rPr>
          <w:rFonts w:ascii="Times New Roman" w:hAnsi="Times New Roman" w:cs="Times New Roman"/>
          <w:color w:val="131313"/>
          <w:sz w:val="24"/>
          <w:szCs w:val="24"/>
        </w:rPr>
        <w:t>LTPA:</w:t>
      </w:r>
      <w:r>
        <w:rPr>
          <w:rFonts w:ascii="Times New Roman" w:hAnsi="Times New Roman" w:cs="Times New Roman"/>
          <w:color w:val="131313"/>
          <w:sz w:val="24"/>
          <w:szCs w:val="24"/>
        </w:rPr>
        <w:t xml:space="preserve"> Leisure-time physical activity</w:t>
      </w:r>
    </w:p>
    <w:p w14:paraId="6770B974" w14:textId="1C9D430C" w:rsidR="004720A3" w:rsidRPr="00732FF8" w:rsidRDefault="00677E52" w:rsidP="0037296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VLMR: </w:t>
      </w:r>
      <w:proofErr w:type="spellStart"/>
      <w:r w:rsidR="00A560FB" w:rsidRPr="00372967">
        <w:rPr>
          <w:rFonts w:ascii="Times New Roman" w:hAnsi="Times New Roman" w:cs="Times New Roman"/>
          <w:sz w:val="24"/>
          <w:szCs w:val="24"/>
        </w:rPr>
        <w:t>Vuong</w:t>
      </w:r>
      <w:proofErr w:type="spellEnd"/>
      <w:r w:rsidR="00A560FB" w:rsidRPr="00372967">
        <w:rPr>
          <w:rFonts w:ascii="Times New Roman" w:hAnsi="Times New Roman" w:cs="Times New Roman"/>
          <w:sz w:val="24"/>
          <w:szCs w:val="24"/>
        </w:rPr>
        <w:t>-Lo-</w:t>
      </w:r>
      <w:proofErr w:type="spellStart"/>
      <w:r w:rsidR="00A560FB" w:rsidRPr="00372967">
        <w:rPr>
          <w:rFonts w:ascii="Times New Roman" w:hAnsi="Times New Roman" w:cs="Times New Roman"/>
          <w:sz w:val="24"/>
          <w:szCs w:val="24"/>
        </w:rPr>
        <w:t>Mendell</w:t>
      </w:r>
      <w:proofErr w:type="spellEnd"/>
      <w:r w:rsidR="00A560FB" w:rsidRPr="00372967">
        <w:rPr>
          <w:rFonts w:ascii="Times New Roman" w:hAnsi="Times New Roman" w:cs="Times New Roman"/>
          <w:sz w:val="24"/>
          <w:szCs w:val="24"/>
        </w:rPr>
        <w:t>-Rubi</w:t>
      </w:r>
      <w:r>
        <w:rPr>
          <w:rFonts w:ascii="Times New Roman" w:hAnsi="Times New Roman" w:cs="Times New Roman"/>
          <w:sz w:val="24"/>
          <w:szCs w:val="24"/>
        </w:rPr>
        <w:t>n likelihood ratio test</w:t>
      </w:r>
    </w:p>
    <w:p w14:paraId="7A839D0D" w14:textId="5B4B00F6" w:rsidR="00F475C5" w:rsidRPr="00F475C5" w:rsidRDefault="00F475C5" w:rsidP="00372967">
      <w:pPr>
        <w:spacing w:line="480" w:lineRule="auto"/>
        <w:rPr>
          <w:rFonts w:ascii="Times New Roman" w:hAnsi="Times New Roman" w:cs="Times New Roman"/>
          <w:b/>
          <w:sz w:val="24"/>
          <w:szCs w:val="24"/>
        </w:rPr>
      </w:pPr>
      <w:r w:rsidRPr="00F475C5">
        <w:rPr>
          <w:rFonts w:ascii="Times New Roman" w:hAnsi="Times New Roman" w:cs="Times New Roman"/>
          <w:b/>
          <w:sz w:val="24"/>
          <w:szCs w:val="24"/>
        </w:rPr>
        <w:t>References</w:t>
      </w:r>
    </w:p>
    <w:p w14:paraId="411C6131" w14:textId="6BD12CDB" w:rsidR="00E3460A" w:rsidRPr="00E3460A" w:rsidRDefault="00F475C5" w:rsidP="00E3460A">
      <w:pPr>
        <w:widowControl w:val="0"/>
        <w:autoSpaceDE w:val="0"/>
        <w:autoSpaceDN w:val="0"/>
        <w:adjustRightInd w:val="0"/>
        <w:spacing w:line="480" w:lineRule="auto"/>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3460A" w:rsidRPr="00E3460A">
        <w:rPr>
          <w:rFonts w:ascii="Times New Roman" w:hAnsi="Times New Roman" w:cs="Times New Roman"/>
          <w:noProof/>
          <w:sz w:val="24"/>
          <w:szCs w:val="24"/>
        </w:rPr>
        <w:t>1. Muthén LK, Muthén BO. Mplus User’s Guide (1998-2017). 8th edition. Los Angeles, CA, USA; 2017.</w:t>
      </w:r>
    </w:p>
    <w:p w14:paraId="78C96E43" w14:textId="77777777" w:rsidR="00E3460A" w:rsidRPr="00E3460A" w:rsidRDefault="00E3460A" w:rsidP="00E3460A">
      <w:pPr>
        <w:widowControl w:val="0"/>
        <w:autoSpaceDE w:val="0"/>
        <w:autoSpaceDN w:val="0"/>
        <w:adjustRightInd w:val="0"/>
        <w:spacing w:line="480" w:lineRule="auto"/>
        <w:rPr>
          <w:rFonts w:ascii="Times New Roman" w:hAnsi="Times New Roman" w:cs="Times New Roman"/>
          <w:noProof/>
          <w:sz w:val="24"/>
          <w:szCs w:val="24"/>
        </w:rPr>
      </w:pPr>
      <w:r w:rsidRPr="00E3460A">
        <w:rPr>
          <w:rFonts w:ascii="Times New Roman" w:hAnsi="Times New Roman" w:cs="Times New Roman"/>
          <w:noProof/>
          <w:sz w:val="24"/>
          <w:szCs w:val="24"/>
        </w:rPr>
        <w:t>2. Berlin KS, Parra GR, Williams N a. An introduction to latent variable mixture modeling (part 1): Overview and Cros-Sectional Latent Class and Latent Profile Analyses. J Pediatr Psychol. 2014;39:174–87. doi:10.1093/jpepsy/jst085.</w:t>
      </w:r>
    </w:p>
    <w:p w14:paraId="6297FBE5" w14:textId="77777777" w:rsidR="00E3460A" w:rsidRPr="00E3460A" w:rsidRDefault="00E3460A" w:rsidP="00E3460A">
      <w:pPr>
        <w:widowControl w:val="0"/>
        <w:autoSpaceDE w:val="0"/>
        <w:autoSpaceDN w:val="0"/>
        <w:adjustRightInd w:val="0"/>
        <w:spacing w:line="480" w:lineRule="auto"/>
        <w:rPr>
          <w:rFonts w:ascii="Times New Roman" w:hAnsi="Times New Roman" w:cs="Times New Roman"/>
          <w:noProof/>
          <w:sz w:val="24"/>
          <w:szCs w:val="24"/>
        </w:rPr>
      </w:pPr>
      <w:r w:rsidRPr="00E3460A">
        <w:rPr>
          <w:rFonts w:ascii="Times New Roman" w:hAnsi="Times New Roman" w:cs="Times New Roman"/>
          <w:noProof/>
          <w:sz w:val="24"/>
          <w:szCs w:val="24"/>
        </w:rPr>
        <w:t>3. Nagin DS. Group-based modeling of development. Cambridge Massachusetts: Harvard University Press. 2005.</w:t>
      </w:r>
    </w:p>
    <w:p w14:paraId="7BA76E42" w14:textId="77777777" w:rsidR="00E3460A" w:rsidRPr="00E3460A" w:rsidRDefault="00E3460A" w:rsidP="00E3460A">
      <w:pPr>
        <w:widowControl w:val="0"/>
        <w:autoSpaceDE w:val="0"/>
        <w:autoSpaceDN w:val="0"/>
        <w:adjustRightInd w:val="0"/>
        <w:spacing w:line="480" w:lineRule="auto"/>
        <w:rPr>
          <w:rFonts w:ascii="Times New Roman" w:hAnsi="Times New Roman" w:cs="Times New Roman"/>
          <w:noProof/>
          <w:sz w:val="24"/>
          <w:szCs w:val="24"/>
        </w:rPr>
      </w:pPr>
      <w:r w:rsidRPr="00E3460A">
        <w:rPr>
          <w:rFonts w:ascii="Times New Roman" w:hAnsi="Times New Roman" w:cs="Times New Roman"/>
          <w:noProof/>
          <w:sz w:val="24"/>
          <w:szCs w:val="24"/>
        </w:rPr>
        <w:t>4. Nylund-Gibson K, Choi AY. Ten Frequently Asked Questions about Latent Class Analysis. Transl Issues Psychol Sci. 2018. doi:10.1037/tps0000176.</w:t>
      </w:r>
    </w:p>
    <w:p w14:paraId="613DD3A9" w14:textId="77777777" w:rsidR="00E3460A" w:rsidRPr="00E3460A" w:rsidRDefault="00E3460A" w:rsidP="00E3460A">
      <w:pPr>
        <w:widowControl w:val="0"/>
        <w:autoSpaceDE w:val="0"/>
        <w:autoSpaceDN w:val="0"/>
        <w:adjustRightInd w:val="0"/>
        <w:spacing w:line="480" w:lineRule="auto"/>
        <w:rPr>
          <w:rFonts w:ascii="Times New Roman" w:hAnsi="Times New Roman" w:cs="Times New Roman"/>
          <w:noProof/>
          <w:sz w:val="24"/>
          <w:szCs w:val="24"/>
        </w:rPr>
      </w:pPr>
      <w:r w:rsidRPr="00E3460A">
        <w:rPr>
          <w:rFonts w:ascii="Times New Roman" w:hAnsi="Times New Roman" w:cs="Times New Roman"/>
          <w:noProof/>
          <w:sz w:val="24"/>
          <w:szCs w:val="24"/>
        </w:rPr>
        <w:t>5. Nagin DS. Group-based modeling of development. Cambridge, Mass.: Harvard University Press; 2005.</w:t>
      </w:r>
    </w:p>
    <w:p w14:paraId="1BEDD3A3" w14:textId="77777777" w:rsidR="00E3460A" w:rsidRPr="00E3460A" w:rsidRDefault="00E3460A" w:rsidP="00E3460A">
      <w:pPr>
        <w:widowControl w:val="0"/>
        <w:autoSpaceDE w:val="0"/>
        <w:autoSpaceDN w:val="0"/>
        <w:adjustRightInd w:val="0"/>
        <w:spacing w:line="480" w:lineRule="auto"/>
        <w:rPr>
          <w:rFonts w:ascii="Times New Roman" w:hAnsi="Times New Roman" w:cs="Times New Roman"/>
          <w:noProof/>
          <w:sz w:val="24"/>
        </w:rPr>
      </w:pPr>
      <w:r w:rsidRPr="0074080B">
        <w:rPr>
          <w:rFonts w:ascii="Times New Roman" w:hAnsi="Times New Roman" w:cs="Times New Roman"/>
          <w:noProof/>
          <w:sz w:val="24"/>
          <w:szCs w:val="24"/>
          <w:lang w:val="fi-FI"/>
        </w:rPr>
        <w:t xml:space="preserve">6. Lounassalo I, Hirvensalo M, Kankaanpää A, Tolvanen A, Palomäki S, Salin K, et al. </w:t>
      </w:r>
      <w:r w:rsidRPr="00E3460A">
        <w:rPr>
          <w:rFonts w:ascii="Times New Roman" w:hAnsi="Times New Roman" w:cs="Times New Roman"/>
          <w:noProof/>
          <w:sz w:val="24"/>
          <w:szCs w:val="24"/>
        </w:rPr>
        <w:t>Associations of leisure-time physical activity trajectories with fruit and vegetable consumption from childhood to adulthood: The cardiovascular risk in young finns study. Int J Environ Res Public Health. 2019;16:1–17.</w:t>
      </w:r>
    </w:p>
    <w:p w14:paraId="5412CD47" w14:textId="6825B555" w:rsidR="00F475C5" w:rsidRPr="000D5D86" w:rsidRDefault="00F475C5" w:rsidP="00372967">
      <w:pPr>
        <w:spacing w:line="480" w:lineRule="auto"/>
        <w:rPr>
          <w:rFonts w:ascii="Times New Roman" w:hAnsi="Times New Roman" w:cs="Times New Roman"/>
          <w:sz w:val="24"/>
          <w:szCs w:val="24"/>
          <w:lang w:val="fi-FI"/>
        </w:rPr>
      </w:pPr>
      <w:r>
        <w:rPr>
          <w:rFonts w:ascii="Times New Roman" w:hAnsi="Times New Roman" w:cs="Times New Roman"/>
          <w:sz w:val="24"/>
          <w:szCs w:val="24"/>
        </w:rPr>
        <w:fldChar w:fldCharType="end"/>
      </w:r>
    </w:p>
    <w:sectPr w:rsidR="00F475C5" w:rsidRPr="000D5D86" w:rsidSect="009D2D6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EFBE7" w14:textId="77777777" w:rsidR="00A95105" w:rsidRDefault="00A95105" w:rsidP="00A70628">
      <w:pPr>
        <w:spacing w:after="0" w:line="240" w:lineRule="auto"/>
      </w:pPr>
      <w:r>
        <w:separator/>
      </w:r>
    </w:p>
  </w:endnote>
  <w:endnote w:type="continuationSeparator" w:id="0">
    <w:p w14:paraId="3E6D949B" w14:textId="77777777" w:rsidR="00A95105" w:rsidRDefault="00A95105" w:rsidP="00A7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w:panose1 w:val="00000500000000020000"/>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8AE46" w14:textId="77777777" w:rsidR="00A95105" w:rsidRDefault="00A95105" w:rsidP="00A70628">
      <w:pPr>
        <w:spacing w:after="0" w:line="240" w:lineRule="auto"/>
      </w:pPr>
      <w:r>
        <w:separator/>
      </w:r>
    </w:p>
  </w:footnote>
  <w:footnote w:type="continuationSeparator" w:id="0">
    <w:p w14:paraId="4012151F" w14:textId="77777777" w:rsidR="00A95105" w:rsidRDefault="00A95105" w:rsidP="00A70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018982"/>
      <w:docPartObj>
        <w:docPartGallery w:val="Page Numbers (Top of Page)"/>
        <w:docPartUnique/>
      </w:docPartObj>
    </w:sdtPr>
    <w:sdtEndPr>
      <w:rPr>
        <w:noProof/>
      </w:rPr>
    </w:sdtEndPr>
    <w:sdtContent>
      <w:p w14:paraId="1CBCDB50" w14:textId="57298571" w:rsidR="00A70628" w:rsidRDefault="00A70628">
        <w:pPr>
          <w:pStyle w:val="Yltunniste"/>
          <w:jc w:val="right"/>
        </w:pPr>
        <w:r>
          <w:fldChar w:fldCharType="begin"/>
        </w:r>
        <w:r>
          <w:instrText xml:space="preserve"> PAGE   \* MERGEFORMAT </w:instrText>
        </w:r>
        <w:r>
          <w:fldChar w:fldCharType="separate"/>
        </w:r>
        <w:r w:rsidR="00D41A56">
          <w:rPr>
            <w:noProof/>
          </w:rPr>
          <w:t>1</w:t>
        </w:r>
        <w:r>
          <w:rPr>
            <w:noProof/>
          </w:rPr>
          <w:fldChar w:fldCharType="end"/>
        </w:r>
      </w:p>
    </w:sdtContent>
  </w:sdt>
  <w:p w14:paraId="49B4BDEB" w14:textId="77777777" w:rsidR="00A70628" w:rsidRDefault="00A7062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5F7688"/>
    <w:multiLevelType w:val="hybridMultilevel"/>
    <w:tmpl w:val="B886666E"/>
    <w:lvl w:ilvl="0" w:tplc="0366C08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5B"/>
    <w:rsid w:val="00031673"/>
    <w:rsid w:val="00033E90"/>
    <w:rsid w:val="00035418"/>
    <w:rsid w:val="000745B7"/>
    <w:rsid w:val="00091B2D"/>
    <w:rsid w:val="000963B0"/>
    <w:rsid w:val="000A1FFD"/>
    <w:rsid w:val="000A3C24"/>
    <w:rsid w:val="000B7709"/>
    <w:rsid w:val="000B7A61"/>
    <w:rsid w:val="000C38F0"/>
    <w:rsid w:val="000C4447"/>
    <w:rsid w:val="000C608E"/>
    <w:rsid w:val="000D5D86"/>
    <w:rsid w:val="000F36A9"/>
    <w:rsid w:val="001058D8"/>
    <w:rsid w:val="0011490A"/>
    <w:rsid w:val="001263DB"/>
    <w:rsid w:val="0012726B"/>
    <w:rsid w:val="0014319F"/>
    <w:rsid w:val="0016019F"/>
    <w:rsid w:val="00186AB0"/>
    <w:rsid w:val="00197629"/>
    <w:rsid w:val="001A5E52"/>
    <w:rsid w:val="001B5E02"/>
    <w:rsid w:val="001C5409"/>
    <w:rsid w:val="00210D01"/>
    <w:rsid w:val="002124AC"/>
    <w:rsid w:val="00217A10"/>
    <w:rsid w:val="002378FC"/>
    <w:rsid w:val="002409E1"/>
    <w:rsid w:val="0024538F"/>
    <w:rsid w:val="00261549"/>
    <w:rsid w:val="00275043"/>
    <w:rsid w:val="002A02DC"/>
    <w:rsid w:val="002A0690"/>
    <w:rsid w:val="002B116D"/>
    <w:rsid w:val="002B521D"/>
    <w:rsid w:val="00306230"/>
    <w:rsid w:val="003179E5"/>
    <w:rsid w:val="003501F3"/>
    <w:rsid w:val="003517A1"/>
    <w:rsid w:val="003609E0"/>
    <w:rsid w:val="00372967"/>
    <w:rsid w:val="00373291"/>
    <w:rsid w:val="0037410E"/>
    <w:rsid w:val="00376527"/>
    <w:rsid w:val="0038183F"/>
    <w:rsid w:val="003B016C"/>
    <w:rsid w:val="003B4B97"/>
    <w:rsid w:val="003E0FF1"/>
    <w:rsid w:val="003E3433"/>
    <w:rsid w:val="003E4A85"/>
    <w:rsid w:val="0042133A"/>
    <w:rsid w:val="00436F74"/>
    <w:rsid w:val="00456C05"/>
    <w:rsid w:val="004612DC"/>
    <w:rsid w:val="004720A3"/>
    <w:rsid w:val="00476741"/>
    <w:rsid w:val="00485218"/>
    <w:rsid w:val="00492672"/>
    <w:rsid w:val="004C3BA9"/>
    <w:rsid w:val="004E2FF6"/>
    <w:rsid w:val="004F20FF"/>
    <w:rsid w:val="004F5461"/>
    <w:rsid w:val="00502EE9"/>
    <w:rsid w:val="00524690"/>
    <w:rsid w:val="00532A2A"/>
    <w:rsid w:val="00537FCF"/>
    <w:rsid w:val="00563029"/>
    <w:rsid w:val="00566472"/>
    <w:rsid w:val="00593C10"/>
    <w:rsid w:val="005B3A1E"/>
    <w:rsid w:val="005B41A5"/>
    <w:rsid w:val="005B5748"/>
    <w:rsid w:val="005D4484"/>
    <w:rsid w:val="005D70CF"/>
    <w:rsid w:val="005E7E34"/>
    <w:rsid w:val="00632E20"/>
    <w:rsid w:val="006662D9"/>
    <w:rsid w:val="00673FA6"/>
    <w:rsid w:val="00677E52"/>
    <w:rsid w:val="006C01DC"/>
    <w:rsid w:val="006C0946"/>
    <w:rsid w:val="006C2498"/>
    <w:rsid w:val="006D1878"/>
    <w:rsid w:val="006E549F"/>
    <w:rsid w:val="006F0039"/>
    <w:rsid w:val="007066EA"/>
    <w:rsid w:val="00722BC5"/>
    <w:rsid w:val="00732FF8"/>
    <w:rsid w:val="007335FF"/>
    <w:rsid w:val="007344B2"/>
    <w:rsid w:val="0073764D"/>
    <w:rsid w:val="0074080B"/>
    <w:rsid w:val="007C7048"/>
    <w:rsid w:val="007D245B"/>
    <w:rsid w:val="007D773D"/>
    <w:rsid w:val="00823C12"/>
    <w:rsid w:val="00834618"/>
    <w:rsid w:val="00836490"/>
    <w:rsid w:val="0084097E"/>
    <w:rsid w:val="00841683"/>
    <w:rsid w:val="00844572"/>
    <w:rsid w:val="008476D3"/>
    <w:rsid w:val="0086041D"/>
    <w:rsid w:val="008C0ACF"/>
    <w:rsid w:val="008D6D53"/>
    <w:rsid w:val="008D70C6"/>
    <w:rsid w:val="00903BDD"/>
    <w:rsid w:val="00953265"/>
    <w:rsid w:val="00984060"/>
    <w:rsid w:val="00993AAD"/>
    <w:rsid w:val="00996F0C"/>
    <w:rsid w:val="009D2D68"/>
    <w:rsid w:val="009E6C76"/>
    <w:rsid w:val="00A0633C"/>
    <w:rsid w:val="00A15BD3"/>
    <w:rsid w:val="00A420C7"/>
    <w:rsid w:val="00A50BFF"/>
    <w:rsid w:val="00A560FB"/>
    <w:rsid w:val="00A70628"/>
    <w:rsid w:val="00A70CA1"/>
    <w:rsid w:val="00A95105"/>
    <w:rsid w:val="00A955D7"/>
    <w:rsid w:val="00AE7010"/>
    <w:rsid w:val="00B06D79"/>
    <w:rsid w:val="00B33518"/>
    <w:rsid w:val="00B34277"/>
    <w:rsid w:val="00B42D98"/>
    <w:rsid w:val="00B50684"/>
    <w:rsid w:val="00B60701"/>
    <w:rsid w:val="00B72807"/>
    <w:rsid w:val="00B94571"/>
    <w:rsid w:val="00BB16D9"/>
    <w:rsid w:val="00BE6670"/>
    <w:rsid w:val="00BF286E"/>
    <w:rsid w:val="00BF7843"/>
    <w:rsid w:val="00C228D4"/>
    <w:rsid w:val="00C42CA0"/>
    <w:rsid w:val="00C6418F"/>
    <w:rsid w:val="00C73F11"/>
    <w:rsid w:val="00C91944"/>
    <w:rsid w:val="00CA717C"/>
    <w:rsid w:val="00CB1C65"/>
    <w:rsid w:val="00CC680E"/>
    <w:rsid w:val="00CD0E34"/>
    <w:rsid w:val="00CE0559"/>
    <w:rsid w:val="00CE3E52"/>
    <w:rsid w:val="00D3648B"/>
    <w:rsid w:val="00D41A56"/>
    <w:rsid w:val="00D5139F"/>
    <w:rsid w:val="00D76A08"/>
    <w:rsid w:val="00DB3476"/>
    <w:rsid w:val="00DF2F8C"/>
    <w:rsid w:val="00E01E3D"/>
    <w:rsid w:val="00E32704"/>
    <w:rsid w:val="00E3460A"/>
    <w:rsid w:val="00E422DB"/>
    <w:rsid w:val="00E67CFC"/>
    <w:rsid w:val="00E90F29"/>
    <w:rsid w:val="00ED0DFD"/>
    <w:rsid w:val="00ED51C0"/>
    <w:rsid w:val="00ED61C0"/>
    <w:rsid w:val="00F14BA0"/>
    <w:rsid w:val="00F34738"/>
    <w:rsid w:val="00F37536"/>
    <w:rsid w:val="00F475C5"/>
    <w:rsid w:val="00F52485"/>
    <w:rsid w:val="00F92056"/>
    <w:rsid w:val="00FA49E1"/>
    <w:rsid w:val="00FF50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FAEE"/>
  <w15:chartTrackingRefBased/>
  <w15:docId w15:val="{626A5D3E-76E7-4226-8A60-D543EF3F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unhideWhenUsed/>
    <w:rsid w:val="00372967"/>
    <w:rPr>
      <w:sz w:val="16"/>
      <w:szCs w:val="16"/>
    </w:rPr>
  </w:style>
  <w:style w:type="paragraph" w:styleId="Kommentinteksti">
    <w:name w:val="annotation text"/>
    <w:basedOn w:val="Normaali"/>
    <w:link w:val="KommentintekstiChar"/>
    <w:uiPriority w:val="99"/>
    <w:unhideWhenUsed/>
    <w:rsid w:val="00372967"/>
    <w:pPr>
      <w:spacing w:line="240" w:lineRule="auto"/>
    </w:pPr>
    <w:rPr>
      <w:sz w:val="20"/>
      <w:szCs w:val="20"/>
    </w:rPr>
  </w:style>
  <w:style w:type="character" w:customStyle="1" w:styleId="KommentintekstiChar">
    <w:name w:val="Kommentin teksti Char"/>
    <w:basedOn w:val="Kappaleenoletusfontti"/>
    <w:link w:val="Kommentinteksti"/>
    <w:uiPriority w:val="99"/>
    <w:rsid w:val="00372967"/>
    <w:rPr>
      <w:sz w:val="20"/>
      <w:szCs w:val="20"/>
    </w:rPr>
  </w:style>
  <w:style w:type="paragraph" w:styleId="Seliteteksti">
    <w:name w:val="Balloon Text"/>
    <w:basedOn w:val="Normaali"/>
    <w:link w:val="SelitetekstiChar"/>
    <w:uiPriority w:val="99"/>
    <w:semiHidden/>
    <w:unhideWhenUsed/>
    <w:rsid w:val="00372967"/>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2967"/>
    <w:rPr>
      <w:rFonts w:ascii="Segoe UI" w:hAnsi="Segoe UI" w:cs="Segoe UI"/>
      <w:sz w:val="18"/>
      <w:szCs w:val="18"/>
    </w:rPr>
  </w:style>
  <w:style w:type="paragraph" w:styleId="Kommentinotsikko">
    <w:name w:val="annotation subject"/>
    <w:basedOn w:val="Kommentinteksti"/>
    <w:next w:val="Kommentinteksti"/>
    <w:link w:val="KommentinotsikkoChar"/>
    <w:uiPriority w:val="99"/>
    <w:semiHidden/>
    <w:unhideWhenUsed/>
    <w:rsid w:val="00456C05"/>
    <w:rPr>
      <w:b/>
      <w:bCs/>
    </w:rPr>
  </w:style>
  <w:style w:type="character" w:customStyle="1" w:styleId="KommentinotsikkoChar">
    <w:name w:val="Kommentin otsikko Char"/>
    <w:basedOn w:val="KommentintekstiChar"/>
    <w:link w:val="Kommentinotsikko"/>
    <w:uiPriority w:val="99"/>
    <w:semiHidden/>
    <w:rsid w:val="00456C05"/>
    <w:rPr>
      <w:b/>
      <w:bCs/>
      <w:sz w:val="20"/>
      <w:szCs w:val="20"/>
    </w:rPr>
  </w:style>
  <w:style w:type="character" w:styleId="Rivinumero">
    <w:name w:val="line number"/>
    <w:basedOn w:val="Kappaleenoletusfontti"/>
    <w:uiPriority w:val="99"/>
    <w:semiHidden/>
    <w:unhideWhenUsed/>
    <w:rsid w:val="00A70628"/>
  </w:style>
  <w:style w:type="paragraph" w:styleId="Yltunniste">
    <w:name w:val="header"/>
    <w:basedOn w:val="Normaali"/>
    <w:link w:val="YltunnisteChar"/>
    <w:uiPriority w:val="99"/>
    <w:unhideWhenUsed/>
    <w:rsid w:val="00A70628"/>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A70628"/>
    <w:rPr>
      <w:lang w:val="en-GB"/>
    </w:rPr>
  </w:style>
  <w:style w:type="paragraph" w:styleId="Alatunniste">
    <w:name w:val="footer"/>
    <w:basedOn w:val="Normaali"/>
    <w:link w:val="AlatunnisteChar"/>
    <w:uiPriority w:val="99"/>
    <w:unhideWhenUsed/>
    <w:rsid w:val="00A70628"/>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A7062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6DFED-ED77-4AAD-916B-82A022EF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3081</Words>
  <Characters>24959</Characters>
  <Application>Microsoft Office Word</Application>
  <DocSecurity>0</DocSecurity>
  <Lines>207</Lines>
  <Paragraphs>55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Jyväskylä</Company>
  <LinksUpToDate>false</LinksUpToDate>
  <CharactersWithSpaces>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Lounassalo, Irinja</dc:creator>
  <cp:keywords/>
  <dc:description/>
  <cp:lastModifiedBy>Lounassalo Irinja</cp:lastModifiedBy>
  <cp:revision>4</cp:revision>
  <dcterms:created xsi:type="dcterms:W3CDTF">2021-02-28T11:15:00Z</dcterms:created>
  <dcterms:modified xsi:type="dcterms:W3CDTF">2021-02-28T11:20:00Z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http://www.zotero.org/styles/biomed-central</vt:lpwstr>
  </property>
  <property fmtid="{D5CDD505-2E9C-101B-9397-08002B2CF9AE}" pid="9" name="Mendeley Recent Style Name 3_1">
    <vt:lpwstr>BioMed Central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c52d9a5a-156e-3467-acb4-d4664362fddd</vt:lpwstr>
  </property>
  <property fmtid="{D5CDD505-2E9C-101B-9397-08002B2CF9AE}" pid="24" name="Mendeley Citation Style_1">
    <vt:lpwstr>http://www.zotero.org/styles/biomed-central</vt:lpwstr>
  </property>
</Properties>
</file>