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2E" w:rsidRPr="008176D3" w:rsidRDefault="002F1D2E" w:rsidP="002F1D2E">
      <w:pPr>
        <w:pStyle w:val="Float-Caption"/>
        <w:rPr>
          <w:rFonts w:ascii="Times New Roman" w:hAnsi="Times New Roman" w:cs="Times New Roman"/>
        </w:rPr>
      </w:pPr>
      <w:r>
        <w:t xml:space="preserve">Table </w:t>
      </w:r>
      <w:r>
        <w:t>S1</w:t>
      </w:r>
      <w:bookmarkStart w:id="0" w:name="_GoBack"/>
      <w:bookmarkEnd w:id="0"/>
      <w:r w:rsidRPr="008176D3">
        <w:t xml:space="preserve"> Incidence of work-related accidents/ill-health in Brazil using the ICD-10 (per 1000 workers), 2008 to 2014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353"/>
        <w:gridCol w:w="889"/>
        <w:gridCol w:w="889"/>
        <w:gridCol w:w="889"/>
        <w:gridCol w:w="889"/>
        <w:gridCol w:w="889"/>
        <w:gridCol w:w="889"/>
        <w:gridCol w:w="889"/>
      </w:tblGrid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Causes of accidents/ill-health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2008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2009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2012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176D3">
              <w:rPr>
                <w:rFonts w:ascii="Arial" w:hAnsi="Arial" w:cs="Arial"/>
                <w:b/>
                <w:lang w:val="en-US"/>
              </w:rPr>
              <w:t>2014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Injury, poisoning and certain other consequences of external causes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13.263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12.435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11.512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11.163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10.772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10.557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10.221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injury to the wrist or hand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2.061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1.872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1.667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1.565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1.468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1.411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1.372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fracture at wrist or hand level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1.241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1.147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1.139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1.097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1.044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1.020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0.962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contusion of wrist or hand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0.910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0.839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0.763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0.747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0.717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0.710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0.678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dislocation or strain or sprain of joints or ligaments at ankle and foot level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0.656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0.646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0.601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0.607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0.610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0.607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0.611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fracture of leg, including ankle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0.555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0.553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0.549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0.539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0.525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0.514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0.500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Diseases of the musculoskeletal system and connective tissue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3.630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3.144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2.630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2.436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2.247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2.180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2.046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back pain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1.422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1.154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0.932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0.842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0.762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0.712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0.665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shoulder lesions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0.599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0.528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0.465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0.456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0.434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0.450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0.424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synovitis and tenosynovitis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0.586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0.463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0.375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0.326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0.284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0.256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0.230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other intervertebral disc injury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0.180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0.193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0.155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0.121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other joint derangements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0.146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0.129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0.126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0.143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External causes of morbidity and mortality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0.449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0.445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0.423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0.426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0.453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0.473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0.476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bitten or struck by dog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0.033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0.036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unintentional cut, puncture, perforation, or hemorrhage during medical or surgical procedure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0.029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0.024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unspecified harm during medical or surgical procedure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0.017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cut or piercing with a sharp object, intentionality not </w:t>
            </w:r>
            <w:r w:rsidRPr="008176D3">
              <w:rPr>
                <w:rFonts w:ascii="Arial" w:hAnsi="Arial" w:cs="Arial"/>
                <w:lang w:val="en-US"/>
              </w:rPr>
              <w:lastRenderedPageBreak/>
              <w:t>determined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lastRenderedPageBreak/>
              <w:t>0.016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0.020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lastRenderedPageBreak/>
              <w:t>-- assault by being cut or pierced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0.021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0.011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Mental and behavioral disorders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0.445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0.424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0.357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0.352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0.363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0.395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0.385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reactions to severe stress and adjustment disorders 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0.180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0.156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0.166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0.186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depressive episodes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0.132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0.119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0.093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0.087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0.076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0.080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0.074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other anxiety disorders 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0.049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0.060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0.065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0.066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recurrent depressive disorder 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0.025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0.023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bipolar affective disorder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0.011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0.010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Factors influencing health status and contact with health services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0.216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0.258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0.276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0.333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0.394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0.432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0.493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contact with and exposure to communicable diseases 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0.092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0.120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0.153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0.235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occupational exposure to risk factors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0.058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0.062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examination or observation for other reasons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0.014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0.028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0.042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0.055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problems related to other psychosocial circumstances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0.006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0.009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0.050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0.042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general examination or investigation of persons without complaint or reported diagnosis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0.008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0.015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0.027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0.036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Diseases of the nervous system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0.251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0.214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0.180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0.167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0.154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0.154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0.143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</w:t>
            </w:r>
            <w:proofErr w:type="spellStart"/>
            <w:r w:rsidRPr="008176D3">
              <w:rPr>
                <w:rFonts w:ascii="Arial" w:hAnsi="Arial" w:cs="Arial"/>
                <w:lang w:val="en-US"/>
              </w:rPr>
              <w:t>mononeuropathies</w:t>
            </w:r>
            <w:proofErr w:type="spellEnd"/>
            <w:r w:rsidRPr="008176D3">
              <w:rPr>
                <w:rFonts w:ascii="Arial" w:hAnsi="Arial" w:cs="Arial"/>
                <w:lang w:val="en-US"/>
              </w:rPr>
              <w:t xml:space="preserve"> of upper limb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0.219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0.185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0.154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0.142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0.133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0.124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epilepsy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0.005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0.005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-- nerve root or plexus disorders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0.005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 xml:space="preserve">-- </w:t>
            </w:r>
            <w:proofErr w:type="spellStart"/>
            <w:r w:rsidRPr="008176D3">
              <w:rPr>
                <w:rFonts w:ascii="Arial" w:hAnsi="Arial" w:cs="Arial"/>
                <w:lang w:val="en-US"/>
              </w:rPr>
              <w:t>mononeuropathies</w:t>
            </w:r>
            <w:proofErr w:type="spellEnd"/>
            <w:r w:rsidRPr="008176D3">
              <w:rPr>
                <w:rFonts w:ascii="Arial" w:hAnsi="Arial" w:cs="Arial"/>
                <w:lang w:val="en-US"/>
              </w:rPr>
              <w:t xml:space="preserve"> of lower limb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0.004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</w:tr>
      <w:tr w:rsidR="002F1D2E" w:rsidRPr="008176D3" w:rsidTr="000F3BD1">
        <w:trPr>
          <w:jc w:val="center"/>
        </w:trPr>
        <w:tc>
          <w:tcPr>
            <w:tcW w:w="224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rPr>
                <w:rFonts w:ascii="Arial" w:hAnsi="Arial" w:cs="Arial"/>
                <w:caps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lastRenderedPageBreak/>
              <w:t>-- nerve root and plexus compressions in diseases classified elsewhere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0.001</w:t>
            </w:r>
          </w:p>
        </w:tc>
        <w:tc>
          <w:tcPr>
            <w:tcW w:w="393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0.001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0.003</w:t>
            </w:r>
          </w:p>
        </w:tc>
        <w:tc>
          <w:tcPr>
            <w:tcW w:w="394" w:type="pct"/>
            <w:shd w:val="clear" w:color="auto" w:fill="auto"/>
          </w:tcPr>
          <w:p w:rsidR="002F1D2E" w:rsidRPr="008176D3" w:rsidRDefault="002F1D2E" w:rsidP="000F3BD1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176D3">
              <w:rPr>
                <w:rFonts w:ascii="Arial" w:hAnsi="Arial" w:cs="Arial"/>
                <w:lang w:val="en-US"/>
              </w:rPr>
              <w:t>0.002</w:t>
            </w:r>
          </w:p>
        </w:tc>
      </w:tr>
    </w:tbl>
    <w:p w:rsidR="002F1D2E" w:rsidRDefault="002F1D2E"/>
    <w:sectPr w:rsidR="002F1D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2E"/>
    <w:rsid w:val="002F1D2E"/>
    <w:rsid w:val="0049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D2E"/>
    <w:pPr>
      <w:spacing w:after="0" w:line="240" w:lineRule="auto"/>
    </w:pPr>
    <w:rPr>
      <w:rFonts w:eastAsiaTheme="minorEastAsia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-Caption">
    <w:name w:val="Float-Caption"/>
    <w:link w:val="Float-CaptionChar"/>
    <w:uiPriority w:val="20"/>
    <w:locked/>
    <w:rsid w:val="002F1D2E"/>
    <w:pPr>
      <w:spacing w:after="0" w:line="360" w:lineRule="auto"/>
    </w:pPr>
    <w:rPr>
      <w:rFonts w:ascii="Arial" w:eastAsiaTheme="minorEastAsia" w:hAnsi="Arial" w:cs="Arial"/>
      <w:lang w:val="en-US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2F1D2E"/>
    <w:rPr>
      <w:rFonts w:ascii="Arial" w:eastAsiaTheme="minorEastAsia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D2E"/>
    <w:pPr>
      <w:spacing w:after="0" w:line="240" w:lineRule="auto"/>
    </w:pPr>
    <w:rPr>
      <w:rFonts w:eastAsiaTheme="minorEastAsia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-Caption">
    <w:name w:val="Float-Caption"/>
    <w:link w:val="Float-CaptionChar"/>
    <w:uiPriority w:val="20"/>
    <w:locked/>
    <w:rsid w:val="002F1D2E"/>
    <w:pPr>
      <w:spacing w:after="0" w:line="360" w:lineRule="auto"/>
    </w:pPr>
    <w:rPr>
      <w:rFonts w:ascii="Arial" w:eastAsiaTheme="minorEastAsia" w:hAnsi="Arial" w:cs="Arial"/>
      <w:lang w:val="en-US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2F1D2E"/>
    <w:rPr>
      <w:rFonts w:ascii="Arial" w:eastAsiaTheme="minorEastAsia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2876</Characters>
  <Application>Microsoft Office Word</Application>
  <DocSecurity>0</DocSecurity>
  <Lines>119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2021-03-27T06:03:00Z</dcterms:created>
  <dcterms:modified xsi:type="dcterms:W3CDTF">2021-03-27T06:03:00Z</dcterms:modified>
</cp:coreProperties>
</file>