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2BC62" w14:textId="77777777" w:rsidR="00E82AEE" w:rsidRDefault="00E82AEE" w:rsidP="00E82AEE">
      <w:pPr>
        <w:pStyle w:val="Rubrik1"/>
        <w:rPr>
          <w:lang w:val="en-US"/>
        </w:rPr>
      </w:pPr>
      <w:r>
        <w:rPr>
          <w:lang w:val="en-US"/>
        </w:rPr>
        <w:t xml:space="preserve">Supplement </w:t>
      </w:r>
      <w:r>
        <w:rPr>
          <w:lang w:val="en-US"/>
        </w:rPr>
        <w:t>B</w:t>
      </w:r>
      <w:r>
        <w:rPr>
          <w:lang w:val="en-US"/>
        </w:rPr>
        <w:t>:</w:t>
      </w:r>
      <w:r>
        <w:rPr>
          <w:lang w:val="en-US"/>
        </w:rPr>
        <w:t xml:space="preserve"> </w:t>
      </w:r>
      <w:r>
        <w:rPr>
          <w:lang w:val="en-US"/>
        </w:rPr>
        <w:t>Spatial r</w:t>
      </w:r>
      <w:r w:rsidRPr="0005065F">
        <w:rPr>
          <w:lang w:val="en-US"/>
        </w:rPr>
        <w:t>egression modelling</w:t>
      </w:r>
    </w:p>
    <w:p w14:paraId="1E11D717" w14:textId="77777777" w:rsidR="00E82AEE" w:rsidRPr="00D37F38" w:rsidRDefault="00E82AEE" w:rsidP="00E82AEE">
      <w:pPr>
        <w:rPr>
          <w:lang w:val="en-US"/>
        </w:rPr>
      </w:pPr>
    </w:p>
    <w:p w14:paraId="2D755EE1" w14:textId="77777777" w:rsidR="00E82AEE" w:rsidRDefault="00E82AEE" w:rsidP="00E82AEE">
      <w:pPr>
        <w:pStyle w:val="Rubrik2"/>
        <w:rPr>
          <w:lang w:val="en-US"/>
        </w:rPr>
      </w:pPr>
      <w:r>
        <w:rPr>
          <w:lang w:val="en-US"/>
        </w:rPr>
        <w:t>Model specification</w:t>
      </w:r>
    </w:p>
    <w:p w14:paraId="0AC5A932" w14:textId="77777777" w:rsidR="00E82AEE" w:rsidRDefault="00E82AEE" w:rsidP="00E82AEE">
      <w:pPr>
        <w:rPr>
          <w:lang w:val="en-US"/>
        </w:rPr>
      </w:pPr>
      <w:r>
        <w:rPr>
          <w:lang w:val="en-US"/>
        </w:rPr>
        <w:t xml:space="preserve">For all models, we modelled the aggregated number of observed outcome events in the time period for which there was data. The expected number of outcome events was based on the population size for the year which was most central in the period for which outcome data was available. If for example outcome data was available for 2004-2012 and population data was available for 2005 and 2010, then 2010 population data was used. </w:t>
      </w:r>
    </w:p>
    <w:p w14:paraId="5BF89344" w14:textId="77777777" w:rsidR="00E82AEE" w:rsidRPr="00D37F38" w:rsidRDefault="00E82AEE" w:rsidP="00E82AEE">
      <w:pPr>
        <w:pStyle w:val="Rubrik3"/>
        <w:rPr>
          <w:lang w:val="en-US"/>
        </w:rPr>
      </w:pPr>
      <w:r>
        <w:rPr>
          <w:lang w:val="en-US"/>
        </w:rPr>
        <w:t>Regression model for mapping</w:t>
      </w:r>
    </w:p>
    <w:p w14:paraId="6A368911" w14:textId="77777777" w:rsidR="00E82AEE" w:rsidRDefault="00E82AEE" w:rsidP="00E82AEE">
      <w:pPr>
        <w:rPr>
          <w:lang w:val="en-US"/>
        </w:rPr>
      </w:pPr>
      <w:r>
        <w:rPr>
          <w:lang w:val="en-US"/>
        </w:rPr>
        <w:t>The following models were used to smooth mortality rate estimates to obtain CKD burden estimates for mapping (Figure 1).</w:t>
      </w:r>
    </w:p>
    <w:p w14:paraId="49354A8F" w14:textId="77777777" w:rsidR="00E82AEE" w:rsidRPr="0005065F" w:rsidRDefault="00E82AEE" w:rsidP="00E82AEE">
      <w:pPr>
        <w:pStyle w:val="Rubrik4"/>
        <w:rPr>
          <w:lang w:val="es-419"/>
        </w:rPr>
      </w:pPr>
      <w:r w:rsidRPr="0005065F">
        <w:rPr>
          <w:lang w:val="es-419"/>
        </w:rPr>
        <w:t>Gu</w:t>
      </w:r>
      <w:r>
        <w:rPr>
          <w:lang w:val="es-419"/>
        </w:rPr>
        <w:t xml:space="preserve">atemala, Mexico and Costa Rica </w:t>
      </w:r>
    </w:p>
    <w:p w14:paraId="1C7A33AE" w14:textId="77777777" w:rsidR="00E82AEE" w:rsidRPr="00C27C2E" w:rsidRDefault="00E82AEE" w:rsidP="00E82AEE">
      <w:pPr>
        <w:rPr>
          <w:rFonts w:eastAsiaTheme="minorEastAsia"/>
          <w:lang w:val="es-419"/>
        </w:rPr>
      </w:pPr>
      <m:oMath>
        <m:sSub>
          <m:sSubPr>
            <m:ctrlPr>
              <w:rPr>
                <w:rFonts w:ascii="Cambria Math" w:hAnsi="Cambria Math"/>
                <w:i/>
              </w:rPr>
            </m:ctrlPr>
          </m:sSubPr>
          <m:e>
            <m:r>
              <w:rPr>
                <w:rFonts w:ascii="Cambria Math" w:hAnsi="Cambria Math"/>
              </w:rPr>
              <m:t>Observed</m:t>
            </m:r>
            <m:r>
              <w:rPr>
                <w:rFonts w:ascii="Cambria Math" w:hAnsi="Cambria Math"/>
                <w:lang w:val="es-419"/>
              </w:rPr>
              <m:t xml:space="preserve"> </m:t>
            </m:r>
            <m:r>
              <w:rPr>
                <w:rFonts w:ascii="Cambria Math" w:hAnsi="Cambria Math"/>
              </w:rPr>
              <m:t>CKD</m:t>
            </m:r>
            <m:r>
              <w:rPr>
                <w:rFonts w:ascii="Cambria Math" w:hAnsi="Cambria Math"/>
                <w:lang w:val="es-419"/>
              </w:rPr>
              <m:t xml:space="preserve"> </m:t>
            </m:r>
            <m:r>
              <w:rPr>
                <w:rFonts w:ascii="Cambria Math" w:hAnsi="Cambria Math"/>
              </w:rPr>
              <m:t>deat</m:t>
            </m:r>
            <m:r>
              <w:rPr>
                <w:rFonts w:ascii="Cambria Math" w:hAnsi="Cambria Math"/>
                <w:lang w:val="es-419"/>
              </w:rPr>
              <m:t>h</m:t>
            </m:r>
            <m:r>
              <w:rPr>
                <w:rFonts w:ascii="Cambria Math" w:hAnsi="Cambria Math"/>
              </w:rPr>
              <m:t>s</m:t>
            </m:r>
          </m:e>
          <m:sub>
            <m:r>
              <w:rPr>
                <w:rFonts w:ascii="Cambria Math" w:hAnsi="Cambria Math"/>
              </w:rPr>
              <m:t>i</m:t>
            </m:r>
          </m:sub>
        </m:sSub>
        <m:r>
          <w:rPr>
            <w:rFonts w:ascii="Cambria Math" w:hAnsi="Cambria Math"/>
            <w:lang w:val="es-419"/>
          </w:rPr>
          <m:t xml:space="preserve"> ~ </m:t>
        </m:r>
        <m: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lang w:val="es-419"/>
                  </w:rPr>
                  <m:t>µ</m:t>
                </m:r>
              </m:e>
              <m:sub>
                <m:r>
                  <w:rPr>
                    <w:rFonts w:ascii="Cambria Math" w:hAnsi="Cambria Math"/>
                  </w:rPr>
                  <m:t>i</m:t>
                </m:r>
              </m:sub>
            </m:sSub>
          </m:e>
        </m:d>
      </m:oMath>
      <w:r w:rsidRPr="00C27C2E">
        <w:rPr>
          <w:rFonts w:eastAsiaTheme="minorEastAsia"/>
          <w:lang w:val="es-419"/>
        </w:rPr>
        <w:tab/>
      </w:r>
      <w:r w:rsidRPr="00C27C2E">
        <w:rPr>
          <w:rFonts w:eastAsiaTheme="minorEastAsia"/>
          <w:lang w:val="es-419"/>
        </w:rPr>
        <w:tab/>
      </w:r>
      <w:r w:rsidRPr="00C27C2E">
        <w:rPr>
          <w:rFonts w:eastAsiaTheme="minorEastAsia"/>
          <w:lang w:val="es-419"/>
        </w:rPr>
        <w:tab/>
        <w:t>Equation 1 A</w:t>
      </w:r>
    </w:p>
    <w:p w14:paraId="171D6AFD" w14:textId="77777777" w:rsidR="00E82AEE" w:rsidRPr="005B7362" w:rsidRDefault="00E82AEE" w:rsidP="00E82AEE">
      <w:pPr>
        <w:rPr>
          <w:rFonts w:eastAsiaTheme="minorEastAsia"/>
          <w:lang w:val="en-US"/>
        </w:rPr>
      </w:pPr>
      <m:oMath>
        <m:sSub>
          <m:sSubPr>
            <m:ctrlPr>
              <w:rPr>
                <w:rFonts w:ascii="Cambria Math" w:hAnsi="Cambria Math"/>
                <w:i/>
              </w:rPr>
            </m:ctrlPr>
          </m:sSubPr>
          <m:e>
            <m:r>
              <w:rPr>
                <w:rFonts w:ascii="Cambria Math" w:hAnsi="Cambria Math"/>
                <w:lang w:val="en-US"/>
              </w:rPr>
              <m:t>µ</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lang w:val="en-US"/>
          </w:rPr>
          <m:t>×</m:t>
        </m:r>
        <m:r>
          <w:rPr>
            <w:rFonts w:ascii="Cambria Math" w:hAnsi="Cambria Math"/>
          </w:rPr>
          <m:t>Expected</m:t>
        </m:r>
        <m:sSub>
          <m:sSubPr>
            <m:ctrlPr>
              <w:rPr>
                <w:rFonts w:ascii="Cambria Math" w:hAnsi="Cambria Math"/>
                <w:i/>
              </w:rPr>
            </m:ctrlPr>
          </m:sSubPr>
          <m:e>
            <m:r>
              <w:rPr>
                <w:rFonts w:ascii="Cambria Math" w:hAnsi="Cambria Math"/>
                <w:lang w:val="en-US"/>
              </w:rPr>
              <m:t xml:space="preserve"> </m:t>
            </m:r>
            <m:r>
              <w:rPr>
                <w:rFonts w:ascii="Cambria Math" w:hAnsi="Cambria Math"/>
              </w:rPr>
              <m:t>CKD</m:t>
            </m:r>
            <m:r>
              <w:rPr>
                <w:rFonts w:ascii="Cambria Math" w:hAnsi="Cambria Math"/>
                <w:lang w:val="en-US"/>
              </w:rPr>
              <m:t xml:space="preserve"> </m:t>
            </m:r>
            <m:r>
              <w:rPr>
                <w:rFonts w:ascii="Cambria Math" w:hAnsi="Cambria Math"/>
              </w:rPr>
              <m:t>deat</m:t>
            </m:r>
            <m:r>
              <w:rPr>
                <w:rFonts w:ascii="Cambria Math" w:hAnsi="Cambria Math"/>
                <w:lang w:val="en-US"/>
              </w:rPr>
              <m:t>h</m:t>
            </m:r>
            <m:r>
              <w:rPr>
                <w:rFonts w:ascii="Cambria Math" w:hAnsi="Cambria Math"/>
              </w:rPr>
              <m:t>s</m:t>
            </m:r>
          </m:e>
          <m:sub>
            <m:r>
              <w:rPr>
                <w:rFonts w:ascii="Cambria Math" w:hAnsi="Cambria Math"/>
              </w:rPr>
              <m:t>i</m:t>
            </m:r>
          </m:sub>
        </m:sSub>
      </m:oMath>
      <w:r w:rsidRPr="005B7362">
        <w:rPr>
          <w:rFonts w:eastAsiaTheme="minorEastAsia"/>
          <w:lang w:val="en-US"/>
        </w:rPr>
        <w:tab/>
      </w:r>
      <w:r w:rsidRPr="005B7362">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1 B</w:t>
      </w:r>
    </w:p>
    <w:p w14:paraId="5E9E180B" w14:textId="77777777" w:rsidR="00E82AEE" w:rsidRPr="005B7362" w:rsidRDefault="00E82AEE" w:rsidP="00E82AEE">
      <w:pPr>
        <w:rPr>
          <w:rFonts w:eastAsiaTheme="minorEastAsia"/>
          <w:lang w:val="en-US"/>
        </w:rPr>
      </w:pPr>
      <m:oMath>
        <m:func>
          <m:funcPr>
            <m:ctrlPr>
              <w:rPr>
                <w:rFonts w:ascii="Cambria Math" w:hAnsi="Cambria Math"/>
              </w:rPr>
            </m:ctrlPr>
          </m:funcPr>
          <m:fName>
            <m:r>
              <m:rPr>
                <m:sty m:val="p"/>
              </m:rPr>
              <w:rPr>
                <w:rFonts w:ascii="Cambria Math" w:hAnsi="Cambria Math"/>
                <w:lang w:val="en-US"/>
              </w:rPr>
              <m:t>log</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i</m:t>
                    </m:r>
                  </m:sub>
                </m:sSub>
              </m:e>
            </m:d>
          </m:e>
        </m:func>
        <m:r>
          <w:rPr>
            <w:rFonts w:ascii="Cambria Math" w:hAnsi="Cambria Math"/>
            <w:lang w:val="en-US"/>
          </w:rPr>
          <m:t xml:space="preserve">=∝+ </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r>
          <w:rPr>
            <w:rFonts w:ascii="Cambria Math" w:eastAsiaTheme="minorEastAsia" w:hAnsi="Cambria Math" w:cs="Arial"/>
            <w:lang w:val="en-US"/>
          </w:rPr>
          <m:t>+</m:t>
        </m:r>
      </m:oMath>
      <w:r>
        <w:rPr>
          <w:rFonts w:eastAsiaTheme="minorEastAsia"/>
          <w:lang w:val="en-US"/>
        </w:rPr>
        <w:tab/>
      </w:r>
      <w:r w:rsidRPr="005B7362">
        <w:rPr>
          <w:rFonts w:eastAsiaTheme="minorEastAsia"/>
          <w:lang w:val="en-US"/>
        </w:rPr>
        <w:t>E</w:t>
      </w:r>
      <w:r>
        <w:rPr>
          <w:rFonts w:eastAsiaTheme="minorEastAsia"/>
          <w:lang w:val="en-US"/>
        </w:rPr>
        <w:t>quation 1 C</w:t>
      </w:r>
    </w:p>
    <w:p w14:paraId="720D374F" w14:textId="77777777" w:rsidR="00E82AEE" w:rsidRDefault="00E82AEE" w:rsidP="00E82AEE">
      <w:pPr>
        <w:rPr>
          <w:rFonts w:eastAsiaTheme="minorEastAsia"/>
          <w:lang w:val="en-US"/>
        </w:rPr>
      </w:pPr>
      <m:oMath>
        <m:sSub>
          <m:sSubPr>
            <m:ctrlPr>
              <w:rPr>
                <w:rFonts w:ascii="Cambria Math" w:eastAsiaTheme="minorEastAsia" w:hAnsi="Cambria Math"/>
                <w:i/>
              </w:rPr>
            </m:ctrlPr>
          </m:sSubPr>
          <m:e>
            <m:r>
              <w:rPr>
                <w:rFonts w:ascii="Cambria Math" w:eastAsiaTheme="minorEastAsia" w:hAnsi="Cambria Math"/>
              </w:rPr>
              <m:t>CKD</m:t>
            </m:r>
            <m:r>
              <w:rPr>
                <w:rFonts w:ascii="Cambria Math" w:eastAsiaTheme="minorEastAsia" w:hAnsi="Cambria Math"/>
                <w:lang w:val="en-US"/>
              </w:rPr>
              <m:t xml:space="preserve"> </m:t>
            </m:r>
            <m:r>
              <w:rPr>
                <w:rFonts w:ascii="Cambria Math" w:eastAsiaTheme="minorEastAsia" w:hAnsi="Cambria Math"/>
              </w:rPr>
              <m:t>burden</m:t>
            </m:r>
            <m:r>
              <w:rPr>
                <w:rFonts w:ascii="Cambria Math" w:eastAsiaTheme="minorEastAsia" w:hAnsi="Cambria Math"/>
                <w:lang w:val="en-US"/>
              </w:rPr>
              <m:t xml:space="preserve"> </m:t>
            </m:r>
            <m:r>
              <w:rPr>
                <w:rFonts w:ascii="Cambria Math" w:eastAsiaTheme="minorEastAsia" w:hAnsi="Cambria Math"/>
              </w:rPr>
              <m:t>ratio</m:t>
            </m:r>
          </m:e>
          <m:sub>
            <m:r>
              <w:rPr>
                <w:rFonts w:ascii="Cambria Math" w:eastAsiaTheme="minorEastAsia" w:hAnsi="Cambria Math"/>
              </w:rPr>
              <m:t>i</m:t>
            </m:r>
          </m:sub>
        </m:sSub>
        <m:r>
          <w:rPr>
            <w:rFonts w:ascii="Cambria Math" w:eastAsiaTheme="minorEastAsia" w:hAnsi="Cambria Math"/>
            <w:lang w:val="en-US"/>
          </w:rPr>
          <m:t>=</m:t>
        </m:r>
        <m:r>
          <w:rPr>
            <w:rFonts w:ascii="Cambria Math" w:eastAsiaTheme="minorEastAsia" w:hAnsi="Cambria Math"/>
          </w:rPr>
          <m:t>exp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e>
        </m:d>
      </m:oMath>
      <w:r w:rsidRPr="005B7362">
        <w:rPr>
          <w:rFonts w:eastAsiaTheme="minorEastAsia"/>
          <w:lang w:val="en-US"/>
        </w:rPr>
        <w:tab/>
      </w:r>
      <w:r w:rsidRPr="005B7362">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1 D</w:t>
      </w:r>
    </w:p>
    <w:p w14:paraId="000FBF53" w14:textId="77777777" w:rsidR="00E82AEE" w:rsidRPr="0005065F" w:rsidRDefault="00E82AEE" w:rsidP="00E82AEE">
      <w:pPr>
        <w:pStyle w:val="Rubrik4"/>
        <w:rPr>
          <w:lang w:val="es-419"/>
        </w:rPr>
      </w:pPr>
      <w:r w:rsidRPr="0057606C">
        <w:rPr>
          <w:lang w:val="es-419"/>
        </w:rPr>
        <w:t>El Salvador</w:t>
      </w:r>
    </w:p>
    <w:p w14:paraId="772B7CBC" w14:textId="77777777" w:rsidR="00E82AEE" w:rsidRPr="00352221" w:rsidRDefault="00E82AEE" w:rsidP="00E82AEE">
      <w:pPr>
        <w:rPr>
          <w:rFonts w:eastAsiaTheme="minorEastAsia"/>
          <w:lang w:val="es-419"/>
        </w:rPr>
      </w:pPr>
      <m:oMath>
        <m:sSub>
          <m:sSubPr>
            <m:ctrlPr>
              <w:rPr>
                <w:rFonts w:ascii="Cambria Math" w:hAnsi="Cambria Math"/>
                <w:i/>
              </w:rPr>
            </m:ctrlPr>
          </m:sSubPr>
          <m:e>
            <m:r>
              <w:rPr>
                <w:rFonts w:ascii="Cambria Math" w:hAnsi="Cambria Math"/>
              </w:rPr>
              <m:t>Observed</m:t>
            </m:r>
            <m:r>
              <w:rPr>
                <w:rFonts w:ascii="Cambria Math" w:hAnsi="Cambria Math"/>
                <w:lang w:val="es-419"/>
              </w:rPr>
              <m:t xml:space="preserve"> </m:t>
            </m:r>
            <m:r>
              <w:rPr>
                <w:rFonts w:ascii="Cambria Math" w:hAnsi="Cambria Math"/>
                <w:lang w:val="en-US"/>
              </w:rPr>
              <m:t>unspecified</m:t>
            </m:r>
            <m:r>
              <w:rPr>
                <w:rFonts w:ascii="Cambria Math" w:hAnsi="Cambria Math"/>
                <w:lang w:val="es-419"/>
              </w:rPr>
              <m:t xml:space="preserve"> </m:t>
            </m:r>
            <m:r>
              <w:rPr>
                <w:rFonts w:ascii="Cambria Math" w:hAnsi="Cambria Math"/>
              </w:rPr>
              <m:t>CKD</m:t>
            </m:r>
            <m:r>
              <w:rPr>
                <w:rFonts w:ascii="Cambria Math" w:hAnsi="Cambria Math"/>
                <w:lang w:val="es-419"/>
              </w:rPr>
              <m:t xml:space="preserve"> </m:t>
            </m:r>
            <m:r>
              <w:rPr>
                <w:rFonts w:ascii="Cambria Math" w:hAnsi="Cambria Math"/>
              </w:rPr>
              <m:t>admissions</m:t>
            </m:r>
          </m:e>
          <m:sub>
            <m:r>
              <w:rPr>
                <w:rFonts w:ascii="Cambria Math" w:hAnsi="Cambria Math"/>
              </w:rPr>
              <m:t>i</m:t>
            </m:r>
          </m:sub>
        </m:sSub>
        <m:r>
          <w:rPr>
            <w:rFonts w:ascii="Cambria Math" w:hAnsi="Cambria Math"/>
            <w:lang w:val="es-419"/>
          </w:rPr>
          <m:t xml:space="preserve"> ~ </m:t>
        </m:r>
        <m: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lang w:val="es-419"/>
                  </w:rPr>
                  <m:t>µ</m:t>
                </m:r>
              </m:e>
              <m:sub>
                <m:r>
                  <w:rPr>
                    <w:rFonts w:ascii="Cambria Math" w:hAnsi="Cambria Math"/>
                  </w:rPr>
                  <m:t>i</m:t>
                </m:r>
              </m:sub>
            </m:sSub>
          </m:e>
        </m:d>
      </m:oMath>
      <w:r w:rsidRPr="00352221">
        <w:rPr>
          <w:rFonts w:eastAsiaTheme="minorEastAsia"/>
          <w:lang w:val="es-419"/>
        </w:rPr>
        <w:tab/>
        <w:t>Equation 2 A</w:t>
      </w:r>
    </w:p>
    <w:p w14:paraId="5A5D313B" w14:textId="77777777" w:rsidR="00E82AEE" w:rsidRPr="005B7362" w:rsidRDefault="00E82AEE" w:rsidP="00E82AEE">
      <w:pPr>
        <w:rPr>
          <w:rFonts w:eastAsiaTheme="minorEastAsia"/>
          <w:lang w:val="en-US"/>
        </w:rPr>
      </w:pPr>
      <m:oMath>
        <m:sSub>
          <m:sSubPr>
            <m:ctrlPr>
              <w:rPr>
                <w:rFonts w:ascii="Cambria Math" w:hAnsi="Cambria Math"/>
                <w:i/>
              </w:rPr>
            </m:ctrlPr>
          </m:sSubPr>
          <m:e>
            <m:r>
              <w:rPr>
                <w:rFonts w:ascii="Cambria Math" w:hAnsi="Cambria Math"/>
                <w:lang w:val="en-US"/>
              </w:rPr>
              <m:t>µ</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lang w:val="en-US"/>
          </w:rPr>
          <m:t>×</m:t>
        </m:r>
        <m:r>
          <w:rPr>
            <w:rFonts w:ascii="Cambria Math" w:hAnsi="Cambria Math"/>
          </w:rPr>
          <m:t>Expected</m:t>
        </m:r>
        <m:sSub>
          <m:sSubPr>
            <m:ctrlPr>
              <w:rPr>
                <w:rFonts w:ascii="Cambria Math" w:hAnsi="Cambria Math"/>
                <w:i/>
              </w:rPr>
            </m:ctrlPr>
          </m:sSubPr>
          <m:e>
            <m:r>
              <w:rPr>
                <w:rFonts w:ascii="Cambria Math" w:hAnsi="Cambria Math"/>
                <w:lang w:val="en-US"/>
              </w:rPr>
              <m:t xml:space="preserve"> unspecified </m:t>
            </m:r>
            <m:r>
              <w:rPr>
                <w:rFonts w:ascii="Cambria Math" w:hAnsi="Cambria Math"/>
              </w:rPr>
              <m:t>CKD</m:t>
            </m:r>
            <m:r>
              <w:rPr>
                <w:rFonts w:ascii="Cambria Math" w:hAnsi="Cambria Math"/>
                <w:lang w:val="en-US"/>
              </w:rPr>
              <m:t xml:space="preserve"> </m:t>
            </m:r>
            <m:r>
              <w:rPr>
                <w:rFonts w:ascii="Cambria Math" w:hAnsi="Cambria Math"/>
              </w:rPr>
              <m:t>admissions</m:t>
            </m:r>
          </m:e>
          <m:sub>
            <m:r>
              <w:rPr>
                <w:rFonts w:ascii="Cambria Math" w:hAnsi="Cambria Math"/>
              </w:rPr>
              <m:t>i</m:t>
            </m:r>
          </m:sub>
        </m:sSub>
      </m:oMath>
      <w:r w:rsidRPr="005B7362">
        <w:rPr>
          <w:rFonts w:eastAsiaTheme="minorEastAsia"/>
          <w:lang w:val="en-US"/>
        </w:rPr>
        <w:tab/>
      </w:r>
      <w:r w:rsidRPr="005B7362">
        <w:rPr>
          <w:rFonts w:eastAsiaTheme="minorEastAsia"/>
          <w:lang w:val="en-US"/>
        </w:rPr>
        <w:tab/>
        <w:t>E</w:t>
      </w:r>
      <w:r>
        <w:rPr>
          <w:rFonts w:eastAsiaTheme="minorEastAsia"/>
          <w:lang w:val="en-US"/>
        </w:rPr>
        <w:t>quation 2 B</w:t>
      </w:r>
    </w:p>
    <w:p w14:paraId="44369281" w14:textId="77777777" w:rsidR="00E82AEE" w:rsidRPr="005B7362" w:rsidRDefault="00E82AEE" w:rsidP="00E82AEE">
      <w:pPr>
        <w:rPr>
          <w:rFonts w:eastAsiaTheme="minorEastAsia"/>
          <w:lang w:val="en-US"/>
        </w:rPr>
      </w:pPr>
      <m:oMath>
        <m:func>
          <m:funcPr>
            <m:ctrlPr>
              <w:rPr>
                <w:rFonts w:ascii="Cambria Math" w:hAnsi="Cambria Math"/>
              </w:rPr>
            </m:ctrlPr>
          </m:funcPr>
          <m:fName>
            <m:r>
              <m:rPr>
                <m:sty m:val="p"/>
              </m:rPr>
              <w:rPr>
                <w:rFonts w:ascii="Cambria Math" w:hAnsi="Cambria Math"/>
                <w:lang w:val="en-US"/>
              </w:rPr>
              <m:t>log</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i</m:t>
                    </m:r>
                  </m:sub>
                </m:sSub>
              </m:e>
            </m:d>
          </m:e>
        </m:func>
        <m:r>
          <w:rPr>
            <w:rFonts w:ascii="Cambria Math" w:hAnsi="Cambria Math"/>
            <w:lang w:val="en-US"/>
          </w:rPr>
          <m:t xml:space="preserve">=∝+ </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oMath>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2 C</w:t>
      </w:r>
    </w:p>
    <w:p w14:paraId="7C9F322E" w14:textId="77777777" w:rsidR="00E82AEE" w:rsidRDefault="00E82AEE" w:rsidP="00E82AEE">
      <w:pPr>
        <w:rPr>
          <w:rFonts w:eastAsiaTheme="minorEastAsia"/>
          <w:lang w:val="en-US"/>
        </w:rPr>
      </w:pPr>
      <m:oMath>
        <m:sSub>
          <m:sSubPr>
            <m:ctrlPr>
              <w:rPr>
                <w:rFonts w:ascii="Cambria Math" w:eastAsiaTheme="minorEastAsia" w:hAnsi="Cambria Math"/>
                <w:i/>
              </w:rPr>
            </m:ctrlPr>
          </m:sSubPr>
          <m:e>
            <m:r>
              <w:rPr>
                <w:rFonts w:ascii="Cambria Math" w:eastAsiaTheme="minorEastAsia" w:hAnsi="Cambria Math"/>
              </w:rPr>
              <m:t>CKD</m:t>
            </m:r>
            <m:r>
              <w:rPr>
                <w:rFonts w:ascii="Cambria Math" w:eastAsiaTheme="minorEastAsia" w:hAnsi="Cambria Math"/>
                <w:lang w:val="en-US"/>
              </w:rPr>
              <m:t xml:space="preserve"> </m:t>
            </m:r>
            <m:r>
              <w:rPr>
                <w:rFonts w:ascii="Cambria Math" w:eastAsiaTheme="minorEastAsia" w:hAnsi="Cambria Math"/>
              </w:rPr>
              <m:t>burden</m:t>
            </m:r>
            <m:r>
              <w:rPr>
                <w:rFonts w:ascii="Cambria Math" w:eastAsiaTheme="minorEastAsia" w:hAnsi="Cambria Math"/>
                <w:lang w:val="en-US"/>
              </w:rPr>
              <m:t xml:space="preserve"> </m:t>
            </m:r>
            <m:r>
              <w:rPr>
                <w:rFonts w:ascii="Cambria Math" w:eastAsiaTheme="minorEastAsia" w:hAnsi="Cambria Math"/>
              </w:rPr>
              <m:t>ratio</m:t>
            </m:r>
          </m:e>
          <m:sub>
            <m:r>
              <w:rPr>
                <w:rFonts w:ascii="Cambria Math" w:eastAsiaTheme="minorEastAsia" w:hAnsi="Cambria Math"/>
              </w:rPr>
              <m:t>i</m:t>
            </m:r>
          </m:sub>
        </m:sSub>
        <m:r>
          <w:rPr>
            <w:rFonts w:ascii="Cambria Math" w:eastAsiaTheme="minorEastAsia" w:hAnsi="Cambria Math"/>
            <w:lang w:val="en-US"/>
          </w:rPr>
          <m:t>=</m:t>
        </m:r>
        <m:r>
          <w:rPr>
            <w:rFonts w:ascii="Cambria Math" w:eastAsiaTheme="minorEastAsia" w:hAnsi="Cambria Math"/>
          </w:rPr>
          <m:t>exp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e>
        </m:d>
      </m:oMath>
      <w:r w:rsidRPr="005B7362">
        <w:rPr>
          <w:rFonts w:eastAsiaTheme="minorEastAsia"/>
          <w:lang w:val="en-US"/>
        </w:rPr>
        <w:tab/>
      </w:r>
      <w:r w:rsidRPr="005B7362">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2 D</w:t>
      </w:r>
    </w:p>
    <w:p w14:paraId="02550E51" w14:textId="77777777" w:rsidR="00E82AEE" w:rsidRDefault="00E82AEE" w:rsidP="00E82AEE">
      <w:pPr>
        <w:pStyle w:val="Rubrik4"/>
        <w:rPr>
          <w:lang w:val="en-US"/>
        </w:rPr>
      </w:pPr>
      <w:r>
        <w:rPr>
          <w:lang w:val="en-US"/>
        </w:rPr>
        <w:t>Nicaragua</w:t>
      </w:r>
    </w:p>
    <w:p w14:paraId="1412F9CB" w14:textId="77777777" w:rsidR="00E82AEE" w:rsidRPr="005B7362" w:rsidRDefault="00E82AEE" w:rsidP="00E82AEE">
      <w:pPr>
        <w:rPr>
          <w:rFonts w:eastAsiaTheme="minorEastAsia"/>
          <w:lang w:val="en-US"/>
        </w:rPr>
      </w:pPr>
      <m:oMath>
        <m:sSub>
          <m:sSubPr>
            <m:ctrlPr>
              <w:rPr>
                <w:rFonts w:ascii="Cambria Math" w:hAnsi="Cambria Math"/>
                <w:i/>
              </w:rPr>
            </m:ctrlPr>
          </m:sSubPr>
          <m:e>
            <m:r>
              <w:rPr>
                <w:rFonts w:ascii="Cambria Math" w:hAnsi="Cambria Math"/>
              </w:rPr>
              <m:t>Observed</m:t>
            </m:r>
            <m:r>
              <w:rPr>
                <w:rFonts w:ascii="Cambria Math" w:hAnsi="Cambria Math"/>
                <w:lang w:val="en-US"/>
              </w:rPr>
              <m:t xml:space="preserve"> </m:t>
            </m:r>
            <m:r>
              <w:rPr>
                <w:rFonts w:ascii="Cambria Math" w:hAnsi="Cambria Math"/>
              </w:rPr>
              <m:t>CKD</m:t>
            </m:r>
            <m:r>
              <w:rPr>
                <w:rFonts w:ascii="Cambria Math" w:hAnsi="Cambria Math"/>
                <w:lang w:val="en-US"/>
              </w:rPr>
              <m:t xml:space="preserve"> </m:t>
            </m:r>
            <m:r>
              <w:rPr>
                <w:rFonts w:ascii="Cambria Math" w:hAnsi="Cambria Math"/>
              </w:rPr>
              <m:t>deat</m:t>
            </m:r>
            <m:r>
              <w:rPr>
                <w:rFonts w:ascii="Cambria Math" w:hAnsi="Cambria Math"/>
                <w:lang w:val="en-US"/>
              </w:rPr>
              <m:t>h</m:t>
            </m:r>
            <m:r>
              <w:rPr>
                <w:rFonts w:ascii="Cambria Math" w:hAnsi="Cambria Math"/>
              </w:rPr>
              <m:t>s</m:t>
            </m:r>
          </m:e>
          <m:sub>
            <m:r>
              <w:rPr>
                <w:rFonts w:ascii="Cambria Math" w:hAnsi="Cambria Math"/>
              </w:rPr>
              <m:t>i</m:t>
            </m:r>
          </m:sub>
        </m:sSub>
        <m:r>
          <w:rPr>
            <w:rFonts w:ascii="Cambria Math" w:hAnsi="Cambria Math"/>
            <w:lang w:val="en-US"/>
          </w:rPr>
          <m:t xml:space="preserve"> ~ </m:t>
        </m:r>
        <m:r>
          <w:rPr>
            <w:rFonts w:ascii="Cambria Math" w:hAnsi="Cambria Math"/>
          </w:rPr>
          <m:t>Binomial</m:t>
        </m:r>
        <m:d>
          <m:dPr>
            <m:ctrlPr>
              <w:rPr>
                <w:rFonts w:ascii="Cambria Math" w:hAnsi="Cambria Math"/>
                <w:i/>
              </w:rPr>
            </m:ctrlPr>
          </m:dPr>
          <m:e>
            <m:sSub>
              <m:sSubPr>
                <m:ctrlPr>
                  <w:rPr>
                    <w:rFonts w:ascii="Cambria Math" w:hAnsi="Cambria Math"/>
                    <w:i/>
                  </w:rPr>
                </m:ctrlPr>
              </m:sSubPr>
              <m:e>
                <m:r>
                  <w:rPr>
                    <w:rFonts w:ascii="Cambria Math" w:hAnsi="Cambria Math"/>
                  </w:rPr>
                  <m:t>Observed</m:t>
                </m:r>
                <m:r>
                  <w:rPr>
                    <w:rFonts w:ascii="Cambria Math" w:hAnsi="Cambria Math"/>
                    <w:lang w:val="en-US"/>
                  </w:rPr>
                  <m:t xml:space="preserve"> </m:t>
                </m:r>
                <m:r>
                  <w:rPr>
                    <w:rFonts w:ascii="Cambria Math" w:hAnsi="Cambria Math"/>
                  </w:rPr>
                  <m:t>NCD</m:t>
                </m:r>
                <m:r>
                  <w:rPr>
                    <w:rFonts w:ascii="Cambria Math" w:hAnsi="Cambria Math"/>
                    <w:lang w:val="en-US"/>
                  </w:rPr>
                  <m:t xml:space="preserve"> </m:t>
                </m:r>
                <m:r>
                  <w:rPr>
                    <w:rFonts w:ascii="Cambria Math" w:hAnsi="Cambria Math"/>
                  </w:rPr>
                  <m:t>deat</m:t>
                </m:r>
                <m:r>
                  <w:rPr>
                    <w:rFonts w:ascii="Cambria Math" w:hAnsi="Cambria Math"/>
                    <w:lang w:val="en-US"/>
                  </w:rPr>
                  <m:t>h</m:t>
                </m:r>
                <m:r>
                  <w:rPr>
                    <w:rFonts w:ascii="Cambria Math" w:hAnsi="Cambria Math"/>
                  </w:rPr>
                  <m:t>s</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i</m:t>
                </m:r>
              </m:sub>
            </m:sSub>
          </m:e>
        </m:d>
      </m:oMath>
      <w:r>
        <w:rPr>
          <w:rFonts w:eastAsiaTheme="minorEastAsia"/>
          <w:lang w:val="en-US"/>
        </w:rPr>
        <w:tab/>
        <w:t>Equation 3</w:t>
      </w:r>
      <w:r w:rsidRPr="005B7362">
        <w:rPr>
          <w:rFonts w:eastAsiaTheme="minorEastAsia"/>
          <w:lang w:val="en-US"/>
        </w:rPr>
        <w:t xml:space="preserve"> A</w:t>
      </w:r>
    </w:p>
    <w:p w14:paraId="37059559" w14:textId="77777777" w:rsidR="00E82AEE" w:rsidRPr="005B7362" w:rsidRDefault="00E82AEE" w:rsidP="00E82AEE">
      <w:pPr>
        <w:rPr>
          <w:rFonts w:eastAsiaTheme="minorEastAsia"/>
          <w:lang w:val="en-US"/>
        </w:rPr>
      </w:pPr>
      <m:oMath>
        <m:func>
          <m:funcPr>
            <m:ctrlPr>
              <w:rPr>
                <w:rFonts w:ascii="Cambria Math" w:hAnsi="Cambria Math"/>
              </w:rPr>
            </m:ctrlPr>
          </m:funcPr>
          <m:fName>
            <m:r>
              <m:rPr>
                <m:sty m:val="p"/>
              </m:rPr>
              <w:rPr>
                <w:rFonts w:ascii="Cambria Math" w:hAnsi="Cambria Math"/>
                <w:lang w:val="en-US"/>
              </w:rPr>
              <m:t>logit</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e>
        </m:func>
        <m:r>
          <w:rPr>
            <w:rFonts w:ascii="Cambria Math" w:hAnsi="Cambria Math"/>
            <w:lang w:val="en-US"/>
          </w:rPr>
          <m:t xml:space="preserve">=∝+ </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oMath>
      <w:r w:rsidRPr="005B7362">
        <w:rPr>
          <w:rFonts w:eastAsiaTheme="minorEastAsia"/>
          <w:lang w:val="en-US"/>
        </w:rPr>
        <w:tab/>
      </w:r>
      <w:r>
        <w:rPr>
          <w:rFonts w:eastAsiaTheme="minorEastAsia"/>
          <w:lang w:val="en-US"/>
        </w:rPr>
        <w:t>Equation 3 B</w:t>
      </w:r>
    </w:p>
    <w:p w14:paraId="6C3F5571" w14:textId="77777777" w:rsidR="00E82AEE" w:rsidRPr="005B7362" w:rsidRDefault="00E82AEE" w:rsidP="00E82AEE">
      <w:pPr>
        <w:rPr>
          <w:rFonts w:eastAsiaTheme="minorEastAsia"/>
          <w:lang w:val="en-US"/>
        </w:rPr>
      </w:pPr>
      <m:oMath>
        <m:sSub>
          <m:sSubPr>
            <m:ctrlPr>
              <w:rPr>
                <w:rFonts w:ascii="Cambria Math" w:eastAsiaTheme="minorEastAsia" w:hAnsi="Cambria Math"/>
                <w:i/>
              </w:rPr>
            </m:ctrlPr>
          </m:sSubPr>
          <m:e>
            <m:r>
              <w:rPr>
                <w:rFonts w:ascii="Cambria Math" w:eastAsiaTheme="minorEastAsia" w:hAnsi="Cambria Math"/>
              </w:rPr>
              <m:t>CKD</m:t>
            </m:r>
            <m:r>
              <w:rPr>
                <w:rFonts w:ascii="Cambria Math" w:eastAsiaTheme="minorEastAsia" w:hAnsi="Cambria Math"/>
                <w:lang w:val="en-US"/>
              </w:rPr>
              <m:t xml:space="preserve"> </m:t>
            </m:r>
            <m:r>
              <w:rPr>
                <w:rFonts w:ascii="Cambria Math" w:eastAsiaTheme="minorEastAsia" w:hAnsi="Cambria Math"/>
              </w:rPr>
              <m:t>burden</m:t>
            </m:r>
            <m:r>
              <w:rPr>
                <w:rFonts w:ascii="Cambria Math" w:eastAsiaTheme="minorEastAsia" w:hAnsi="Cambria Math"/>
                <w:lang w:val="en-US"/>
              </w:rPr>
              <m:t xml:space="preserve"> </m:t>
            </m:r>
            <m:r>
              <w:rPr>
                <w:rFonts w:ascii="Cambria Math" w:eastAsiaTheme="minorEastAsia" w:hAnsi="Cambria Math"/>
              </w:rPr>
              <m:t>ratio</m:t>
            </m:r>
          </m:e>
          <m:sub>
            <m:r>
              <w:rPr>
                <w:rFonts w:ascii="Cambria Math" w:eastAsiaTheme="minorEastAsia" w:hAnsi="Cambria Math"/>
              </w:rPr>
              <m:t>i</m:t>
            </m:r>
          </m:sub>
        </m:sSub>
        <m:r>
          <w:rPr>
            <w:rFonts w:ascii="Cambria Math" w:eastAsiaTheme="minorEastAsia" w:hAnsi="Cambria Math"/>
            <w:lang w:val="en-US"/>
          </w:rPr>
          <m:t>=</m:t>
        </m:r>
        <m:r>
          <w:rPr>
            <w:rFonts w:ascii="Cambria Math" w:eastAsiaTheme="minorEastAsia" w:hAnsi="Cambria Math"/>
          </w:rPr>
          <m:t>exp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e>
        </m:d>
      </m:oMath>
      <w:r w:rsidRPr="005B7362">
        <w:rPr>
          <w:rFonts w:eastAsiaTheme="minorEastAsia"/>
          <w:lang w:val="en-US"/>
        </w:rPr>
        <w:tab/>
      </w:r>
      <w:r w:rsidRPr="005B7362">
        <w:rPr>
          <w:rFonts w:eastAsiaTheme="minorEastAsia"/>
          <w:lang w:val="en-US"/>
        </w:rPr>
        <w:tab/>
      </w:r>
      <w:r w:rsidRPr="005B7362">
        <w:rPr>
          <w:rFonts w:eastAsiaTheme="minorEastAsia"/>
          <w:lang w:val="en-US"/>
        </w:rPr>
        <w:tab/>
      </w:r>
      <w:r>
        <w:rPr>
          <w:rFonts w:eastAsiaTheme="minorEastAsia"/>
          <w:lang w:val="en-US"/>
        </w:rPr>
        <w:t>Equation 3 C</w:t>
      </w:r>
    </w:p>
    <w:p w14:paraId="54BDAF49" w14:textId="77777777" w:rsidR="00E82AEE" w:rsidRDefault="00E82AEE" w:rsidP="00E82AEE">
      <w:pPr>
        <w:rPr>
          <w:rFonts w:cs="Arial"/>
          <w:lang w:val="en-US"/>
        </w:rPr>
      </w:pPr>
    </w:p>
    <w:p w14:paraId="0BFA5844" w14:textId="77777777" w:rsidR="00E82AEE" w:rsidRDefault="00E82AEE" w:rsidP="00E82AEE">
      <w:pPr>
        <w:rPr>
          <w:rFonts w:eastAsiaTheme="minorEastAsia"/>
          <w:i/>
          <w:lang w:val="en-US"/>
        </w:rPr>
      </w:pPr>
      <w:r w:rsidRPr="007A26D1">
        <w:rPr>
          <w:lang w:val="en-US"/>
        </w:rPr>
        <w:t>Expected number of CKD deaths was calculated as the age-standardized (</w:t>
      </w:r>
      <w:r w:rsidRPr="00FC66C7">
        <w:rPr>
          <w:rFonts w:eastAsiaTheme="minorEastAsia"/>
          <w:lang w:val="en-US"/>
        </w:rPr>
        <w:t>5-year age bands)</w:t>
      </w:r>
      <w:r>
        <w:rPr>
          <w:rFonts w:eastAsiaTheme="minorEastAsia"/>
          <w:lang w:val="en-US"/>
        </w:rPr>
        <w:t>.</w:t>
      </w:r>
      <w:r w:rsidRPr="00FC66C7">
        <w:rPr>
          <w:rFonts w:eastAsiaTheme="minorEastAsia"/>
          <w:lang w:val="en-US"/>
        </w:rPr>
        <w:t xml:space="preserve"> </w:t>
      </w:r>
      <w:r>
        <w:rPr>
          <w:rFonts w:eastAsiaTheme="minorEastAsia"/>
          <w:lang w:val="en-US"/>
        </w:rPr>
        <w:t>F</w:t>
      </w:r>
      <w:r w:rsidRPr="00FC66C7">
        <w:rPr>
          <w:rFonts w:eastAsiaTheme="minorEastAsia"/>
          <w:lang w:val="en-US"/>
        </w:rPr>
        <w:t>or El Salvador</w:t>
      </w:r>
      <w:r>
        <w:rPr>
          <w:rFonts w:eastAsiaTheme="minorEastAsia"/>
          <w:lang w:val="en-US"/>
        </w:rPr>
        <w:t xml:space="preserve"> only the population size was used to calculate estimated number of CKD admissions due to no information on the age of CKD patients. </w:t>
      </w:r>
    </w:p>
    <w:p w14:paraId="1E18ECE4" w14:textId="77777777" w:rsidR="00E82AEE" w:rsidRDefault="00E82AEE" w:rsidP="00E82AEE">
      <w:pPr>
        <w:rPr>
          <w:rFonts w:cs="Arial"/>
          <w:lang w:val="en-US"/>
        </w:rPr>
      </w:pPr>
      <w:r w:rsidRPr="00564213">
        <w:rPr>
          <w:rFonts w:eastAsiaTheme="minorEastAsia"/>
          <w:lang w:val="en-US"/>
        </w:rPr>
        <w:t>CKD, Chronic Kidney Disease</w:t>
      </w:r>
      <w:r>
        <w:rPr>
          <w:rFonts w:eastAsiaTheme="minorEastAsia"/>
          <w:lang w:val="en-US"/>
        </w:rPr>
        <w:t xml:space="preserve">. </w:t>
      </w:r>
      <w:r>
        <w:rPr>
          <w:rFonts w:cs="Arial"/>
          <w:lang w:val="en-US"/>
        </w:rPr>
        <w:t>NCD, Non-communicable disease (includes CKD).</w:t>
      </w:r>
    </w:p>
    <w:p w14:paraId="3D44A58B" w14:textId="77777777" w:rsidR="00E82AEE" w:rsidRDefault="00E82AEE" w:rsidP="00E82AEE">
      <w:pPr>
        <w:rPr>
          <w:rFonts w:eastAsiaTheme="minorEastAsia"/>
          <w:i/>
          <w:lang w:val="en-US"/>
        </w:rPr>
      </w:pPr>
      <w:r w:rsidRPr="00E95ACF">
        <w:rPr>
          <w:rFonts w:eastAsiaTheme="minorEastAsia"/>
          <w:i/>
          <w:lang w:val="en-US"/>
        </w:rPr>
        <w:t xml:space="preserve">i </w:t>
      </w:r>
      <w:r w:rsidRPr="00E95ACF">
        <w:rPr>
          <w:rFonts w:eastAsiaTheme="minorEastAsia"/>
          <w:lang w:val="en-US"/>
        </w:rPr>
        <w:t xml:space="preserve">denotes </w:t>
      </w:r>
      <w:r>
        <w:rPr>
          <w:rFonts w:eastAsiaTheme="minorEastAsia"/>
          <w:lang w:val="en-US"/>
        </w:rPr>
        <w:t>municipality</w:t>
      </w:r>
      <w:r w:rsidRPr="00E95ACF">
        <w:rPr>
          <w:rFonts w:eastAsiaTheme="minorEastAsia"/>
          <w:i/>
          <w:lang w:val="en-US"/>
        </w:rPr>
        <w:t xml:space="preserve">. </w:t>
      </w:r>
    </w:p>
    <w:p w14:paraId="0D8FA09D" w14:textId="77777777" w:rsidR="00E82AEE" w:rsidRDefault="00E82AEE" w:rsidP="00E82AEE">
      <w:pPr>
        <w:rPr>
          <w:rFonts w:eastAsiaTheme="minorEastAsia"/>
          <w:lang w:val="en-US"/>
        </w:rPr>
      </w:pPr>
      <m:oMath>
        <m:r>
          <w:rPr>
            <w:rFonts w:ascii="Cambria Math" w:hAnsi="Cambria Math"/>
            <w:lang w:val="en-US"/>
          </w:rPr>
          <m:t>∝</m:t>
        </m:r>
      </m:oMath>
      <w:r>
        <w:rPr>
          <w:rFonts w:eastAsiaTheme="minorEastAsia"/>
          <w:i/>
          <w:lang w:val="en-US"/>
        </w:rPr>
        <w:t xml:space="preserve"> </w:t>
      </w:r>
      <w:r w:rsidRPr="00564213">
        <w:rPr>
          <w:rFonts w:eastAsiaTheme="minorEastAsia"/>
          <w:lang w:val="en-US"/>
        </w:rPr>
        <w:t xml:space="preserve">is the intercept, specified </w:t>
      </w:r>
      <w:r>
        <w:rPr>
          <w:rFonts w:eastAsiaTheme="minorEastAsia"/>
          <w:lang w:val="en-US"/>
        </w:rPr>
        <w:t xml:space="preserve">using WinBUGS </w:t>
      </w:r>
      <w:r w:rsidRPr="00BE30A2">
        <w:rPr>
          <w:rFonts w:eastAsiaTheme="minorEastAsia"/>
          <w:i/>
          <w:lang w:val="en-US"/>
        </w:rPr>
        <w:t>dflat()</w:t>
      </w:r>
      <w:r w:rsidRPr="00564213">
        <w:rPr>
          <w:rFonts w:eastAsiaTheme="minorEastAsia"/>
          <w:lang w:val="en-US"/>
        </w:rPr>
        <w:t xml:space="preserve"> uniform distribution, i.e. with all values equally likely.</w:t>
      </w:r>
    </w:p>
    <w:p w14:paraId="5A1155B7" w14:textId="77777777" w:rsidR="00E82AEE" w:rsidRPr="00E95ACF" w:rsidRDefault="00E82AEE" w:rsidP="00E82AEE">
      <w:pPr>
        <w:rPr>
          <w:rFonts w:eastAsiaTheme="minorEastAsia"/>
          <w:lang w:val="en-US"/>
        </w:rPr>
      </w:pPr>
      <m:oMath>
        <m:sSub>
          <m:sSubPr>
            <m:ctrlPr>
              <w:rPr>
                <w:rFonts w:ascii="Cambria Math" w:hAnsi="Cambria Math"/>
                <w:i/>
              </w:rPr>
            </m:ctrlPr>
          </m:sSubPr>
          <m:e>
            <m:r>
              <w:rPr>
                <w:rFonts w:ascii="Cambria Math" w:hAnsi="Cambria Math"/>
              </w:rPr>
              <m:t>ω</m:t>
            </m:r>
          </m:e>
          <m:sub>
            <m:r>
              <w:rPr>
                <w:rFonts w:ascii="Cambria Math" w:hAnsi="Cambria Math"/>
              </w:rPr>
              <m:t>i</m:t>
            </m:r>
          </m:sub>
        </m:sSub>
      </m:oMath>
      <w:r w:rsidRPr="00E95ACF">
        <w:rPr>
          <w:rFonts w:eastAsiaTheme="minorEastAsia"/>
          <w:lang w:val="en-US"/>
        </w:rPr>
        <w:t xml:space="preserve"> is a spatially un</w:t>
      </w:r>
      <w:r>
        <w:rPr>
          <w:rFonts w:eastAsiaTheme="minorEastAsia"/>
          <w:lang w:val="en-US"/>
        </w:rPr>
        <w:t>correlated random effect modelled using an unstructured normally distributed prior with mean 0 and a precision (i.e. 1/variance) specified using a gamma distribution with shape and rate parameter set to 0.001.</w:t>
      </w:r>
    </w:p>
    <w:p w14:paraId="66122D89" w14:textId="77777777" w:rsidR="00E82AEE" w:rsidRDefault="00E82AEE" w:rsidP="00E82AEE">
      <w:pPr>
        <w:rPr>
          <w:rFonts w:cs="Arial"/>
          <w:lang w:val="en-US"/>
        </w:rPr>
      </w:pPr>
      <m:oMath>
        <m:sSub>
          <m:sSubPr>
            <m:ctrlPr>
              <w:rPr>
                <w:rFonts w:ascii="Cambria Math" w:hAnsi="Cambria Math"/>
                <w:i/>
              </w:rPr>
            </m:ctrlPr>
          </m:sSubPr>
          <m:e>
            <m:r>
              <w:rPr>
                <w:rFonts w:ascii="Cambria Math" w:hAnsi="Cambria Math" w:cs="Arial"/>
              </w:rPr>
              <m:t>v</m:t>
            </m:r>
          </m:e>
          <m:sub>
            <m:r>
              <w:rPr>
                <w:rFonts w:ascii="Cambria Math" w:hAnsi="Cambria Math" w:cs="Arial"/>
              </w:rPr>
              <m:t>i</m:t>
            </m:r>
          </m:sub>
        </m:sSub>
      </m:oMath>
      <w:r w:rsidRPr="00CC034B">
        <w:rPr>
          <w:rFonts w:cs="Arial"/>
          <w:lang w:val="en-US"/>
        </w:rPr>
        <w:t xml:space="preserve"> </w:t>
      </w:r>
      <w:r>
        <w:rPr>
          <w:rFonts w:cs="Arial"/>
          <w:lang w:val="en-US"/>
        </w:rPr>
        <w:t xml:space="preserve">is </w:t>
      </w:r>
      <w:r w:rsidRPr="00CC034B">
        <w:rPr>
          <w:rFonts w:cs="Arial"/>
          <w:lang w:val="en-US"/>
        </w:rPr>
        <w:t xml:space="preserve">a </w:t>
      </w:r>
      <w:r>
        <w:rPr>
          <w:rFonts w:cs="Arial"/>
          <w:lang w:val="en-US"/>
        </w:rPr>
        <w:t xml:space="preserve">spatially correlated </w:t>
      </w:r>
      <w:r w:rsidRPr="00CC034B">
        <w:rPr>
          <w:rFonts w:cs="Arial"/>
          <w:lang w:val="en-US"/>
        </w:rPr>
        <w:t xml:space="preserve">random effect modelled using </w:t>
      </w:r>
      <w:r>
        <w:rPr>
          <w:rFonts w:cs="Arial"/>
          <w:lang w:val="en-US"/>
        </w:rPr>
        <w:t>a</w:t>
      </w:r>
      <w:r w:rsidRPr="00CC034B">
        <w:rPr>
          <w:rFonts w:cs="Arial"/>
          <w:lang w:val="en-US"/>
        </w:rPr>
        <w:t xml:space="preserve"> </w:t>
      </w:r>
      <w:r>
        <w:rPr>
          <w:rFonts w:cs="Arial"/>
          <w:lang w:val="en-US"/>
        </w:rPr>
        <w:t xml:space="preserve">Gaussian </w:t>
      </w:r>
      <w:r w:rsidRPr="00CC034B">
        <w:rPr>
          <w:rFonts w:cs="Arial"/>
          <w:lang w:val="en-US"/>
        </w:rPr>
        <w:t>conditional autoregressive (CAR) prior structure</w:t>
      </w:r>
      <w:r>
        <w:rPr>
          <w:rFonts w:cs="Arial"/>
          <w:lang w:val="en-US"/>
        </w:rPr>
        <w:t xml:space="preserve"> </w:t>
      </w:r>
      <w:r>
        <w:rPr>
          <w:rFonts w:cs="Arial"/>
          <w:lang w:val="en-US"/>
        </w:rPr>
        <w:fldChar w:fldCharType="begin"/>
      </w:r>
      <w:r>
        <w:rPr>
          <w:rFonts w:cs="Arial"/>
          <w:lang w:val="en-US"/>
        </w:rPr>
        <w:instrText xml:space="preserve"> ADDIN EN.CITE &lt;EndNote&gt;&lt;Cite&gt;&lt;Author&gt;Besag&lt;/Author&gt;&lt;Year&gt;1991&lt;/Year&gt;&lt;RecNum&gt;143&lt;/RecNum&gt;&lt;DisplayText&gt;(3)&lt;/DisplayText&gt;&lt;record&gt;&lt;rec-number&gt;143&lt;/rec-number&gt;&lt;foreign-keys&gt;&lt;key app="EN" db-id="vf2vrw0d8sttthexr9mxtzwjrtr02525dssr" timestamp="1560339276"&gt;143&lt;/key&gt;&lt;/foreign-keys&gt;&lt;ref-type name="Journal Article"&gt;17&lt;/ref-type&gt;&lt;contributors&gt;&lt;authors&gt;&lt;author&gt;Besag, Julian&lt;/author&gt;&lt;author&gt;York, Jeremy&lt;/author&gt;&lt;author&gt;Mollié, Annie&lt;/author&gt;&lt;/authors&gt;&lt;/contributors&gt;&lt;titles&gt;&lt;title&gt;Bayesian image restoration, with two applications in spatial statistics&lt;/title&gt;&lt;secondary-title&gt;Annals of the Institute of Statistical Mathematics&lt;/secondary-title&gt;&lt;/titles&gt;&lt;periodical&gt;&lt;full-title&gt;Annals of the Institute of Statistical Mathematics&lt;/full-title&gt;&lt;/periodical&gt;&lt;pages&gt;1-20&lt;/pages&gt;&lt;volume&gt;43&lt;/volume&gt;&lt;number&gt;1&lt;/number&gt;&lt;dates&gt;&lt;year&gt;1991&lt;/year&gt;&lt;pub-dates&gt;&lt;date&gt;March 01&lt;/date&gt;&lt;/pub-dates&gt;&lt;/dates&gt;&lt;isbn&gt;1572-9052&lt;/isbn&gt;&lt;label&gt;Besag1991&lt;/label&gt;&lt;work-type&gt;journal article&lt;/work-type&gt;&lt;urls&gt;&lt;related-urls&gt;&lt;url&gt;https://doi.org/10.1007/BF00116466&lt;/url&gt;&lt;/related-urls&gt;&lt;/urls&gt;&lt;electronic-resource-num&gt;10.1007/bf00116466&lt;/electronic-resource-num&gt;&lt;/record&gt;&lt;/Cite&gt;&lt;/EndNote&gt;</w:instrText>
      </w:r>
      <w:r>
        <w:rPr>
          <w:rFonts w:cs="Arial"/>
          <w:lang w:val="en-US"/>
        </w:rPr>
        <w:fldChar w:fldCharType="separate"/>
      </w:r>
      <w:r>
        <w:rPr>
          <w:rFonts w:cs="Arial"/>
          <w:noProof/>
          <w:lang w:val="en-US"/>
        </w:rPr>
        <w:t>(</w:t>
      </w:r>
      <w:r>
        <w:rPr>
          <w:rFonts w:cs="Arial"/>
          <w:noProof/>
          <w:lang w:val="en-US"/>
        </w:rPr>
        <w:t>1</w:t>
      </w:r>
      <w:r>
        <w:rPr>
          <w:rFonts w:cs="Arial"/>
          <w:noProof/>
          <w:lang w:val="en-US"/>
        </w:rPr>
        <w:t>)</w:t>
      </w:r>
      <w:r>
        <w:rPr>
          <w:rFonts w:cs="Arial"/>
          <w:lang w:val="en-US"/>
        </w:rPr>
        <w:fldChar w:fldCharType="end"/>
      </w:r>
      <w:r w:rsidRPr="00CC034B">
        <w:rPr>
          <w:rFonts w:cs="Arial"/>
          <w:lang w:val="en-US"/>
        </w:rPr>
        <w:t xml:space="preserve">, </w:t>
      </w:r>
      <w:r>
        <w:rPr>
          <w:rFonts w:cs="Arial"/>
          <w:lang w:val="en-US"/>
        </w:rPr>
        <w:t xml:space="preserve">using an </w:t>
      </w:r>
      <w:r w:rsidRPr="00CC034B">
        <w:rPr>
          <w:rFonts w:cs="Arial"/>
          <w:lang w:val="en-US"/>
        </w:rPr>
        <w:t xml:space="preserve">adjacency matrix </w:t>
      </w:r>
      <w:r>
        <w:rPr>
          <w:rFonts w:cs="Arial"/>
          <w:lang w:val="en-US"/>
        </w:rPr>
        <w:t xml:space="preserve">with adjacent municipalities given </w:t>
      </w:r>
      <w:r w:rsidRPr="00CC034B">
        <w:rPr>
          <w:rFonts w:cs="Arial"/>
          <w:lang w:val="en-US"/>
        </w:rPr>
        <w:t xml:space="preserve">a weight of one </w:t>
      </w:r>
      <w:r>
        <w:rPr>
          <w:rFonts w:cs="Arial"/>
          <w:lang w:val="en-US"/>
        </w:rPr>
        <w:t>and non-adjacent given a weight of zero</w:t>
      </w:r>
      <w:r w:rsidRPr="00CC034B">
        <w:rPr>
          <w:rFonts w:cs="Arial"/>
          <w:lang w:val="en-US"/>
        </w:rPr>
        <w:t>.</w:t>
      </w:r>
      <w:r>
        <w:rPr>
          <w:rFonts w:cs="Arial"/>
          <w:lang w:val="en-US"/>
        </w:rPr>
        <w:t xml:space="preserve"> Again, the prior for the precision of the Gaussian CAR random effect was specified by a gamma distribution with shape and rate parameter of 0.001.</w:t>
      </w:r>
    </w:p>
    <w:p w14:paraId="6269DBBA" w14:textId="77777777" w:rsidR="00E82AEE" w:rsidRDefault="00E82AEE" w:rsidP="00E82AEE">
      <w:pPr>
        <w:rPr>
          <w:rFonts w:cs="Arial"/>
          <w:lang w:val="en-US"/>
        </w:rPr>
      </w:pPr>
      <w:r>
        <w:rPr>
          <w:rFonts w:cs="Arial"/>
          <w:lang w:val="en-US"/>
        </w:rPr>
        <w:t xml:space="preserve">Including both a spatially correlated and uncorrelated random effect is a common choice in spatial epidemiology </w:t>
      </w:r>
      <w:r>
        <w:rPr>
          <w:rFonts w:cs="Arial"/>
          <w:lang w:val="en-US"/>
        </w:rPr>
        <w:fldChar w:fldCharType="begin"/>
      </w:r>
      <w:r>
        <w:rPr>
          <w:rFonts w:cs="Arial"/>
          <w:lang w:val="en-US"/>
        </w:rPr>
        <w:instrText xml:space="preserve"> ADDIN EN.CITE &lt;EndNote&gt;&lt;Cite&gt;&lt;Author&gt;Lawson&lt;/Author&gt;&lt;Year&gt;2018&lt;/Year&gt;&lt;RecNum&gt;111&lt;/RecNum&gt;&lt;DisplayText&gt;(4)&lt;/DisplayText&gt;&lt;record&gt;&lt;rec-number&gt;111&lt;/rec-number&gt;&lt;foreign-keys&gt;&lt;key app="EN" db-id="vf2vrw0d8sttthexr9mxtzwjrtr02525dssr" timestamp="1544683795"&gt;111&lt;/key&gt;&lt;/foreign-keys&gt;&lt;ref-type name="Book"&gt;6&lt;/ref-type&gt;&lt;contributors&gt;&lt;authors&gt;&lt;author&gt;Lawson, Andrew B.&lt;/author&gt;&lt;/authors&gt;&lt;/contributors&gt;&lt;titles&gt;&lt;title&gt;Bayesian Disease Mapping&lt;/title&gt;&lt;secondary-title&gt;Interdisciplinary Statistics Series&lt;/secondary-title&gt;&lt;/titles&gt;&lt;edition&gt;3&lt;/edition&gt;&lt;dates&gt;&lt;year&gt;2018&lt;/year&gt;&lt;/dates&gt;&lt;publisher&gt;Chapman &amp;amp; Hall/CRC&lt;/publisher&gt;&lt;isbn&gt;978-1-138-57542-4&lt;/isbn&gt;&lt;urls&gt;&lt;/urls&gt;&lt;/record&gt;&lt;/Cite&gt;&lt;/EndNote&gt;</w:instrText>
      </w:r>
      <w:r>
        <w:rPr>
          <w:rFonts w:cs="Arial"/>
          <w:lang w:val="en-US"/>
        </w:rPr>
        <w:fldChar w:fldCharType="separate"/>
      </w:r>
      <w:r>
        <w:rPr>
          <w:rFonts w:cs="Arial"/>
          <w:noProof/>
          <w:lang w:val="en-US"/>
        </w:rPr>
        <w:t>(</w:t>
      </w:r>
      <w:r>
        <w:rPr>
          <w:rFonts w:cs="Arial"/>
          <w:noProof/>
          <w:lang w:val="en-US"/>
        </w:rPr>
        <w:t>2</w:t>
      </w:r>
      <w:r>
        <w:rPr>
          <w:rFonts w:cs="Arial"/>
          <w:noProof/>
          <w:lang w:val="en-US"/>
        </w:rPr>
        <w:t>)</w:t>
      </w:r>
      <w:r>
        <w:rPr>
          <w:rFonts w:cs="Arial"/>
          <w:lang w:val="en-US"/>
        </w:rPr>
        <w:fldChar w:fldCharType="end"/>
      </w:r>
      <w:r>
        <w:rPr>
          <w:rFonts w:cs="Arial"/>
          <w:lang w:val="en-US"/>
        </w:rPr>
        <w:t>, and it allows accounting for variation both explained by the unmeasured risk factors in the area and surrounding areas, and unmeasured factors that may be unique to the one single area, i.e. on a sub-area scale.</w:t>
      </w:r>
    </w:p>
    <w:p w14:paraId="121F4B2F" w14:textId="77777777" w:rsidR="00E82AEE" w:rsidRDefault="00E82AEE" w:rsidP="00E82AEE">
      <w:pPr>
        <w:rPr>
          <w:rFonts w:cs="Arial"/>
          <w:lang w:val="en-US"/>
        </w:rPr>
      </w:pPr>
      <w:r>
        <w:rPr>
          <w:lang w:val="en-US"/>
        </w:rPr>
        <w:t>For Nicaragua, only the top 15 mortality causes per year was available for each municipality and there was no age and sex information. Therefore, in Nicaragua we assumed the CKD mortality rate in municipalities reporting no CKD deaths and more than 15 different causes of death was the same as in the largest municipality. For Nicaragua we modelled the proportion CKD deaths out of other reported non-communicable disease (NCD) deaths using logistic regression to account for differences in age structure.</w:t>
      </w:r>
    </w:p>
    <w:p w14:paraId="55941108" w14:textId="77777777" w:rsidR="00E82AEE" w:rsidRDefault="00E82AEE" w:rsidP="00E82AEE">
      <w:pPr>
        <w:rPr>
          <w:rFonts w:cs="Arial"/>
          <w:lang w:val="en-US"/>
        </w:rPr>
      </w:pPr>
    </w:p>
    <w:p w14:paraId="2C5E3A45" w14:textId="77777777" w:rsidR="00E82AEE" w:rsidRDefault="00E82AEE" w:rsidP="00E82AEE">
      <w:pPr>
        <w:pStyle w:val="Rubrik3"/>
        <w:rPr>
          <w:lang w:val="en-US"/>
        </w:rPr>
      </w:pPr>
      <w:r>
        <w:rPr>
          <w:lang w:val="en-US"/>
        </w:rPr>
        <w:t>Spatial regression modelling for crop-heat association analysis</w:t>
      </w:r>
    </w:p>
    <w:p w14:paraId="35EE4527" w14:textId="77777777" w:rsidR="00E82AEE" w:rsidRDefault="00E82AEE" w:rsidP="00E82AEE">
      <w:pPr>
        <w:rPr>
          <w:lang w:val="en-US"/>
        </w:rPr>
      </w:pPr>
      <w:r>
        <w:rPr>
          <w:lang w:val="en-US"/>
        </w:rPr>
        <w:t>The following models were used to assess the association between the interaction of crop cultivation intensity, heat and CKD burden, adjusting for population density, while accounting for the spatial structure of the data.</w:t>
      </w:r>
    </w:p>
    <w:p w14:paraId="10DFCC14" w14:textId="77777777" w:rsidR="00E82AEE" w:rsidRPr="0005065F" w:rsidRDefault="00E82AEE" w:rsidP="00E82AEE">
      <w:pPr>
        <w:pStyle w:val="Rubrik4"/>
        <w:rPr>
          <w:lang w:val="es-419"/>
        </w:rPr>
      </w:pPr>
      <w:r>
        <w:rPr>
          <w:lang w:val="es-419"/>
        </w:rPr>
        <w:t>Guatemala, Mexico and Costa Rica</w:t>
      </w:r>
    </w:p>
    <w:p w14:paraId="74A4C5BF" w14:textId="77777777" w:rsidR="00E82AEE" w:rsidRPr="00352221" w:rsidRDefault="00E82AEE" w:rsidP="00E82AEE">
      <w:pPr>
        <w:rPr>
          <w:rFonts w:eastAsiaTheme="minorEastAsia"/>
          <w:lang w:val="es-419"/>
        </w:rPr>
      </w:pPr>
      <m:oMath>
        <m:sSub>
          <m:sSubPr>
            <m:ctrlPr>
              <w:rPr>
                <w:rFonts w:ascii="Cambria Math" w:hAnsi="Cambria Math"/>
                <w:i/>
              </w:rPr>
            </m:ctrlPr>
          </m:sSubPr>
          <m:e>
            <m:r>
              <w:rPr>
                <w:rFonts w:ascii="Cambria Math" w:hAnsi="Cambria Math"/>
              </w:rPr>
              <m:t>Observed</m:t>
            </m:r>
            <m:r>
              <w:rPr>
                <w:rFonts w:ascii="Cambria Math" w:hAnsi="Cambria Math"/>
                <w:lang w:val="es-419"/>
              </w:rPr>
              <m:t xml:space="preserve"> </m:t>
            </m:r>
            <m:r>
              <w:rPr>
                <w:rFonts w:ascii="Cambria Math" w:hAnsi="Cambria Math"/>
              </w:rPr>
              <m:t>CKD</m:t>
            </m:r>
            <m:r>
              <w:rPr>
                <w:rFonts w:ascii="Cambria Math" w:hAnsi="Cambria Math"/>
                <w:lang w:val="es-419"/>
              </w:rPr>
              <m:t xml:space="preserve"> </m:t>
            </m:r>
            <m:r>
              <w:rPr>
                <w:rFonts w:ascii="Cambria Math" w:hAnsi="Cambria Math"/>
              </w:rPr>
              <m:t>deat</m:t>
            </m:r>
            <m:r>
              <w:rPr>
                <w:rFonts w:ascii="Cambria Math" w:hAnsi="Cambria Math"/>
                <w:lang w:val="es-419"/>
              </w:rPr>
              <m:t>h</m:t>
            </m:r>
            <m:r>
              <w:rPr>
                <w:rFonts w:ascii="Cambria Math" w:hAnsi="Cambria Math"/>
              </w:rPr>
              <m:t>s</m:t>
            </m:r>
          </m:e>
          <m:sub>
            <m:r>
              <w:rPr>
                <w:rFonts w:ascii="Cambria Math" w:hAnsi="Cambria Math"/>
              </w:rPr>
              <m:t>i</m:t>
            </m:r>
          </m:sub>
        </m:sSub>
        <m:r>
          <w:rPr>
            <w:rFonts w:ascii="Cambria Math" w:hAnsi="Cambria Math"/>
            <w:lang w:val="es-419"/>
          </w:rPr>
          <m:t xml:space="preserve"> ~ </m:t>
        </m:r>
        <m: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lang w:val="es-419"/>
                  </w:rPr>
                  <m:t>µ</m:t>
                </m:r>
              </m:e>
              <m:sub>
                <m:r>
                  <w:rPr>
                    <w:rFonts w:ascii="Cambria Math" w:hAnsi="Cambria Math"/>
                  </w:rPr>
                  <m:t>i</m:t>
                </m:r>
              </m:sub>
            </m:sSub>
          </m:e>
        </m:d>
      </m:oMath>
      <w:r w:rsidRPr="00352221">
        <w:rPr>
          <w:rFonts w:eastAsiaTheme="minorEastAsia"/>
          <w:lang w:val="es-419"/>
        </w:rPr>
        <w:tab/>
      </w:r>
      <w:r w:rsidRPr="00352221">
        <w:rPr>
          <w:rFonts w:eastAsiaTheme="minorEastAsia"/>
          <w:lang w:val="es-419"/>
        </w:rPr>
        <w:tab/>
      </w:r>
      <w:r w:rsidRPr="00352221">
        <w:rPr>
          <w:rFonts w:eastAsiaTheme="minorEastAsia"/>
          <w:lang w:val="es-419"/>
        </w:rPr>
        <w:tab/>
        <w:t>Equation 7 A</w:t>
      </w:r>
    </w:p>
    <w:p w14:paraId="70433036" w14:textId="77777777" w:rsidR="00E82AEE" w:rsidRDefault="00E82AEE" w:rsidP="00E82AEE">
      <w:pPr>
        <w:rPr>
          <w:rFonts w:eastAsiaTheme="minorEastAsia"/>
          <w:lang w:val="en-US"/>
        </w:rPr>
      </w:pPr>
      <m:oMath>
        <m:sSub>
          <m:sSubPr>
            <m:ctrlPr>
              <w:rPr>
                <w:rFonts w:ascii="Cambria Math" w:hAnsi="Cambria Math"/>
                <w:i/>
              </w:rPr>
            </m:ctrlPr>
          </m:sSubPr>
          <m:e>
            <m:r>
              <w:rPr>
                <w:rFonts w:ascii="Cambria Math" w:hAnsi="Cambria Math"/>
                <w:lang w:val="en-US"/>
              </w:rPr>
              <m:t>µ</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lang w:val="en-US"/>
          </w:rPr>
          <m:t>×</m:t>
        </m:r>
        <m:r>
          <w:rPr>
            <w:rFonts w:ascii="Cambria Math" w:hAnsi="Cambria Math"/>
          </w:rPr>
          <m:t>Expected</m:t>
        </m:r>
        <m:sSub>
          <m:sSubPr>
            <m:ctrlPr>
              <w:rPr>
                <w:rFonts w:ascii="Cambria Math" w:hAnsi="Cambria Math"/>
                <w:i/>
              </w:rPr>
            </m:ctrlPr>
          </m:sSubPr>
          <m:e>
            <m:r>
              <w:rPr>
                <w:rFonts w:ascii="Cambria Math" w:hAnsi="Cambria Math"/>
                <w:lang w:val="en-US"/>
              </w:rPr>
              <m:t xml:space="preserve"> </m:t>
            </m:r>
            <m:r>
              <w:rPr>
                <w:rFonts w:ascii="Cambria Math" w:hAnsi="Cambria Math"/>
              </w:rPr>
              <m:t>CKD</m:t>
            </m:r>
            <m:r>
              <w:rPr>
                <w:rFonts w:ascii="Cambria Math" w:hAnsi="Cambria Math"/>
                <w:lang w:val="en-US"/>
              </w:rPr>
              <m:t xml:space="preserve"> </m:t>
            </m:r>
            <m:r>
              <w:rPr>
                <w:rFonts w:ascii="Cambria Math" w:hAnsi="Cambria Math"/>
              </w:rPr>
              <m:t>deat</m:t>
            </m:r>
            <m:r>
              <w:rPr>
                <w:rFonts w:ascii="Cambria Math" w:hAnsi="Cambria Math"/>
                <w:lang w:val="en-US"/>
              </w:rPr>
              <m:t>h</m:t>
            </m:r>
            <m:r>
              <w:rPr>
                <w:rFonts w:ascii="Cambria Math" w:hAnsi="Cambria Math"/>
              </w:rPr>
              <m:t>s</m:t>
            </m:r>
          </m:e>
          <m:sub>
            <m:r>
              <w:rPr>
                <w:rFonts w:ascii="Cambria Math" w:hAnsi="Cambria Math"/>
              </w:rPr>
              <m:t>i</m:t>
            </m:r>
          </m:sub>
        </m:sSub>
      </m:oMath>
      <w:r w:rsidRPr="005B7362">
        <w:rPr>
          <w:rFonts w:eastAsiaTheme="minorEastAsia"/>
          <w:lang w:val="en-US"/>
        </w:rPr>
        <w:tab/>
      </w:r>
      <w:r w:rsidRPr="005B7362">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7 B</w:t>
      </w:r>
    </w:p>
    <w:p w14:paraId="5C9D8353" w14:textId="77777777" w:rsidR="00E82AEE" w:rsidRPr="00A60053" w:rsidRDefault="00E82AEE" w:rsidP="00E82AEE">
      <m:oMathPara>
        <m:oMath>
          <m:func>
            <m:funcPr>
              <m:ctrlPr>
                <w:rPr>
                  <w:rFonts w:ascii="Cambria Math" w:hAnsi="Cambria Math"/>
                </w:rPr>
              </m:ctrlPr>
            </m:funcPr>
            <m:fName>
              <m:r>
                <m:rPr>
                  <m:sty m:val="p"/>
                </m:rPr>
                <w:rPr>
                  <w:rFonts w:ascii="Cambria Math" w:hAnsi="Cambria Math"/>
                  <w:lang w:val="en-US"/>
                </w:rPr>
                <m:t>log</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i</m:t>
                      </m:r>
                    </m:sub>
                  </m:sSub>
                </m:e>
              </m:d>
            </m:e>
          </m:func>
          <m:r>
            <w:rPr>
              <w:rFonts w:ascii="Cambria Math" w:hAnsi="Cambria Math"/>
              <w:lang w:val="en-US"/>
            </w:rPr>
            <m:t xml:space="preserve">=∝+ </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r>
            <w:rPr>
              <w:rFonts w:ascii="Cambria Math" w:eastAsiaTheme="minorEastAsia" w:hAnsi="Cambria Math" w:cs="Arial"/>
              <w:lang w:val="en-US"/>
            </w:rPr>
            <m:t>+</m:t>
          </m:r>
          <m:r>
            <m:rPr>
              <m:sty m:val="p"/>
            </m:rPr>
            <w:rPr>
              <w:rFonts w:ascii="Cambria Math" w:eastAsiaTheme="minorEastAsia" w:hAnsi="Cambria Math" w:cs="Arial"/>
              <w:lang w:val="en-US"/>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1</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low</m:t>
              </m:r>
              <m:r>
                <w:rPr>
                  <w:rFonts w:ascii="Cambria Math" w:eastAsiaTheme="minorEastAsia" w:hAnsi="Cambria Math" w:cs="Arial"/>
                  <w:lang w:val="en-US"/>
                </w:rPr>
                <m:t xml:space="preserve"> </m:t>
              </m:r>
              <m:r>
                <w:rPr>
                  <w:rFonts w:ascii="Cambria Math" w:eastAsiaTheme="minorEastAsia" w:hAnsi="Cambria Math" w:cs="Arial"/>
                </w:rPr>
                <m:t>population</m:t>
              </m:r>
              <m:r>
                <w:rPr>
                  <w:rFonts w:ascii="Cambria Math" w:eastAsiaTheme="minorEastAsia" w:hAnsi="Cambria Math" w:cs="Arial"/>
                  <w:lang w:val="en-US"/>
                </w:rPr>
                <m:t xml:space="preserve"> </m:t>
              </m:r>
              <m:r>
                <w:rPr>
                  <w:rFonts w:ascii="Cambria Math" w:eastAsiaTheme="minorEastAsia" w:hAnsi="Cambria Math" w:cs="Arial"/>
                </w:rPr>
                <m:t>density</m:t>
              </m:r>
            </m:e>
            <m:sub>
              <m:r>
                <w:rPr>
                  <w:rFonts w:ascii="Cambria Math" w:eastAsiaTheme="minorEastAsia" w:hAnsi="Cambria Math" w:cs="Arial"/>
                </w:rPr>
                <m:t>i</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2</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h</m:t>
              </m:r>
              <m:r>
                <w:rPr>
                  <w:rFonts w:ascii="Cambria Math" w:eastAsiaTheme="minorEastAsia" w:hAnsi="Cambria Math" w:cs="Arial"/>
                </w:rPr>
                <m:t>ig</m:t>
              </m:r>
              <m:r>
                <w:rPr>
                  <w:rFonts w:ascii="Cambria Math" w:eastAsiaTheme="minorEastAsia" w:hAnsi="Cambria Math" w:cs="Arial"/>
                  <w:lang w:val="en-US"/>
                </w:rPr>
                <m:t xml:space="preserve">h </m:t>
              </m:r>
              <m:r>
                <w:rPr>
                  <w:rFonts w:ascii="Cambria Math" w:eastAsiaTheme="minorEastAsia" w:hAnsi="Cambria Math" w:cs="Arial"/>
                </w:rPr>
                <m:t>population</m:t>
              </m:r>
              <m:r>
                <w:rPr>
                  <w:rFonts w:ascii="Cambria Math" w:eastAsiaTheme="minorEastAsia" w:hAnsi="Cambria Math" w:cs="Arial"/>
                  <w:lang w:val="en-US"/>
                </w:rPr>
                <m:t xml:space="preserve"> </m:t>
              </m:r>
              <m:r>
                <w:rPr>
                  <w:rFonts w:ascii="Cambria Math" w:eastAsiaTheme="minorEastAsia" w:hAnsi="Cambria Math" w:cs="Arial"/>
                </w:rPr>
                <m:t>density</m:t>
              </m:r>
            </m:e>
            <m:sub>
              <m:r>
                <w:rPr>
                  <w:rFonts w:ascii="Cambria Math" w:eastAsiaTheme="minorEastAsia" w:hAnsi="Cambria Math" w:cs="Arial"/>
                </w:rPr>
                <m:t>i</m:t>
              </m:r>
              <m:ctrlPr>
                <w:rPr>
                  <w:rFonts w:ascii="Cambria Math" w:hAnsi="Cambria Math"/>
                  <w:i/>
                </w:rPr>
              </m:ctrlP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3</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low crop density&gt;30°</m:t>
              </m:r>
            </m:e>
            <m:sub>
              <m:r>
                <w:rPr>
                  <w:rFonts w:ascii="Cambria Math" w:eastAsiaTheme="minorEastAsia" w:hAnsi="Cambria Math" w:cs="Arial"/>
                </w:rPr>
                <m:t>i</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4</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high crop density&lt;30°C</m:t>
              </m:r>
            </m:e>
            <m:sub>
              <m:r>
                <w:rPr>
                  <w:rFonts w:ascii="Cambria Math" w:eastAsiaTheme="minorEastAsia" w:hAnsi="Cambria Math" w:cs="Arial"/>
                </w:rPr>
                <m:t>i</m:t>
              </m:r>
            </m:sub>
          </m:sSub>
          <m:r>
            <w:rPr>
              <w:rFonts w:ascii="Cambria Math" w:eastAsiaTheme="minorEastAsia" w:hAnsi="Cambria Math" w:cs="Arial"/>
              <w:lang w:val="en-US"/>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5</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high crop density&gt;30°</m:t>
              </m:r>
            </m:e>
            <m:sub>
              <m:r>
                <w:rPr>
                  <w:rFonts w:ascii="Cambria Math" w:eastAsiaTheme="minorEastAsia" w:hAnsi="Cambria Math" w:cs="Arial"/>
                </w:rPr>
                <m:t>i</m:t>
              </m:r>
            </m:sub>
          </m:sSub>
        </m:oMath>
      </m:oMathPara>
    </w:p>
    <w:p w14:paraId="21C3DCCC" w14:textId="77777777" w:rsidR="00E82AEE" w:rsidRPr="005B7362" w:rsidRDefault="00E82AEE" w:rsidP="00E82AEE">
      <w:pPr>
        <w:rPr>
          <w:rFonts w:eastAsiaTheme="minorEastAsia"/>
          <w:lang w:val="en-US"/>
        </w:rPr>
      </w:pPr>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7 C</w:t>
      </w:r>
    </w:p>
    <w:p w14:paraId="71FA492F" w14:textId="77777777" w:rsidR="00E82AEE" w:rsidRDefault="00E82AEE" w:rsidP="00E82AEE">
      <w:pPr>
        <w:rPr>
          <w:rFonts w:eastAsiaTheme="minorEastAsia"/>
          <w:lang w:val="en-US"/>
        </w:rPr>
      </w:pPr>
      <m:oMath>
        <m:sSub>
          <m:sSubPr>
            <m:ctrlPr>
              <w:rPr>
                <w:rFonts w:ascii="Cambria Math" w:eastAsiaTheme="minorEastAsia" w:hAnsi="Cambria Math"/>
                <w:i/>
              </w:rPr>
            </m:ctrlPr>
          </m:sSubPr>
          <m:e>
            <m:r>
              <w:rPr>
                <w:rFonts w:ascii="Cambria Math" w:eastAsiaTheme="minorEastAsia" w:hAnsi="Cambria Math"/>
              </w:rPr>
              <m:t>CKD</m:t>
            </m:r>
            <m:r>
              <w:rPr>
                <w:rFonts w:ascii="Cambria Math" w:eastAsiaTheme="minorEastAsia" w:hAnsi="Cambria Math"/>
                <w:lang w:val="en-US"/>
              </w:rPr>
              <m:t xml:space="preserve"> </m:t>
            </m:r>
            <m:r>
              <w:rPr>
                <w:rFonts w:ascii="Cambria Math" w:eastAsiaTheme="minorEastAsia" w:hAnsi="Cambria Math"/>
              </w:rPr>
              <m:t>burden</m:t>
            </m:r>
            <m:r>
              <w:rPr>
                <w:rFonts w:ascii="Cambria Math" w:eastAsiaTheme="minorEastAsia" w:hAnsi="Cambria Math"/>
                <w:lang w:val="en-US"/>
              </w:rPr>
              <m:t xml:space="preserve"> </m:t>
            </m:r>
            <m:r>
              <w:rPr>
                <w:rFonts w:ascii="Cambria Math" w:eastAsiaTheme="minorEastAsia" w:hAnsi="Cambria Math"/>
              </w:rPr>
              <m:t>ratio</m:t>
            </m:r>
          </m:e>
          <m:sub>
            <m:r>
              <w:rPr>
                <w:rFonts w:ascii="Cambria Math" w:eastAsiaTheme="minorEastAsia" w:hAnsi="Cambria Math"/>
              </w:rPr>
              <m:t>i</m:t>
            </m:r>
          </m:sub>
        </m:sSub>
        <m:r>
          <w:rPr>
            <w:rFonts w:ascii="Cambria Math" w:eastAsiaTheme="minorEastAsia" w:hAnsi="Cambria Math"/>
            <w:lang w:val="en-US"/>
          </w:rPr>
          <m:t>=</m:t>
        </m:r>
        <m:r>
          <w:rPr>
            <w:rFonts w:ascii="Cambria Math" w:eastAsiaTheme="minorEastAsia" w:hAnsi="Cambria Math"/>
          </w:rPr>
          <m:t>exp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e>
        </m:d>
      </m:oMath>
      <w:r w:rsidRPr="005B7362">
        <w:rPr>
          <w:rFonts w:eastAsiaTheme="minorEastAsia"/>
          <w:lang w:val="en-US"/>
        </w:rPr>
        <w:tab/>
      </w:r>
      <w:r w:rsidRPr="005B7362">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7 D</w:t>
      </w:r>
    </w:p>
    <w:p w14:paraId="29D6906E" w14:textId="77777777" w:rsidR="00E82AEE" w:rsidRPr="0005065F" w:rsidRDefault="00E82AEE" w:rsidP="00E82AEE">
      <w:pPr>
        <w:pStyle w:val="Rubrik4"/>
        <w:rPr>
          <w:lang w:val="es-419"/>
        </w:rPr>
      </w:pPr>
      <w:r w:rsidRPr="0005065F">
        <w:rPr>
          <w:lang w:val="es-419"/>
        </w:rPr>
        <w:t>El Salvador</w:t>
      </w:r>
    </w:p>
    <w:p w14:paraId="276F8548" w14:textId="77777777" w:rsidR="00E82AEE" w:rsidRPr="00352221" w:rsidRDefault="00E82AEE" w:rsidP="00E82AEE">
      <w:pPr>
        <w:rPr>
          <w:rFonts w:eastAsiaTheme="minorEastAsia"/>
          <w:lang w:val="es-419"/>
        </w:rPr>
      </w:pPr>
      <m:oMath>
        <m:sSub>
          <m:sSubPr>
            <m:ctrlPr>
              <w:rPr>
                <w:rFonts w:ascii="Cambria Math" w:hAnsi="Cambria Math"/>
                <w:i/>
              </w:rPr>
            </m:ctrlPr>
          </m:sSubPr>
          <m:e>
            <m:r>
              <w:rPr>
                <w:rFonts w:ascii="Cambria Math" w:hAnsi="Cambria Math"/>
              </w:rPr>
              <m:t>Observed</m:t>
            </m:r>
            <m:r>
              <w:rPr>
                <w:rFonts w:ascii="Cambria Math" w:hAnsi="Cambria Math"/>
                <w:lang w:val="es-419"/>
              </w:rPr>
              <m:t xml:space="preserve"> </m:t>
            </m:r>
            <m:r>
              <w:rPr>
                <w:rFonts w:ascii="Cambria Math" w:hAnsi="Cambria Math"/>
                <w:lang w:val="en-US"/>
              </w:rPr>
              <m:t>unspecified</m:t>
            </m:r>
            <m:r>
              <w:rPr>
                <w:rFonts w:ascii="Cambria Math" w:hAnsi="Cambria Math"/>
                <w:lang w:val="es-419"/>
              </w:rPr>
              <m:t xml:space="preserve"> </m:t>
            </m:r>
            <m:r>
              <w:rPr>
                <w:rFonts w:ascii="Cambria Math" w:hAnsi="Cambria Math"/>
              </w:rPr>
              <m:t>CKD</m:t>
            </m:r>
            <m:r>
              <w:rPr>
                <w:rFonts w:ascii="Cambria Math" w:hAnsi="Cambria Math"/>
                <w:lang w:val="es-419"/>
              </w:rPr>
              <m:t xml:space="preserve"> </m:t>
            </m:r>
            <m:r>
              <w:rPr>
                <w:rFonts w:ascii="Cambria Math" w:hAnsi="Cambria Math"/>
              </w:rPr>
              <m:t>admissions</m:t>
            </m:r>
          </m:e>
          <m:sub>
            <m:r>
              <w:rPr>
                <w:rFonts w:ascii="Cambria Math" w:hAnsi="Cambria Math"/>
              </w:rPr>
              <m:t>i</m:t>
            </m:r>
          </m:sub>
        </m:sSub>
        <m:r>
          <w:rPr>
            <w:rFonts w:ascii="Cambria Math" w:hAnsi="Cambria Math"/>
            <w:lang w:val="es-419"/>
          </w:rPr>
          <m:t xml:space="preserve"> ~ </m:t>
        </m:r>
        <m: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lang w:val="es-419"/>
                  </w:rPr>
                  <m:t>µ</m:t>
                </m:r>
              </m:e>
              <m:sub>
                <m:r>
                  <w:rPr>
                    <w:rFonts w:ascii="Cambria Math" w:hAnsi="Cambria Math"/>
                  </w:rPr>
                  <m:t>i</m:t>
                </m:r>
              </m:sub>
            </m:sSub>
          </m:e>
        </m:d>
      </m:oMath>
      <w:r w:rsidRPr="00352221">
        <w:rPr>
          <w:rFonts w:eastAsiaTheme="minorEastAsia"/>
          <w:lang w:val="es-419"/>
        </w:rPr>
        <w:tab/>
        <w:t>Equation 8 A</w:t>
      </w:r>
    </w:p>
    <w:p w14:paraId="7C58F345" w14:textId="77777777" w:rsidR="00E82AEE" w:rsidRPr="005B7362" w:rsidRDefault="00E82AEE" w:rsidP="00E82AEE">
      <w:pPr>
        <w:rPr>
          <w:rFonts w:eastAsiaTheme="minorEastAsia"/>
          <w:lang w:val="en-US"/>
        </w:rPr>
      </w:pPr>
      <m:oMath>
        <m:sSub>
          <m:sSubPr>
            <m:ctrlPr>
              <w:rPr>
                <w:rFonts w:ascii="Cambria Math" w:hAnsi="Cambria Math"/>
                <w:i/>
              </w:rPr>
            </m:ctrlPr>
          </m:sSubPr>
          <m:e>
            <m:r>
              <w:rPr>
                <w:rFonts w:ascii="Cambria Math" w:hAnsi="Cambria Math"/>
                <w:lang w:val="en-US"/>
              </w:rPr>
              <m:t>µ</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lang w:val="en-US"/>
          </w:rPr>
          <m:t>×</m:t>
        </m:r>
        <m:r>
          <w:rPr>
            <w:rFonts w:ascii="Cambria Math" w:hAnsi="Cambria Math"/>
          </w:rPr>
          <m:t>Expected</m:t>
        </m:r>
        <m:sSub>
          <m:sSubPr>
            <m:ctrlPr>
              <w:rPr>
                <w:rFonts w:ascii="Cambria Math" w:hAnsi="Cambria Math"/>
                <w:i/>
              </w:rPr>
            </m:ctrlPr>
          </m:sSubPr>
          <m:e>
            <m:r>
              <w:rPr>
                <w:rFonts w:ascii="Cambria Math" w:hAnsi="Cambria Math"/>
                <w:lang w:val="en-US"/>
              </w:rPr>
              <m:t xml:space="preserve"> unspecified </m:t>
            </m:r>
            <m:r>
              <w:rPr>
                <w:rFonts w:ascii="Cambria Math" w:hAnsi="Cambria Math"/>
              </w:rPr>
              <m:t>CKD</m:t>
            </m:r>
            <m:r>
              <w:rPr>
                <w:rFonts w:ascii="Cambria Math" w:hAnsi="Cambria Math"/>
                <w:lang w:val="en-US"/>
              </w:rPr>
              <m:t xml:space="preserve"> </m:t>
            </m:r>
            <m:r>
              <w:rPr>
                <w:rFonts w:ascii="Cambria Math" w:hAnsi="Cambria Math"/>
              </w:rPr>
              <m:t>admissions</m:t>
            </m:r>
          </m:e>
          <m:sub>
            <m:r>
              <w:rPr>
                <w:rFonts w:ascii="Cambria Math" w:hAnsi="Cambria Math"/>
              </w:rPr>
              <m:t>i</m:t>
            </m:r>
          </m:sub>
        </m:sSub>
      </m:oMath>
      <w:r>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8 B</w:t>
      </w:r>
    </w:p>
    <w:p w14:paraId="7B798F48" w14:textId="77777777" w:rsidR="00E82AEE" w:rsidRPr="005B7362" w:rsidRDefault="00E82AEE" w:rsidP="00E82AEE">
      <w:pPr>
        <w:rPr>
          <w:rFonts w:eastAsiaTheme="minorEastAsia"/>
          <w:lang w:val="en-US"/>
        </w:rPr>
      </w:pPr>
      <m:oMath>
        <m:func>
          <m:funcPr>
            <m:ctrlPr>
              <w:rPr>
                <w:rFonts w:ascii="Cambria Math" w:hAnsi="Cambria Math"/>
              </w:rPr>
            </m:ctrlPr>
          </m:funcPr>
          <m:fName>
            <m:r>
              <m:rPr>
                <m:sty m:val="p"/>
              </m:rPr>
              <w:rPr>
                <w:rFonts w:ascii="Cambria Math" w:hAnsi="Cambria Math"/>
                <w:lang w:val="en-US"/>
              </w:rPr>
              <m:t>log</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i</m:t>
                    </m:r>
                  </m:sub>
                </m:sSub>
              </m:e>
            </m:d>
          </m:e>
        </m:func>
        <m:r>
          <w:rPr>
            <w:rFonts w:ascii="Cambria Math" w:hAnsi="Cambria Math"/>
            <w:lang w:val="en-US"/>
          </w:rPr>
          <m:t xml:space="preserve">=∝+ </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r>
          <m:rPr>
            <m:sty m:val="p"/>
          </m:rPr>
          <w:rPr>
            <w:rFonts w:ascii="Cambria Math" w:eastAsiaTheme="minorEastAsia" w:hAnsi="Cambria Math" w:cs="Arial"/>
            <w:lang w:val="en-US"/>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1</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 xml:space="preserve">low </m:t>
            </m:r>
            <m:r>
              <w:rPr>
                <w:rFonts w:ascii="Cambria Math" w:eastAsiaTheme="minorEastAsia" w:hAnsi="Cambria Math" w:cs="Arial"/>
              </w:rPr>
              <m:t>population</m:t>
            </m:r>
            <m:r>
              <w:rPr>
                <w:rFonts w:ascii="Cambria Math" w:eastAsiaTheme="minorEastAsia" w:hAnsi="Cambria Math" w:cs="Arial"/>
                <w:lang w:val="en-US"/>
              </w:rPr>
              <m:t xml:space="preserve"> </m:t>
            </m:r>
            <m:r>
              <w:rPr>
                <w:rFonts w:ascii="Cambria Math" w:eastAsiaTheme="minorEastAsia" w:hAnsi="Cambria Math" w:cs="Arial"/>
              </w:rPr>
              <m:t>density</m:t>
            </m:r>
          </m:e>
          <m:sub>
            <m:r>
              <w:rPr>
                <w:rFonts w:ascii="Cambria Math" w:eastAsiaTheme="minorEastAsia" w:hAnsi="Cambria Math" w:cs="Arial"/>
              </w:rPr>
              <m:t>i</m:t>
            </m:r>
            <m:ctrlPr>
              <w:rPr>
                <w:rFonts w:ascii="Cambria Math" w:hAnsi="Cambria Math"/>
                <w:i/>
              </w:rPr>
            </m:ctrlPr>
          </m:sub>
        </m:sSub>
        <m:r>
          <m:rPr>
            <m:sty m:val="p"/>
          </m:rPr>
          <w:rPr>
            <w:rFonts w:ascii="Cambria Math" w:eastAsiaTheme="minorEastAsia" w:hAnsi="Cambria Math" w:cs="Arial"/>
            <w:lang w:val="en-US"/>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2</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h</m:t>
            </m:r>
            <m:r>
              <w:rPr>
                <w:rFonts w:ascii="Cambria Math" w:eastAsiaTheme="minorEastAsia" w:hAnsi="Cambria Math" w:cs="Arial"/>
              </w:rPr>
              <m:t>ig</m:t>
            </m:r>
            <m:r>
              <w:rPr>
                <w:rFonts w:ascii="Cambria Math" w:eastAsiaTheme="minorEastAsia" w:hAnsi="Cambria Math" w:cs="Arial"/>
                <w:lang w:val="en-US"/>
              </w:rPr>
              <m:t xml:space="preserve">h </m:t>
            </m:r>
            <m:r>
              <w:rPr>
                <w:rFonts w:ascii="Cambria Math" w:eastAsiaTheme="minorEastAsia" w:hAnsi="Cambria Math" w:cs="Arial"/>
              </w:rPr>
              <m:t>population</m:t>
            </m:r>
            <m:r>
              <w:rPr>
                <w:rFonts w:ascii="Cambria Math" w:eastAsiaTheme="minorEastAsia" w:hAnsi="Cambria Math" w:cs="Arial"/>
                <w:lang w:val="en-US"/>
              </w:rPr>
              <m:t xml:space="preserve"> </m:t>
            </m:r>
            <m:r>
              <w:rPr>
                <w:rFonts w:ascii="Cambria Math" w:eastAsiaTheme="minorEastAsia" w:hAnsi="Cambria Math" w:cs="Arial"/>
              </w:rPr>
              <m:t>density</m:t>
            </m:r>
          </m:e>
          <m:sub>
            <m:r>
              <w:rPr>
                <w:rFonts w:ascii="Cambria Math" w:eastAsiaTheme="minorEastAsia" w:hAnsi="Cambria Math" w:cs="Arial"/>
              </w:rPr>
              <m:t>i</m:t>
            </m:r>
            <m:ctrlPr>
              <w:rPr>
                <w:rFonts w:ascii="Cambria Math" w:hAnsi="Cambria Math"/>
                <w:i/>
              </w:rPr>
            </m:ctrlP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2</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low</m:t>
            </m:r>
            <m:r>
              <w:rPr>
                <w:rFonts w:ascii="Cambria Math" w:eastAsiaTheme="minorEastAsia" w:hAnsi="Cambria Math" w:cs="Arial"/>
                <w:lang w:val="en-US"/>
              </w:rPr>
              <m:t xml:space="preserve"> </m:t>
            </m:r>
            <m:r>
              <w:rPr>
                <w:rFonts w:ascii="Cambria Math" w:eastAsiaTheme="minorEastAsia" w:hAnsi="Cambria Math" w:cs="Arial"/>
              </w:rPr>
              <m:t>crop</m:t>
            </m:r>
            <m:r>
              <w:rPr>
                <w:rFonts w:ascii="Cambria Math" w:eastAsiaTheme="minorEastAsia" w:hAnsi="Cambria Math" w:cs="Arial"/>
                <w:lang w:val="en-US"/>
              </w:rPr>
              <m:t xml:space="preserve"> </m:t>
            </m:r>
            <m:r>
              <w:rPr>
                <w:rFonts w:ascii="Cambria Math" w:eastAsiaTheme="minorEastAsia" w:hAnsi="Cambria Math" w:cs="Arial"/>
              </w:rPr>
              <m:t>density</m:t>
            </m:r>
            <m:r>
              <w:rPr>
                <w:rFonts w:ascii="Cambria Math" w:eastAsiaTheme="minorEastAsia" w:hAnsi="Cambria Math" w:cs="Arial"/>
                <w:lang w:val="en-US"/>
              </w:rPr>
              <m:t>&gt;30°</m:t>
            </m:r>
          </m:e>
          <m:sub>
            <m:r>
              <w:rPr>
                <w:rFonts w:ascii="Cambria Math" w:eastAsiaTheme="minorEastAsia" w:hAnsi="Cambria Math" w:cs="Arial"/>
              </w:rPr>
              <m:t>i</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3</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h</m:t>
            </m:r>
            <m:r>
              <w:rPr>
                <w:rFonts w:ascii="Cambria Math" w:eastAsiaTheme="minorEastAsia" w:hAnsi="Cambria Math" w:cs="Arial"/>
              </w:rPr>
              <m:t>ig</m:t>
            </m:r>
            <m:r>
              <w:rPr>
                <w:rFonts w:ascii="Cambria Math" w:eastAsiaTheme="minorEastAsia" w:hAnsi="Cambria Math" w:cs="Arial"/>
                <w:lang w:val="en-US"/>
              </w:rPr>
              <m:t xml:space="preserve">h </m:t>
            </m:r>
            <m:r>
              <w:rPr>
                <w:rFonts w:ascii="Cambria Math" w:eastAsiaTheme="minorEastAsia" w:hAnsi="Cambria Math" w:cs="Arial"/>
              </w:rPr>
              <m:t>crop</m:t>
            </m:r>
            <m:r>
              <w:rPr>
                <w:rFonts w:ascii="Cambria Math" w:eastAsiaTheme="minorEastAsia" w:hAnsi="Cambria Math" w:cs="Arial"/>
                <w:lang w:val="en-US"/>
              </w:rPr>
              <m:t xml:space="preserve"> </m:t>
            </m:r>
            <m:r>
              <w:rPr>
                <w:rFonts w:ascii="Cambria Math" w:eastAsiaTheme="minorEastAsia" w:hAnsi="Cambria Math" w:cs="Arial"/>
              </w:rPr>
              <m:t>density</m:t>
            </m:r>
            <m:r>
              <w:rPr>
                <w:rFonts w:ascii="Cambria Math" w:eastAsiaTheme="minorEastAsia" w:hAnsi="Cambria Math" w:cs="Arial"/>
                <w:lang w:val="en-US"/>
              </w:rPr>
              <m:t>&lt;30°</m:t>
            </m:r>
            <m:r>
              <w:rPr>
                <w:rFonts w:ascii="Cambria Math" w:eastAsiaTheme="minorEastAsia" w:hAnsi="Cambria Math" w:cs="Arial"/>
              </w:rPr>
              <m:t>C</m:t>
            </m:r>
          </m:e>
          <m:sub>
            <m:r>
              <w:rPr>
                <w:rFonts w:ascii="Cambria Math" w:eastAsiaTheme="minorEastAsia" w:hAnsi="Cambria Math" w:cs="Arial"/>
              </w:rPr>
              <m:t>i</m:t>
            </m:r>
          </m:sub>
        </m:sSub>
        <m:r>
          <w:rPr>
            <w:rFonts w:ascii="Cambria Math" w:eastAsiaTheme="minorEastAsia" w:hAnsi="Cambria Math" w:cs="Arial"/>
            <w:lang w:val="en-US"/>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4</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h</m:t>
            </m:r>
            <m:r>
              <w:rPr>
                <w:rFonts w:ascii="Cambria Math" w:eastAsiaTheme="minorEastAsia" w:hAnsi="Cambria Math" w:cs="Arial"/>
              </w:rPr>
              <m:t>ig</m:t>
            </m:r>
            <m:r>
              <w:rPr>
                <w:rFonts w:ascii="Cambria Math" w:eastAsiaTheme="minorEastAsia" w:hAnsi="Cambria Math" w:cs="Arial"/>
                <w:lang w:val="en-US"/>
              </w:rPr>
              <m:t xml:space="preserve">h </m:t>
            </m:r>
            <m:r>
              <w:rPr>
                <w:rFonts w:ascii="Cambria Math" w:eastAsiaTheme="minorEastAsia" w:hAnsi="Cambria Math" w:cs="Arial"/>
              </w:rPr>
              <m:t>crop</m:t>
            </m:r>
            <m:r>
              <w:rPr>
                <w:rFonts w:ascii="Cambria Math" w:eastAsiaTheme="minorEastAsia" w:hAnsi="Cambria Math" w:cs="Arial"/>
                <w:lang w:val="en-US"/>
              </w:rPr>
              <m:t xml:space="preserve"> </m:t>
            </m:r>
            <m:r>
              <w:rPr>
                <w:rFonts w:ascii="Cambria Math" w:eastAsiaTheme="minorEastAsia" w:hAnsi="Cambria Math" w:cs="Arial"/>
              </w:rPr>
              <m:t>density</m:t>
            </m:r>
            <m:r>
              <w:rPr>
                <w:rFonts w:ascii="Cambria Math" w:eastAsiaTheme="minorEastAsia" w:hAnsi="Cambria Math" w:cs="Arial"/>
                <w:lang w:val="en-US"/>
              </w:rPr>
              <m:t>&gt;30°</m:t>
            </m:r>
          </m:e>
          <m:sub>
            <m:r>
              <w:rPr>
                <w:rFonts w:ascii="Cambria Math" w:eastAsiaTheme="minorEastAsia" w:hAnsi="Cambria Math" w:cs="Arial"/>
              </w:rPr>
              <m:t>i</m:t>
            </m:r>
          </m:sub>
        </m:sSub>
      </m:oMath>
      <w:r>
        <w:rPr>
          <w:rFonts w:eastAsiaTheme="minorEastAsia"/>
          <w:lang w:val="en-US"/>
        </w:rPr>
        <w:tab/>
      </w:r>
      <w:r>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8 C</w:t>
      </w:r>
    </w:p>
    <w:p w14:paraId="017AA8AF" w14:textId="77777777" w:rsidR="00E82AEE" w:rsidRDefault="00E82AEE" w:rsidP="00E82AEE">
      <w:pPr>
        <w:rPr>
          <w:rFonts w:eastAsiaTheme="minorEastAsia"/>
          <w:lang w:val="en-US"/>
        </w:rPr>
      </w:pPr>
      <m:oMath>
        <m:sSub>
          <m:sSubPr>
            <m:ctrlPr>
              <w:rPr>
                <w:rFonts w:ascii="Cambria Math" w:eastAsiaTheme="minorEastAsia" w:hAnsi="Cambria Math"/>
                <w:i/>
              </w:rPr>
            </m:ctrlPr>
          </m:sSubPr>
          <m:e>
            <m:r>
              <w:rPr>
                <w:rFonts w:ascii="Cambria Math" w:eastAsiaTheme="minorEastAsia" w:hAnsi="Cambria Math"/>
              </w:rPr>
              <m:t>CKD</m:t>
            </m:r>
            <m:r>
              <w:rPr>
                <w:rFonts w:ascii="Cambria Math" w:eastAsiaTheme="minorEastAsia" w:hAnsi="Cambria Math"/>
                <w:lang w:val="en-US"/>
              </w:rPr>
              <m:t xml:space="preserve"> </m:t>
            </m:r>
            <m:r>
              <w:rPr>
                <w:rFonts w:ascii="Cambria Math" w:eastAsiaTheme="minorEastAsia" w:hAnsi="Cambria Math"/>
              </w:rPr>
              <m:t>burden</m:t>
            </m:r>
            <m:r>
              <w:rPr>
                <w:rFonts w:ascii="Cambria Math" w:eastAsiaTheme="minorEastAsia" w:hAnsi="Cambria Math"/>
                <w:lang w:val="en-US"/>
              </w:rPr>
              <m:t xml:space="preserve"> </m:t>
            </m:r>
            <m:r>
              <w:rPr>
                <w:rFonts w:ascii="Cambria Math" w:eastAsiaTheme="minorEastAsia" w:hAnsi="Cambria Math"/>
              </w:rPr>
              <m:t>ratio</m:t>
            </m:r>
          </m:e>
          <m:sub>
            <m:r>
              <w:rPr>
                <w:rFonts w:ascii="Cambria Math" w:eastAsiaTheme="minorEastAsia" w:hAnsi="Cambria Math"/>
              </w:rPr>
              <m:t>i</m:t>
            </m:r>
          </m:sub>
        </m:sSub>
        <m:r>
          <w:rPr>
            <w:rFonts w:ascii="Cambria Math" w:eastAsiaTheme="minorEastAsia" w:hAnsi="Cambria Math"/>
            <w:lang w:val="en-US"/>
          </w:rPr>
          <m:t>=</m:t>
        </m:r>
        <m:r>
          <w:rPr>
            <w:rFonts w:ascii="Cambria Math" w:eastAsiaTheme="minorEastAsia" w:hAnsi="Cambria Math"/>
          </w:rPr>
          <m:t>exp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e>
        </m:d>
      </m:oMath>
      <w:r w:rsidRPr="005B7362">
        <w:rPr>
          <w:rFonts w:eastAsiaTheme="minorEastAsia"/>
          <w:lang w:val="en-US"/>
        </w:rPr>
        <w:tab/>
      </w:r>
      <w:r w:rsidRPr="005B7362">
        <w:rPr>
          <w:rFonts w:eastAsiaTheme="minorEastAsia"/>
          <w:lang w:val="en-US"/>
        </w:rPr>
        <w:tab/>
      </w:r>
      <w:r>
        <w:rPr>
          <w:rFonts w:eastAsiaTheme="minorEastAsia"/>
          <w:lang w:val="en-US"/>
        </w:rPr>
        <w:tab/>
      </w:r>
      <w:r w:rsidRPr="005B7362">
        <w:rPr>
          <w:rFonts w:eastAsiaTheme="minorEastAsia"/>
          <w:lang w:val="en-US"/>
        </w:rPr>
        <w:t>E</w:t>
      </w:r>
      <w:r>
        <w:rPr>
          <w:rFonts w:eastAsiaTheme="minorEastAsia"/>
          <w:lang w:val="en-US"/>
        </w:rPr>
        <w:t>quation 8 D</w:t>
      </w:r>
    </w:p>
    <w:p w14:paraId="59A5E7DD" w14:textId="77777777" w:rsidR="00E82AEE" w:rsidRDefault="00E82AEE" w:rsidP="00E82AEE">
      <w:pPr>
        <w:pStyle w:val="Rubrik4"/>
        <w:rPr>
          <w:lang w:val="en-US"/>
        </w:rPr>
      </w:pPr>
      <w:r>
        <w:rPr>
          <w:lang w:val="en-US"/>
        </w:rPr>
        <w:t>Nicaragua</w:t>
      </w:r>
    </w:p>
    <w:p w14:paraId="4CBCDC28" w14:textId="77777777" w:rsidR="00E82AEE" w:rsidRPr="005B7362" w:rsidRDefault="00E82AEE" w:rsidP="00E82AEE">
      <w:pPr>
        <w:rPr>
          <w:rFonts w:eastAsiaTheme="minorEastAsia"/>
          <w:lang w:val="en-US"/>
        </w:rPr>
      </w:pPr>
      <m:oMath>
        <m:sSub>
          <m:sSubPr>
            <m:ctrlPr>
              <w:rPr>
                <w:rFonts w:ascii="Cambria Math" w:hAnsi="Cambria Math"/>
                <w:i/>
              </w:rPr>
            </m:ctrlPr>
          </m:sSubPr>
          <m:e>
            <m:r>
              <w:rPr>
                <w:rFonts w:ascii="Cambria Math" w:hAnsi="Cambria Math"/>
              </w:rPr>
              <m:t>Observed</m:t>
            </m:r>
            <m:r>
              <w:rPr>
                <w:rFonts w:ascii="Cambria Math" w:hAnsi="Cambria Math"/>
                <w:lang w:val="en-US"/>
              </w:rPr>
              <m:t xml:space="preserve"> </m:t>
            </m:r>
            <m:r>
              <w:rPr>
                <w:rFonts w:ascii="Cambria Math" w:hAnsi="Cambria Math"/>
              </w:rPr>
              <m:t>CKD</m:t>
            </m:r>
            <m:r>
              <w:rPr>
                <w:rFonts w:ascii="Cambria Math" w:hAnsi="Cambria Math"/>
                <w:lang w:val="en-US"/>
              </w:rPr>
              <m:t xml:space="preserve"> </m:t>
            </m:r>
            <m:r>
              <w:rPr>
                <w:rFonts w:ascii="Cambria Math" w:hAnsi="Cambria Math"/>
              </w:rPr>
              <m:t>deat</m:t>
            </m:r>
            <m:r>
              <w:rPr>
                <w:rFonts w:ascii="Cambria Math" w:hAnsi="Cambria Math"/>
                <w:lang w:val="en-US"/>
              </w:rPr>
              <m:t>h</m:t>
            </m:r>
            <m:r>
              <w:rPr>
                <w:rFonts w:ascii="Cambria Math" w:hAnsi="Cambria Math"/>
              </w:rPr>
              <m:t>s</m:t>
            </m:r>
          </m:e>
          <m:sub>
            <m:r>
              <w:rPr>
                <w:rFonts w:ascii="Cambria Math" w:hAnsi="Cambria Math"/>
              </w:rPr>
              <m:t>i</m:t>
            </m:r>
          </m:sub>
        </m:sSub>
        <m:r>
          <w:rPr>
            <w:rFonts w:ascii="Cambria Math" w:hAnsi="Cambria Math"/>
            <w:lang w:val="en-US"/>
          </w:rPr>
          <m:t xml:space="preserve"> ~ </m:t>
        </m:r>
        <m:r>
          <w:rPr>
            <w:rFonts w:ascii="Cambria Math" w:hAnsi="Cambria Math"/>
          </w:rPr>
          <m:t>Binomial</m:t>
        </m:r>
        <m:d>
          <m:dPr>
            <m:ctrlPr>
              <w:rPr>
                <w:rFonts w:ascii="Cambria Math" w:hAnsi="Cambria Math"/>
                <w:i/>
              </w:rPr>
            </m:ctrlPr>
          </m:dPr>
          <m:e>
            <m:sSub>
              <m:sSubPr>
                <m:ctrlPr>
                  <w:rPr>
                    <w:rFonts w:ascii="Cambria Math" w:hAnsi="Cambria Math"/>
                    <w:i/>
                  </w:rPr>
                </m:ctrlPr>
              </m:sSubPr>
              <m:e>
                <m:r>
                  <w:rPr>
                    <w:rFonts w:ascii="Cambria Math" w:hAnsi="Cambria Math"/>
                  </w:rPr>
                  <m:t>Observed</m:t>
                </m:r>
                <m:r>
                  <w:rPr>
                    <w:rFonts w:ascii="Cambria Math" w:hAnsi="Cambria Math"/>
                    <w:lang w:val="en-US"/>
                  </w:rPr>
                  <m:t xml:space="preserve"> </m:t>
                </m:r>
                <m:r>
                  <w:rPr>
                    <w:rFonts w:ascii="Cambria Math" w:hAnsi="Cambria Math"/>
                  </w:rPr>
                  <m:t>NCD</m:t>
                </m:r>
                <m:r>
                  <w:rPr>
                    <w:rFonts w:ascii="Cambria Math" w:hAnsi="Cambria Math"/>
                    <w:lang w:val="en-US"/>
                  </w:rPr>
                  <m:t xml:space="preserve"> </m:t>
                </m:r>
                <m:r>
                  <w:rPr>
                    <w:rFonts w:ascii="Cambria Math" w:hAnsi="Cambria Math"/>
                  </w:rPr>
                  <m:t>deat</m:t>
                </m:r>
                <m:r>
                  <w:rPr>
                    <w:rFonts w:ascii="Cambria Math" w:hAnsi="Cambria Math"/>
                    <w:lang w:val="en-US"/>
                  </w:rPr>
                  <m:t>h</m:t>
                </m:r>
                <m:r>
                  <w:rPr>
                    <w:rFonts w:ascii="Cambria Math" w:hAnsi="Cambria Math"/>
                  </w:rPr>
                  <m:t>s</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i</m:t>
                </m:r>
              </m:sub>
            </m:sSub>
          </m:e>
        </m:d>
      </m:oMath>
      <w:r w:rsidRPr="005B7362">
        <w:rPr>
          <w:rFonts w:eastAsiaTheme="minorEastAsia"/>
          <w:lang w:val="en-US"/>
        </w:rPr>
        <w:tab/>
        <w:t xml:space="preserve">Equation </w:t>
      </w:r>
      <w:r>
        <w:rPr>
          <w:rFonts w:eastAsiaTheme="minorEastAsia"/>
          <w:lang w:val="en-US"/>
        </w:rPr>
        <w:t>9</w:t>
      </w:r>
      <w:r w:rsidRPr="005B7362">
        <w:rPr>
          <w:rFonts w:eastAsiaTheme="minorEastAsia"/>
          <w:lang w:val="en-US"/>
        </w:rPr>
        <w:t xml:space="preserve"> A</w:t>
      </w:r>
    </w:p>
    <w:p w14:paraId="0456CBCB" w14:textId="77777777" w:rsidR="00E82AEE" w:rsidRPr="005B7362" w:rsidRDefault="00E82AEE" w:rsidP="00E82AEE">
      <w:pPr>
        <w:rPr>
          <w:rFonts w:eastAsiaTheme="minorEastAsia"/>
          <w:lang w:val="en-US"/>
        </w:rPr>
      </w:pPr>
      <m:oMath>
        <m:func>
          <m:funcPr>
            <m:ctrlPr>
              <w:rPr>
                <w:rFonts w:ascii="Cambria Math" w:hAnsi="Cambria Math"/>
              </w:rPr>
            </m:ctrlPr>
          </m:funcPr>
          <m:fName>
            <m:r>
              <m:rPr>
                <m:sty m:val="p"/>
              </m:rPr>
              <w:rPr>
                <w:rFonts w:ascii="Cambria Math" w:hAnsi="Cambria Math"/>
                <w:lang w:val="en-US"/>
              </w:rPr>
              <m:t>logit</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e>
        </m:func>
        <m:r>
          <w:rPr>
            <w:rFonts w:ascii="Cambria Math" w:hAnsi="Cambria Math"/>
            <w:lang w:val="en-US"/>
          </w:rPr>
          <m:t>=∝+</m:t>
        </m:r>
        <m:sSub>
          <m:sSubPr>
            <m:ctrlPr>
              <w:rPr>
                <w:rFonts w:ascii="Cambria Math" w:hAnsi="Cambria Math"/>
                <w:i/>
              </w:rPr>
            </m:ctrlPr>
          </m:sSubPr>
          <m:e>
            <m:r>
              <w:rPr>
                <w:rFonts w:ascii="Cambria Math" w:hAnsi="Cambria Math"/>
                <w:lang w:val="en-US"/>
              </w:rPr>
              <m:t xml:space="preserve"> </m:t>
            </m:r>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1</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low</m:t>
            </m:r>
            <m:r>
              <w:rPr>
                <w:rFonts w:ascii="Cambria Math" w:eastAsiaTheme="minorEastAsia" w:hAnsi="Cambria Math" w:cs="Arial"/>
                <w:lang w:val="en-US"/>
              </w:rPr>
              <m:t xml:space="preserve"> </m:t>
            </m:r>
            <m:r>
              <w:rPr>
                <w:rFonts w:ascii="Cambria Math" w:eastAsiaTheme="minorEastAsia" w:hAnsi="Cambria Math" w:cs="Arial"/>
              </w:rPr>
              <m:t>population</m:t>
            </m:r>
            <m:r>
              <w:rPr>
                <w:rFonts w:ascii="Cambria Math" w:eastAsiaTheme="minorEastAsia" w:hAnsi="Cambria Math" w:cs="Arial"/>
                <w:lang w:val="en-US"/>
              </w:rPr>
              <m:t xml:space="preserve"> </m:t>
            </m:r>
            <m:r>
              <w:rPr>
                <w:rFonts w:ascii="Cambria Math" w:eastAsiaTheme="minorEastAsia" w:hAnsi="Cambria Math" w:cs="Arial"/>
              </w:rPr>
              <m:t>density</m:t>
            </m:r>
          </m:e>
          <m:sub>
            <m:r>
              <w:rPr>
                <w:rFonts w:ascii="Cambria Math" w:eastAsiaTheme="minorEastAsia" w:hAnsi="Cambria Math" w:cs="Arial"/>
              </w:rPr>
              <m:t>i</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2</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h</m:t>
            </m:r>
            <m:r>
              <w:rPr>
                <w:rFonts w:ascii="Cambria Math" w:eastAsiaTheme="minorEastAsia" w:hAnsi="Cambria Math" w:cs="Arial"/>
              </w:rPr>
              <m:t>ig</m:t>
            </m:r>
            <m:r>
              <w:rPr>
                <w:rFonts w:ascii="Cambria Math" w:eastAsiaTheme="minorEastAsia" w:hAnsi="Cambria Math" w:cs="Arial"/>
                <w:lang w:val="en-US"/>
              </w:rPr>
              <m:t xml:space="preserve">h </m:t>
            </m:r>
            <m:r>
              <w:rPr>
                <w:rFonts w:ascii="Cambria Math" w:eastAsiaTheme="minorEastAsia" w:hAnsi="Cambria Math" w:cs="Arial"/>
              </w:rPr>
              <m:t>population</m:t>
            </m:r>
            <m:r>
              <w:rPr>
                <w:rFonts w:ascii="Cambria Math" w:eastAsiaTheme="minorEastAsia" w:hAnsi="Cambria Math" w:cs="Arial"/>
                <w:lang w:val="en-US"/>
              </w:rPr>
              <m:t xml:space="preserve"> </m:t>
            </m:r>
            <m:r>
              <w:rPr>
                <w:rFonts w:ascii="Cambria Math" w:eastAsiaTheme="minorEastAsia" w:hAnsi="Cambria Math" w:cs="Arial"/>
              </w:rPr>
              <m:t>density</m:t>
            </m:r>
          </m:e>
          <m:sub>
            <m:r>
              <w:rPr>
                <w:rFonts w:ascii="Cambria Math" w:eastAsiaTheme="minorEastAsia" w:hAnsi="Cambria Math" w:cs="Arial"/>
              </w:rPr>
              <m:t>i</m:t>
            </m:r>
            <m:ctrlPr>
              <w:rPr>
                <w:rFonts w:ascii="Cambria Math" w:hAnsi="Cambria Math"/>
                <w:i/>
              </w:rPr>
            </m:ctrlP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3</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low</m:t>
            </m:r>
            <m:r>
              <w:rPr>
                <w:rFonts w:ascii="Cambria Math" w:eastAsiaTheme="minorEastAsia" w:hAnsi="Cambria Math" w:cs="Arial"/>
                <w:lang w:val="en-US"/>
              </w:rPr>
              <m:t xml:space="preserve"> </m:t>
            </m:r>
            <m:r>
              <w:rPr>
                <w:rFonts w:ascii="Cambria Math" w:eastAsiaTheme="minorEastAsia" w:hAnsi="Cambria Math" w:cs="Arial"/>
              </w:rPr>
              <m:t>crop</m:t>
            </m:r>
            <m:r>
              <w:rPr>
                <w:rFonts w:ascii="Cambria Math" w:eastAsiaTheme="minorEastAsia" w:hAnsi="Cambria Math" w:cs="Arial"/>
                <w:lang w:val="en-US"/>
              </w:rPr>
              <m:t xml:space="preserve"> </m:t>
            </m:r>
            <m:r>
              <w:rPr>
                <w:rFonts w:ascii="Cambria Math" w:eastAsiaTheme="minorEastAsia" w:hAnsi="Cambria Math" w:cs="Arial"/>
              </w:rPr>
              <m:t>density</m:t>
            </m:r>
            <m:r>
              <w:rPr>
                <w:rFonts w:ascii="Cambria Math" w:eastAsiaTheme="minorEastAsia" w:hAnsi="Cambria Math" w:cs="Arial"/>
                <w:lang w:val="en-US"/>
              </w:rPr>
              <m:t>&gt;30°</m:t>
            </m:r>
          </m:e>
          <m:sub>
            <m:r>
              <w:rPr>
                <w:rFonts w:ascii="Cambria Math" w:eastAsiaTheme="minorEastAsia" w:hAnsi="Cambria Math" w:cs="Arial"/>
              </w:rPr>
              <m:t>i</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4</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h</m:t>
            </m:r>
            <m:r>
              <w:rPr>
                <w:rFonts w:ascii="Cambria Math" w:eastAsiaTheme="minorEastAsia" w:hAnsi="Cambria Math" w:cs="Arial"/>
              </w:rPr>
              <m:t>ig</m:t>
            </m:r>
            <m:r>
              <w:rPr>
                <w:rFonts w:ascii="Cambria Math" w:eastAsiaTheme="minorEastAsia" w:hAnsi="Cambria Math" w:cs="Arial"/>
                <w:lang w:val="en-US"/>
              </w:rPr>
              <m:t xml:space="preserve">h </m:t>
            </m:r>
            <m:r>
              <w:rPr>
                <w:rFonts w:ascii="Cambria Math" w:eastAsiaTheme="minorEastAsia" w:hAnsi="Cambria Math" w:cs="Arial"/>
              </w:rPr>
              <m:t>crop</m:t>
            </m:r>
            <m:r>
              <w:rPr>
                <w:rFonts w:ascii="Cambria Math" w:eastAsiaTheme="minorEastAsia" w:hAnsi="Cambria Math" w:cs="Arial"/>
                <w:lang w:val="en-US"/>
              </w:rPr>
              <m:t xml:space="preserve"> </m:t>
            </m:r>
            <m:r>
              <w:rPr>
                <w:rFonts w:ascii="Cambria Math" w:eastAsiaTheme="minorEastAsia" w:hAnsi="Cambria Math" w:cs="Arial"/>
              </w:rPr>
              <m:t>density</m:t>
            </m:r>
            <m:r>
              <w:rPr>
                <w:rFonts w:ascii="Cambria Math" w:eastAsiaTheme="minorEastAsia" w:hAnsi="Cambria Math" w:cs="Arial"/>
                <w:lang w:val="en-US"/>
              </w:rPr>
              <m:t>&lt;30°</m:t>
            </m:r>
            <m:r>
              <w:rPr>
                <w:rFonts w:ascii="Cambria Math" w:eastAsiaTheme="minorEastAsia" w:hAnsi="Cambria Math" w:cs="Arial"/>
              </w:rPr>
              <m:t>C</m:t>
            </m:r>
          </m:e>
          <m:sub>
            <m:r>
              <w:rPr>
                <w:rFonts w:ascii="Cambria Math" w:eastAsiaTheme="minorEastAsia" w:hAnsi="Cambria Math" w:cs="Arial"/>
              </w:rPr>
              <m:t>i</m:t>
            </m:r>
          </m:sub>
        </m:sSub>
        <m:r>
          <w:rPr>
            <w:rFonts w:ascii="Cambria Math" w:eastAsiaTheme="minorEastAsia" w:hAnsi="Cambria Math" w:cs="Arial"/>
            <w:lang w:val="en-US"/>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5</m:t>
            </m:r>
          </m:sub>
        </m:sSub>
        <m:r>
          <w:rPr>
            <w:rFonts w:ascii="Cambria Math" w:eastAsiaTheme="minorEastAsia" w:hAnsi="Cambria Math" w:cs="Arial"/>
            <w:lang w:val="en-US"/>
          </w:rPr>
          <m:t>*</m:t>
        </m:r>
        <m:sSub>
          <m:sSubPr>
            <m:ctrlPr>
              <w:rPr>
                <w:rFonts w:ascii="Cambria Math" w:eastAsiaTheme="minorEastAsia" w:hAnsi="Cambria Math" w:cs="Arial"/>
                <w:i/>
              </w:rPr>
            </m:ctrlPr>
          </m:sSubPr>
          <m:e>
            <m:r>
              <w:rPr>
                <w:rFonts w:ascii="Cambria Math" w:eastAsiaTheme="minorEastAsia" w:hAnsi="Cambria Math" w:cs="Arial"/>
                <w:lang w:val="en-US"/>
              </w:rPr>
              <m:t>h</m:t>
            </m:r>
            <m:r>
              <w:rPr>
                <w:rFonts w:ascii="Cambria Math" w:eastAsiaTheme="minorEastAsia" w:hAnsi="Cambria Math" w:cs="Arial"/>
              </w:rPr>
              <m:t>ig</m:t>
            </m:r>
            <m:r>
              <w:rPr>
                <w:rFonts w:ascii="Cambria Math" w:eastAsiaTheme="minorEastAsia" w:hAnsi="Cambria Math" w:cs="Arial"/>
                <w:lang w:val="en-US"/>
              </w:rPr>
              <m:t xml:space="preserve">h </m:t>
            </m:r>
            <m:r>
              <w:rPr>
                <w:rFonts w:ascii="Cambria Math" w:eastAsiaTheme="minorEastAsia" w:hAnsi="Cambria Math" w:cs="Arial"/>
              </w:rPr>
              <m:t>crop</m:t>
            </m:r>
            <m:r>
              <w:rPr>
                <w:rFonts w:ascii="Cambria Math" w:eastAsiaTheme="minorEastAsia" w:hAnsi="Cambria Math" w:cs="Arial"/>
                <w:lang w:val="en-US"/>
              </w:rPr>
              <m:t xml:space="preserve"> </m:t>
            </m:r>
            <m:r>
              <w:rPr>
                <w:rFonts w:ascii="Cambria Math" w:eastAsiaTheme="minorEastAsia" w:hAnsi="Cambria Math" w:cs="Arial"/>
              </w:rPr>
              <m:t>density</m:t>
            </m:r>
            <m:r>
              <w:rPr>
                <w:rFonts w:ascii="Cambria Math" w:eastAsiaTheme="minorEastAsia" w:hAnsi="Cambria Math" w:cs="Arial"/>
                <w:lang w:val="en-US"/>
              </w:rPr>
              <m:t>&gt;30°</m:t>
            </m:r>
          </m:e>
          <m:sub>
            <m:r>
              <w:rPr>
                <w:rFonts w:ascii="Cambria Math" w:eastAsiaTheme="minorEastAsia" w:hAnsi="Cambria Math" w:cs="Arial"/>
              </w:rPr>
              <m:t>i</m:t>
            </m:r>
          </m:sub>
        </m:sSub>
      </m:oMath>
      <w:r w:rsidRPr="00FC66C7">
        <w:rPr>
          <w:rFonts w:eastAsiaTheme="minorEastAsia" w:cs="Arial"/>
          <w:lang w:val="en-US"/>
        </w:rPr>
        <w:t xml:space="preserve"> </w:t>
      </w:r>
      <w:r>
        <w:rPr>
          <w:rFonts w:eastAsiaTheme="minorEastAsia"/>
          <w:lang w:val="en-US"/>
        </w:rPr>
        <w:tab/>
      </w:r>
      <w:r>
        <w:rPr>
          <w:rFonts w:eastAsiaTheme="minorEastAsia"/>
          <w:lang w:val="en-US"/>
        </w:rPr>
        <w:tab/>
      </w:r>
      <w:r>
        <w:rPr>
          <w:rFonts w:eastAsiaTheme="minorEastAsia"/>
          <w:lang w:val="en-US"/>
        </w:rPr>
        <w:tab/>
        <w:t>Equation 9 B</w:t>
      </w:r>
    </w:p>
    <w:p w14:paraId="10D4D562" w14:textId="77777777" w:rsidR="00E82AEE" w:rsidRPr="005B7362" w:rsidRDefault="00E82AEE" w:rsidP="00E82AEE">
      <w:pPr>
        <w:rPr>
          <w:rFonts w:eastAsiaTheme="minorEastAsia"/>
          <w:lang w:val="en-US"/>
        </w:rPr>
      </w:pPr>
      <m:oMath>
        <m:sSub>
          <m:sSubPr>
            <m:ctrlPr>
              <w:rPr>
                <w:rFonts w:ascii="Cambria Math" w:eastAsiaTheme="minorEastAsia" w:hAnsi="Cambria Math"/>
                <w:i/>
              </w:rPr>
            </m:ctrlPr>
          </m:sSubPr>
          <m:e>
            <m:r>
              <w:rPr>
                <w:rFonts w:ascii="Cambria Math" w:eastAsiaTheme="minorEastAsia" w:hAnsi="Cambria Math"/>
              </w:rPr>
              <m:t>CKD</m:t>
            </m:r>
            <m:r>
              <w:rPr>
                <w:rFonts w:ascii="Cambria Math" w:eastAsiaTheme="minorEastAsia" w:hAnsi="Cambria Math"/>
                <w:lang w:val="en-US"/>
              </w:rPr>
              <m:t xml:space="preserve"> </m:t>
            </m:r>
            <m:r>
              <w:rPr>
                <w:rFonts w:ascii="Cambria Math" w:eastAsiaTheme="minorEastAsia" w:hAnsi="Cambria Math"/>
              </w:rPr>
              <m:t>burden</m:t>
            </m:r>
            <m:r>
              <w:rPr>
                <w:rFonts w:ascii="Cambria Math" w:eastAsiaTheme="minorEastAsia" w:hAnsi="Cambria Math"/>
                <w:lang w:val="en-US"/>
              </w:rPr>
              <m:t xml:space="preserve"> </m:t>
            </m:r>
            <m:r>
              <w:rPr>
                <w:rFonts w:ascii="Cambria Math" w:eastAsiaTheme="minorEastAsia" w:hAnsi="Cambria Math"/>
              </w:rPr>
              <m:t>ratio</m:t>
            </m:r>
          </m:e>
          <m:sub>
            <m:r>
              <w:rPr>
                <w:rFonts w:ascii="Cambria Math" w:eastAsiaTheme="minorEastAsia" w:hAnsi="Cambria Math"/>
              </w:rPr>
              <m:t>i</m:t>
            </m:r>
          </m:sub>
        </m:sSub>
        <m:r>
          <w:rPr>
            <w:rFonts w:ascii="Cambria Math" w:eastAsiaTheme="minorEastAsia" w:hAnsi="Cambria Math"/>
            <w:lang w:val="en-US"/>
          </w:rPr>
          <m:t>=</m:t>
        </m:r>
        <m:r>
          <w:rPr>
            <w:rFonts w:ascii="Cambria Math" w:eastAsiaTheme="minorEastAsia" w:hAnsi="Cambria Math"/>
          </w:rPr>
          <m:t>exp</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ϑ</m:t>
                </m:r>
              </m:e>
              <m:sub>
                <m:r>
                  <w:rPr>
                    <w:rFonts w:ascii="Cambria Math" w:hAnsi="Cambria Math"/>
                  </w:rPr>
                  <m:t>i</m:t>
                </m:r>
              </m:sub>
            </m:sSub>
          </m:e>
        </m:d>
      </m:oMath>
      <w:r w:rsidRPr="005B7362">
        <w:rPr>
          <w:rFonts w:eastAsiaTheme="minorEastAsia"/>
          <w:lang w:val="en-US"/>
        </w:rPr>
        <w:tab/>
      </w:r>
      <w:r w:rsidRPr="005B7362">
        <w:rPr>
          <w:rFonts w:eastAsiaTheme="minorEastAsia"/>
          <w:lang w:val="en-US"/>
        </w:rPr>
        <w:tab/>
      </w:r>
      <w:r w:rsidRPr="005B7362">
        <w:rPr>
          <w:rFonts w:eastAsiaTheme="minorEastAsia"/>
          <w:lang w:val="en-US"/>
        </w:rPr>
        <w:tab/>
      </w:r>
      <w:r>
        <w:rPr>
          <w:rFonts w:eastAsiaTheme="minorEastAsia"/>
          <w:lang w:val="en-US"/>
        </w:rPr>
        <w:t>Equation 9 C</w:t>
      </w:r>
    </w:p>
    <w:p w14:paraId="500AD1A3" w14:textId="77777777" w:rsidR="00E82AEE" w:rsidRDefault="00E82AEE" w:rsidP="00E82AEE">
      <w:pPr>
        <w:rPr>
          <w:rFonts w:eastAsiaTheme="minorEastAsia"/>
          <w:lang w:val="en-US"/>
        </w:rPr>
      </w:pP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1-5</m:t>
            </m:r>
          </m:sub>
        </m:sSub>
      </m:oMath>
      <w:r>
        <w:rPr>
          <w:rFonts w:eastAsiaTheme="minorEastAsia"/>
          <w:i/>
          <w:lang w:val="en-US"/>
        </w:rPr>
        <w:t xml:space="preserve"> </w:t>
      </w:r>
      <w:r>
        <w:rPr>
          <w:rFonts w:eastAsiaTheme="minorEastAsia"/>
          <w:lang w:val="en-US"/>
        </w:rPr>
        <w:t>have</w:t>
      </w:r>
      <w:r w:rsidRPr="00A9722A">
        <w:rPr>
          <w:rFonts w:eastAsiaTheme="minorEastAsia"/>
          <w:lang w:val="en-US"/>
        </w:rPr>
        <w:t xml:space="preserve"> normal prior distribution</w:t>
      </w:r>
      <w:r>
        <w:rPr>
          <w:rFonts w:eastAsiaTheme="minorEastAsia"/>
          <w:lang w:val="en-US"/>
        </w:rPr>
        <w:t>s</w:t>
      </w:r>
      <w:r w:rsidRPr="00A9722A">
        <w:rPr>
          <w:rFonts w:eastAsiaTheme="minorEastAsia"/>
          <w:lang w:val="en-US"/>
        </w:rPr>
        <w:t xml:space="preserve"> with mean 0 and precision 0.01.</w:t>
      </w:r>
      <w:r>
        <w:rPr>
          <w:rFonts w:eastAsiaTheme="minorEastAsia"/>
          <w:lang w:val="en-US"/>
        </w:rPr>
        <w:t xml:space="preserve">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lang w:val="en-US"/>
              </w:rPr>
              <m:t>1-5</m:t>
            </m:r>
          </m:sub>
        </m:sSub>
      </m:oMath>
      <w:r w:rsidRPr="007C0E69">
        <w:rPr>
          <w:rFonts w:eastAsiaTheme="minorEastAsia"/>
          <w:lang w:val="en-US"/>
        </w:rPr>
        <w:t xml:space="preserve"> were translated to the odds or rate ratio scale by exponentiation.</w:t>
      </w:r>
    </w:p>
    <w:p w14:paraId="4A194D87" w14:textId="77777777" w:rsidR="00E82AEE" w:rsidRDefault="00E82AEE" w:rsidP="00E82AEE">
      <w:pPr>
        <w:pStyle w:val="Rubrik2"/>
        <w:rPr>
          <w:rFonts w:eastAsiaTheme="minorEastAsia"/>
          <w:lang w:val="en-US"/>
        </w:rPr>
      </w:pPr>
      <w:r>
        <w:rPr>
          <w:rFonts w:eastAsiaTheme="minorEastAsia"/>
          <w:lang w:val="en-US"/>
        </w:rPr>
        <w:t>Model estimation and convergence assessment</w:t>
      </w:r>
    </w:p>
    <w:p w14:paraId="47C022C9" w14:textId="77777777" w:rsidR="00E82AEE" w:rsidRDefault="00E82AEE" w:rsidP="00E82AEE">
      <w:pPr>
        <w:rPr>
          <w:lang w:val="en-US"/>
        </w:rPr>
      </w:pPr>
      <w:r>
        <w:rPr>
          <w:lang w:val="en-US"/>
        </w:rPr>
        <w:t xml:space="preserve">Models were estimated by Markov chain Monte Carlo (MCMC) simulations using WinBUGS. </w:t>
      </w:r>
    </w:p>
    <w:p w14:paraId="310364B1" w14:textId="77777777" w:rsidR="00E82AEE" w:rsidRDefault="00E82AEE" w:rsidP="00E82AEE">
      <w:pPr>
        <w:rPr>
          <w:lang w:val="en-US"/>
        </w:rPr>
      </w:pPr>
      <w:r>
        <w:rPr>
          <w:lang w:val="en-US"/>
        </w:rPr>
        <w:t xml:space="preserve">Two Monte Carlo chains with different initial values were run 100000 times and convergence was then assessed. The convergence of the parameters was assessed by inspecting that the chains mixed adequately, indicating that they sample from a stable posterior distribution. Interpretation was aided by calculating the Gelman-Rubin convergence statistic as modified by Brooks and Gelman </w:t>
      </w:r>
      <w:r>
        <w:rPr>
          <w:lang w:val="en-US"/>
        </w:rPr>
        <w:fldChar w:fldCharType="begin"/>
      </w:r>
      <w:r>
        <w:rPr>
          <w:lang w:val="en-US"/>
        </w:rPr>
        <w:instrText xml:space="preserve"> ADDIN EN.CITE &lt;EndNote&gt;&lt;Cite&gt;&lt;Author&gt;Brooks&lt;/Author&gt;&lt;Year&gt;1998&lt;/Year&gt;&lt;RecNum&gt;144&lt;/RecNum&gt;&lt;DisplayText&gt;(5)&lt;/DisplayText&gt;&lt;record&gt;&lt;rec-number&gt;144&lt;/rec-number&gt;&lt;foreign-keys&gt;&lt;key app="EN" db-id="vf2vrw0d8sttthexr9mxtzwjrtr02525dssr" timestamp="1560345855"&gt;144&lt;/key&gt;&lt;/foreign-keys&gt;&lt;ref-type name="Book"&gt;6&lt;/ref-type&gt;&lt;contributors&gt;&lt;authors&gt;&lt;author&gt;Brooks, Stephen&lt;/author&gt;&lt;author&gt;Gelman, Andrew&lt;/author&gt;&lt;/authors&gt;&lt;/contributors&gt;&lt;titles&gt;&lt;title&gt;General Methods for Monitoring Convergence of Iterative Simulations&lt;/title&gt;&lt;alt-title&gt;J. Comput. Graphi. Stat.&lt;/alt-title&gt;&lt;/titles&gt;&lt;pages&gt;434-455&lt;/pages&gt;&lt;volume&gt;7&lt;/volume&gt;&lt;dates&gt;&lt;year&gt;1998&lt;/year&gt;&lt;/dates&gt;&lt;urls&gt;&lt;/urls&gt;&lt;electronic-resource-num&gt;10.1080/10618600.1998.10474787&lt;/electronic-resource-num&gt;&lt;/record&gt;&lt;/Cite&gt;&lt;/EndNote&gt;</w:instrText>
      </w:r>
      <w:r>
        <w:rPr>
          <w:lang w:val="en-US"/>
        </w:rPr>
        <w:fldChar w:fldCharType="separate"/>
      </w:r>
      <w:r>
        <w:rPr>
          <w:noProof/>
          <w:lang w:val="en-US"/>
        </w:rPr>
        <w:t>(</w:t>
      </w:r>
      <w:r>
        <w:rPr>
          <w:noProof/>
          <w:lang w:val="en-US"/>
        </w:rPr>
        <w:t>3</w:t>
      </w:r>
      <w:r>
        <w:rPr>
          <w:noProof/>
          <w:lang w:val="en-US"/>
        </w:rPr>
        <w:t>)</w:t>
      </w:r>
      <w:r>
        <w:rPr>
          <w:lang w:val="en-US"/>
        </w:rPr>
        <w:fldChar w:fldCharType="end"/>
      </w:r>
      <w:r>
        <w:rPr>
          <w:lang w:val="en-US"/>
        </w:rPr>
        <w:t xml:space="preserve"> and displaying these statistics graphically using this function in WinBUGS. </w:t>
      </w:r>
    </w:p>
    <w:p w14:paraId="6A3AB4D0" w14:textId="77777777" w:rsidR="00E82AEE" w:rsidRDefault="00E82AEE" w:rsidP="00E82AEE">
      <w:pPr>
        <w:rPr>
          <w:lang w:val="en-US"/>
        </w:rPr>
      </w:pPr>
      <w:r>
        <w:rPr>
          <w:lang w:val="en-US"/>
        </w:rPr>
        <w:t>Parameters of interest (municipality-level CKD burden ratio and risk factor coefficient estimates) quickly reached c</w:t>
      </w:r>
      <w:bookmarkStart w:id="0" w:name="_GoBack"/>
      <w:bookmarkEnd w:id="0"/>
      <w:r>
        <w:rPr>
          <w:lang w:val="en-US"/>
        </w:rPr>
        <w:t xml:space="preserve">onvergence, while variance parameters were slower. Identification of the spatially correlated versus uncorrelated component of the random effect structure is often difficult </w:t>
      </w:r>
      <w:r>
        <w:rPr>
          <w:lang w:val="en-US"/>
        </w:rPr>
        <w:fldChar w:fldCharType="begin"/>
      </w:r>
      <w:r>
        <w:rPr>
          <w:lang w:val="en-US"/>
        </w:rPr>
        <w:instrText xml:space="preserve"> ADDIN EN.CITE &lt;EndNote&gt;&lt;Cite&gt;&lt;Author&gt;Lawson&lt;/Author&gt;&lt;Year&gt;2018&lt;/Year&gt;&lt;RecNum&gt;111&lt;/RecNum&gt;&lt;DisplayText&gt;(4)&lt;/DisplayText&gt;&lt;record&gt;&lt;rec-number&gt;111&lt;/rec-number&gt;&lt;foreign-keys&gt;&lt;key app="EN" db-id="vf2vrw0d8sttthexr9mxtzwjrtr02525dssr" timestamp="1544683795"&gt;111&lt;/key&gt;&lt;/foreign-keys&gt;&lt;ref-type name="Book"&gt;6&lt;/ref-type&gt;&lt;contributors&gt;&lt;authors&gt;&lt;author&gt;Lawson, Andrew B.&lt;/author&gt;&lt;/authors&gt;&lt;/contributors&gt;&lt;titles&gt;&lt;title&gt;Bayesian Disease Mapping&lt;/title&gt;&lt;secondary-title&gt;Interdisciplinary Statistics Series&lt;/secondary-title&gt;&lt;/titles&gt;&lt;edition&gt;3&lt;/edition&gt;&lt;dates&gt;&lt;year&gt;2018&lt;/year&gt;&lt;/dates&gt;&lt;publisher&gt;Chapman &amp;amp; Hall/CRC&lt;/publisher&gt;&lt;isbn&gt;978-1-138-57542-4&lt;/isbn&gt;&lt;urls&gt;&lt;/urls&gt;&lt;/record&gt;&lt;/Cite&gt;&lt;/EndNote&gt;</w:instrText>
      </w:r>
      <w:r>
        <w:rPr>
          <w:lang w:val="en-US"/>
        </w:rPr>
        <w:fldChar w:fldCharType="separate"/>
      </w:r>
      <w:r>
        <w:rPr>
          <w:noProof/>
          <w:lang w:val="en-US"/>
        </w:rPr>
        <w:t>(</w:t>
      </w:r>
      <w:r>
        <w:rPr>
          <w:noProof/>
          <w:lang w:val="en-US"/>
        </w:rPr>
        <w:t>2</w:t>
      </w:r>
      <w:r>
        <w:rPr>
          <w:noProof/>
          <w:lang w:val="en-US"/>
        </w:rPr>
        <w:t>)</w:t>
      </w:r>
      <w:r>
        <w:rPr>
          <w:lang w:val="en-US"/>
        </w:rPr>
        <w:fldChar w:fldCharType="end"/>
      </w:r>
      <w:r>
        <w:rPr>
          <w:lang w:val="en-US"/>
        </w:rPr>
        <w:t xml:space="preserve">. This seems to be the case also in our data as these different components of the random effects are negatively correlated in the MCMC chains, and can explain slow convergence for these parameters. </w:t>
      </w:r>
    </w:p>
    <w:p w14:paraId="69377995" w14:textId="77777777" w:rsidR="00E82AEE" w:rsidRDefault="00E82AEE" w:rsidP="00E82AEE">
      <w:pPr>
        <w:rPr>
          <w:lang w:val="en-US"/>
        </w:rPr>
      </w:pPr>
      <w:r>
        <w:rPr>
          <w:lang w:val="en-US"/>
        </w:rPr>
        <w:t xml:space="preserve">The primary interest of this study is to describe where high-risk areas are and risk factors associated with these. It is not to determine whether the spatial variation is on the individual municipality level or if there is a spatial dependence between nearby municipalities. Thus, we consider it of less importance that we cannot separate spatially structured and unstructured variation. The purpose is that spatial dependence due to unmeasured risk factors is accounted for in the model, and allowing for both correlated and uncorrelated random effects should do so </w:t>
      </w:r>
      <w:r>
        <w:rPr>
          <w:lang w:val="en-US"/>
        </w:rPr>
        <w:fldChar w:fldCharType="begin"/>
      </w:r>
      <w:r>
        <w:rPr>
          <w:lang w:val="en-US"/>
        </w:rPr>
        <w:instrText xml:space="preserve"> ADDIN EN.CITE &lt;EndNote&gt;&lt;Cite&gt;&lt;Author&gt;Lawson&lt;/Author&gt;&lt;Year&gt;2018&lt;/Year&gt;&lt;RecNum&gt;111&lt;/RecNum&gt;&lt;DisplayText&gt;(4)&lt;/DisplayText&gt;&lt;record&gt;&lt;rec-number&gt;111&lt;/rec-number&gt;&lt;foreign-keys&gt;&lt;key app="EN" db-id="vf2vrw0d8sttthexr9mxtzwjrtr02525dssr" timestamp="1544683795"&gt;111&lt;/key&gt;&lt;/foreign-keys&gt;&lt;ref-type name="Book"&gt;6&lt;/ref-type&gt;&lt;contributors&gt;&lt;authors&gt;&lt;author&gt;Lawson, Andrew B.&lt;/author&gt;&lt;/authors&gt;&lt;/contributors&gt;&lt;titles&gt;&lt;title&gt;Bayesian Disease Mapping&lt;/title&gt;&lt;secondary-title&gt;Interdisciplinary Statistics Series&lt;/secondary-title&gt;&lt;/titles&gt;&lt;edition&gt;3&lt;/edition&gt;&lt;dates&gt;&lt;year&gt;2018&lt;/year&gt;&lt;/dates&gt;&lt;publisher&gt;Chapman &amp;amp; Hall/CRC&lt;/publisher&gt;&lt;isbn&gt;978-1-138-57542-4&lt;/isbn&gt;&lt;urls&gt;&lt;/urls&gt;&lt;/record&gt;&lt;/Cite&gt;&lt;/EndNote&gt;</w:instrText>
      </w:r>
      <w:r>
        <w:rPr>
          <w:lang w:val="en-US"/>
        </w:rPr>
        <w:fldChar w:fldCharType="separate"/>
      </w:r>
      <w:r>
        <w:rPr>
          <w:noProof/>
          <w:lang w:val="en-US"/>
        </w:rPr>
        <w:t>(</w:t>
      </w:r>
      <w:r>
        <w:rPr>
          <w:noProof/>
          <w:lang w:val="en-US"/>
        </w:rPr>
        <w:t>2</w:t>
      </w:r>
      <w:r>
        <w:rPr>
          <w:noProof/>
          <w:lang w:val="en-US"/>
        </w:rPr>
        <w:t>)</w:t>
      </w:r>
      <w:r>
        <w:rPr>
          <w:lang w:val="en-US"/>
        </w:rPr>
        <w:fldChar w:fldCharType="end"/>
      </w:r>
      <w:r>
        <w:rPr>
          <w:lang w:val="en-US"/>
        </w:rPr>
        <w:t>.</w:t>
      </w:r>
    </w:p>
    <w:p w14:paraId="10404A29" w14:textId="560ECC34" w:rsidR="00E82AEE" w:rsidRDefault="00361523" w:rsidP="00361523">
      <w:pPr>
        <w:pStyle w:val="Rubrik2"/>
        <w:rPr>
          <w:lang w:val="en-US"/>
        </w:rPr>
      </w:pPr>
      <w:r>
        <w:rPr>
          <w:lang w:val="en-US"/>
        </w:rPr>
        <w:t>References</w:t>
      </w:r>
    </w:p>
    <w:p w14:paraId="0D69B222" w14:textId="77777777" w:rsidR="00E82AEE" w:rsidRPr="0083012E" w:rsidRDefault="00E82AEE" w:rsidP="00E82AEE">
      <w:pPr>
        <w:pStyle w:val="Liststycke"/>
        <w:rPr>
          <w:lang w:val="en-US"/>
        </w:rPr>
      </w:pPr>
      <w:r>
        <w:rPr>
          <w:lang w:val="en-US"/>
        </w:rPr>
        <w:t>1</w:t>
      </w:r>
      <w:r w:rsidRPr="0083012E">
        <w:rPr>
          <w:lang w:val="en-US"/>
        </w:rPr>
        <w:t>.</w:t>
      </w:r>
      <w:r w:rsidRPr="0083012E">
        <w:rPr>
          <w:lang w:val="en-US"/>
        </w:rPr>
        <w:tab/>
        <w:t>Besag J, York J, Mollié A. Bayesian image restoration, with two applications in spatial statistics. Annals of the Institute of Statistical Mathematics. 1991;43(1):1-20.</w:t>
      </w:r>
    </w:p>
    <w:p w14:paraId="2AE36E69" w14:textId="77777777" w:rsidR="00E82AEE" w:rsidRDefault="00E82AEE" w:rsidP="00E82AEE">
      <w:pPr>
        <w:pStyle w:val="Liststycke"/>
        <w:rPr>
          <w:lang w:val="en-US"/>
        </w:rPr>
      </w:pPr>
      <w:r>
        <w:rPr>
          <w:lang w:val="en-US"/>
        </w:rPr>
        <w:t>2</w:t>
      </w:r>
      <w:r w:rsidRPr="0083012E">
        <w:rPr>
          <w:lang w:val="en-US"/>
        </w:rPr>
        <w:t>.</w:t>
      </w:r>
      <w:r w:rsidRPr="0083012E">
        <w:rPr>
          <w:lang w:val="en-US"/>
        </w:rPr>
        <w:tab/>
        <w:t>Lawson AB. Bayesian Disease Mapping. 3 ed: Chapman &amp; Hall/CRC; 2018.</w:t>
      </w:r>
    </w:p>
    <w:p w14:paraId="720F847D" w14:textId="77777777" w:rsidR="00E82AEE" w:rsidRPr="0083012E" w:rsidRDefault="00E82AEE" w:rsidP="00E82AEE">
      <w:pPr>
        <w:pStyle w:val="Liststycke"/>
        <w:rPr>
          <w:lang w:val="en-US"/>
        </w:rPr>
      </w:pPr>
      <w:r>
        <w:rPr>
          <w:lang w:val="en-US"/>
        </w:rPr>
        <w:t>3</w:t>
      </w:r>
      <w:r w:rsidRPr="0083012E">
        <w:rPr>
          <w:lang w:val="en-US"/>
        </w:rPr>
        <w:t>.</w:t>
      </w:r>
      <w:r w:rsidRPr="0083012E">
        <w:rPr>
          <w:lang w:val="en-US"/>
        </w:rPr>
        <w:tab/>
        <w:t>Brooks S, Gelman A. General Methods for Monitoring Convergence of Iterative Simulations1998. 434-55 p.</w:t>
      </w:r>
    </w:p>
    <w:p w14:paraId="585AA126" w14:textId="77777777" w:rsidR="00E82AEE" w:rsidRPr="0083012E" w:rsidRDefault="00E82AEE" w:rsidP="00E82AEE">
      <w:pPr>
        <w:pStyle w:val="Liststycke"/>
        <w:rPr>
          <w:lang w:val="en-US"/>
        </w:rPr>
      </w:pPr>
    </w:p>
    <w:p w14:paraId="27E524D2" w14:textId="77777777" w:rsidR="00E82AEE" w:rsidRDefault="00E82AEE" w:rsidP="00E82AEE">
      <w:pPr>
        <w:rPr>
          <w:lang w:val="en-US"/>
        </w:rPr>
      </w:pPr>
    </w:p>
    <w:p w14:paraId="1CC242FD" w14:textId="77777777" w:rsidR="00D848BF" w:rsidRPr="00E82AEE" w:rsidRDefault="00D848BF">
      <w:pPr>
        <w:rPr>
          <w:lang w:val="en-US"/>
        </w:rPr>
      </w:pPr>
    </w:p>
    <w:sectPr w:rsidR="00D848BF" w:rsidRPr="00E82A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AEE"/>
    <w:rsid w:val="00232420"/>
    <w:rsid w:val="00361523"/>
    <w:rsid w:val="005051EF"/>
    <w:rsid w:val="00D848BF"/>
    <w:rsid w:val="00E82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AF437"/>
  <w15:chartTrackingRefBased/>
  <w15:docId w15:val="{7E9B4014-1465-47B2-A9E0-25ADB624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AEE"/>
  </w:style>
  <w:style w:type="paragraph" w:styleId="Rubrik1">
    <w:name w:val="heading 1"/>
    <w:basedOn w:val="Normal"/>
    <w:next w:val="Normal"/>
    <w:link w:val="Rubrik1Char"/>
    <w:uiPriority w:val="9"/>
    <w:qFormat/>
    <w:rsid w:val="00E82A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E82A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E82A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E82AE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82AEE"/>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E82AEE"/>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E82AEE"/>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rsid w:val="00E82AEE"/>
    <w:rPr>
      <w:rFonts w:asciiTheme="majorHAnsi" w:eastAsiaTheme="majorEastAsia" w:hAnsiTheme="majorHAnsi" w:cstheme="majorBidi"/>
      <w:i/>
      <w:iCs/>
      <w:color w:val="2E74B5" w:themeColor="accent1" w:themeShade="BF"/>
    </w:rPr>
  </w:style>
  <w:style w:type="paragraph" w:styleId="Liststycke">
    <w:name w:val="List Paragraph"/>
    <w:basedOn w:val="Normal"/>
    <w:uiPriority w:val="34"/>
    <w:qFormat/>
    <w:rsid w:val="00E82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1730</Words>
  <Characters>9862</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Göteborgs universitet</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Hansson</dc:creator>
  <cp:keywords/>
  <dc:description/>
  <cp:lastModifiedBy>Erik Hansson</cp:lastModifiedBy>
  <cp:revision>2</cp:revision>
  <dcterms:created xsi:type="dcterms:W3CDTF">2021-03-31T02:17:00Z</dcterms:created>
  <dcterms:modified xsi:type="dcterms:W3CDTF">2021-03-31T02:35:00Z</dcterms:modified>
</cp:coreProperties>
</file>