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28392" w14:textId="49CEB468" w:rsidR="00963CAF" w:rsidRPr="00F72099" w:rsidRDefault="00963CAF" w:rsidP="00963CA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2099">
        <w:rPr>
          <w:rFonts w:ascii="Times New Roman" w:hAnsi="Times New Roman" w:cs="Times New Roman"/>
          <w:sz w:val="20"/>
          <w:szCs w:val="20"/>
        </w:rPr>
        <w:t xml:space="preserve">Table </w:t>
      </w:r>
      <w:r w:rsidR="00B7777C">
        <w:rPr>
          <w:rFonts w:ascii="Times New Roman" w:hAnsi="Times New Roman" w:cs="Times New Roman"/>
          <w:sz w:val="20"/>
          <w:szCs w:val="20"/>
        </w:rPr>
        <w:t>S</w:t>
      </w:r>
      <w:r w:rsidRPr="00F72099">
        <w:rPr>
          <w:rFonts w:ascii="Times New Roman" w:hAnsi="Times New Roman" w:cs="Times New Roman"/>
          <w:sz w:val="20"/>
          <w:szCs w:val="20"/>
        </w:rPr>
        <w:t>1. Descriptive statistics of socioeconomic factors and</w:t>
      </w:r>
      <w:r w:rsidR="00B7777C">
        <w:rPr>
          <w:rFonts w:ascii="Times New Roman" w:hAnsi="Times New Roman" w:cs="Times New Roman"/>
          <w:sz w:val="20"/>
          <w:szCs w:val="20"/>
        </w:rPr>
        <w:t xml:space="preserve"> the</w:t>
      </w:r>
      <w:r w:rsidRPr="00F72099">
        <w:rPr>
          <w:rFonts w:ascii="Times New Roman" w:hAnsi="Times New Roman" w:cs="Times New Roman"/>
          <w:sz w:val="20"/>
          <w:szCs w:val="20"/>
        </w:rPr>
        <w:t xml:space="preserve"> incidence rate of lung cancer.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122"/>
        <w:gridCol w:w="1121"/>
        <w:gridCol w:w="1121"/>
        <w:gridCol w:w="1121"/>
        <w:gridCol w:w="1121"/>
      </w:tblGrid>
      <w:tr w:rsidR="00963CAF" w:rsidRPr="00F72099" w14:paraId="1A94804E" w14:textId="77777777" w:rsidTr="008365E1">
        <w:tc>
          <w:tcPr>
            <w:tcW w:w="1625" w:type="pct"/>
            <w:tcBorders>
              <w:top w:val="single" w:sz="18" w:space="0" w:color="auto"/>
              <w:bottom w:val="single" w:sz="12" w:space="0" w:color="auto"/>
            </w:tcBorders>
          </w:tcPr>
          <w:p w14:paraId="486E65CF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OLE_LINK37"/>
            <w:bookmarkStart w:id="1" w:name="OLE_LINK38"/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675" w:type="pct"/>
            <w:tcBorders>
              <w:top w:val="single" w:sz="18" w:space="0" w:color="auto"/>
              <w:bottom w:val="single" w:sz="12" w:space="0" w:color="auto"/>
            </w:tcBorders>
          </w:tcPr>
          <w:p w14:paraId="4E449402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675" w:type="pct"/>
            <w:tcBorders>
              <w:top w:val="single" w:sz="18" w:space="0" w:color="auto"/>
              <w:bottom w:val="single" w:sz="12" w:space="0" w:color="auto"/>
            </w:tcBorders>
          </w:tcPr>
          <w:p w14:paraId="37EEFA74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SD</w:t>
            </w:r>
          </w:p>
        </w:tc>
        <w:tc>
          <w:tcPr>
            <w:tcW w:w="675" w:type="pct"/>
            <w:tcBorders>
              <w:top w:val="single" w:sz="18" w:space="0" w:color="auto"/>
              <w:bottom w:val="single" w:sz="12" w:space="0" w:color="auto"/>
            </w:tcBorders>
          </w:tcPr>
          <w:p w14:paraId="660AF2EE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</w:tc>
        <w:tc>
          <w:tcPr>
            <w:tcW w:w="675" w:type="pct"/>
            <w:tcBorders>
              <w:top w:val="single" w:sz="18" w:space="0" w:color="auto"/>
              <w:bottom w:val="single" w:sz="12" w:space="0" w:color="auto"/>
            </w:tcBorders>
          </w:tcPr>
          <w:p w14:paraId="4D16768B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675" w:type="pct"/>
            <w:tcBorders>
              <w:top w:val="single" w:sz="18" w:space="0" w:color="auto"/>
              <w:bottom w:val="single" w:sz="12" w:space="0" w:color="auto"/>
            </w:tcBorders>
          </w:tcPr>
          <w:p w14:paraId="71CE836A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</w:tc>
      </w:tr>
      <w:tr w:rsidR="00963CAF" w:rsidRPr="00F72099" w14:paraId="23286499" w14:textId="77777777" w:rsidTr="008365E1">
        <w:tc>
          <w:tcPr>
            <w:tcW w:w="1625" w:type="pct"/>
          </w:tcPr>
          <w:p w14:paraId="4E0B017C" w14:textId="5217A09E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2" w:name="_Hlk524433637"/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Incidence rate of male lung cancer (per 10</w:t>
            </w:r>
            <w:r w:rsidR="00E262CE" w:rsidRPr="00E262C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people)</w:t>
            </w:r>
          </w:p>
        </w:tc>
        <w:tc>
          <w:tcPr>
            <w:tcW w:w="675" w:type="pct"/>
          </w:tcPr>
          <w:p w14:paraId="1744C106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50.16</w:t>
            </w:r>
          </w:p>
        </w:tc>
        <w:tc>
          <w:tcPr>
            <w:tcW w:w="675" w:type="pct"/>
          </w:tcPr>
          <w:p w14:paraId="43ADC7E4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17.21</w:t>
            </w:r>
          </w:p>
        </w:tc>
        <w:tc>
          <w:tcPr>
            <w:tcW w:w="675" w:type="pct"/>
          </w:tcPr>
          <w:p w14:paraId="7CDA3EF4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1.55</w:t>
            </w:r>
          </w:p>
        </w:tc>
        <w:tc>
          <w:tcPr>
            <w:tcW w:w="675" w:type="pct"/>
          </w:tcPr>
          <w:p w14:paraId="5BAE21A2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48.63</w:t>
            </w:r>
          </w:p>
        </w:tc>
        <w:tc>
          <w:tcPr>
            <w:tcW w:w="675" w:type="pct"/>
          </w:tcPr>
          <w:p w14:paraId="424D1B98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117.74</w:t>
            </w:r>
          </w:p>
        </w:tc>
      </w:tr>
      <w:tr w:rsidR="00E262CE" w:rsidRPr="00F72099" w14:paraId="66C12383" w14:textId="77777777" w:rsidTr="008365E1">
        <w:tc>
          <w:tcPr>
            <w:tcW w:w="1625" w:type="pct"/>
          </w:tcPr>
          <w:p w14:paraId="52FCF94C" w14:textId="18E80DF2" w:rsidR="00E262CE" w:rsidRPr="00F72099" w:rsidRDefault="00E262CE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Incidence rate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 lung cancer (per 10</w:t>
            </w:r>
            <w:r w:rsidRPr="00E262C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people)</w:t>
            </w:r>
          </w:p>
        </w:tc>
        <w:tc>
          <w:tcPr>
            <w:tcW w:w="675" w:type="pct"/>
          </w:tcPr>
          <w:p w14:paraId="4DF4AC01" w14:textId="12ABB001" w:rsidR="00E262CE" w:rsidRPr="00E262CE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2.37</w:t>
            </w:r>
          </w:p>
        </w:tc>
        <w:tc>
          <w:tcPr>
            <w:tcW w:w="675" w:type="pct"/>
          </w:tcPr>
          <w:p w14:paraId="3E778292" w14:textId="51F41494" w:rsidR="00E262CE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.96</w:t>
            </w:r>
          </w:p>
        </w:tc>
        <w:tc>
          <w:tcPr>
            <w:tcW w:w="675" w:type="pct"/>
          </w:tcPr>
          <w:p w14:paraId="09D8FD93" w14:textId="5FD3CD2C" w:rsidR="00E262CE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.00</w:t>
            </w:r>
          </w:p>
        </w:tc>
        <w:tc>
          <w:tcPr>
            <w:tcW w:w="675" w:type="pct"/>
          </w:tcPr>
          <w:p w14:paraId="64849E68" w14:textId="0EF94CD1" w:rsidR="00E262CE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1.26</w:t>
            </w:r>
          </w:p>
        </w:tc>
        <w:tc>
          <w:tcPr>
            <w:tcW w:w="675" w:type="pct"/>
          </w:tcPr>
          <w:p w14:paraId="4EBDE9DA" w14:textId="41F6D188" w:rsidR="00E262CE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7.42</w:t>
            </w:r>
          </w:p>
        </w:tc>
      </w:tr>
      <w:bookmarkEnd w:id="2"/>
      <w:tr w:rsidR="00963CAF" w:rsidRPr="00F72099" w14:paraId="3F9871A2" w14:textId="77777777" w:rsidTr="008365E1">
        <w:tc>
          <w:tcPr>
            <w:tcW w:w="1625" w:type="pct"/>
          </w:tcPr>
          <w:p w14:paraId="5E573979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Finance per capita (10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8 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RMB)</w:t>
            </w:r>
          </w:p>
        </w:tc>
        <w:tc>
          <w:tcPr>
            <w:tcW w:w="675" w:type="pct"/>
          </w:tcPr>
          <w:p w14:paraId="5344B764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23.04</w:t>
            </w:r>
          </w:p>
        </w:tc>
        <w:tc>
          <w:tcPr>
            <w:tcW w:w="675" w:type="pct"/>
          </w:tcPr>
          <w:p w14:paraId="0E3C4867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29.58</w:t>
            </w:r>
          </w:p>
        </w:tc>
        <w:tc>
          <w:tcPr>
            <w:tcW w:w="675" w:type="pct"/>
          </w:tcPr>
          <w:p w14:paraId="39B25F6D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675" w:type="pct"/>
          </w:tcPr>
          <w:p w14:paraId="0B03A16E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13.18</w:t>
            </w:r>
          </w:p>
        </w:tc>
        <w:tc>
          <w:tcPr>
            <w:tcW w:w="675" w:type="pct"/>
          </w:tcPr>
          <w:p w14:paraId="2554C1B8" w14:textId="77777777" w:rsidR="00963CAF" w:rsidRPr="00F72099" w:rsidRDefault="00963CAF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284.76</w:t>
            </w:r>
          </w:p>
        </w:tc>
      </w:tr>
      <w:tr w:rsidR="008365E1" w:rsidRPr="00F72099" w14:paraId="40EB93C1" w14:textId="77777777" w:rsidTr="008365E1">
        <w:tc>
          <w:tcPr>
            <w:tcW w:w="1625" w:type="pct"/>
          </w:tcPr>
          <w:p w14:paraId="5AA61041" w14:textId="6F6E7ABB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size (10</w:t>
            </w:r>
            <w:r w:rsidRPr="00E262C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people)</w:t>
            </w:r>
          </w:p>
        </w:tc>
        <w:tc>
          <w:tcPr>
            <w:tcW w:w="675" w:type="pct"/>
          </w:tcPr>
          <w:p w14:paraId="2FCA6E46" w14:textId="7C6745C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64.48</w:t>
            </w:r>
          </w:p>
        </w:tc>
        <w:tc>
          <w:tcPr>
            <w:tcW w:w="675" w:type="pct"/>
          </w:tcPr>
          <w:p w14:paraId="03F5330C" w14:textId="20ECDF2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34.59</w:t>
            </w:r>
          </w:p>
        </w:tc>
        <w:tc>
          <w:tcPr>
            <w:tcW w:w="675" w:type="pct"/>
          </w:tcPr>
          <w:p w14:paraId="70B40F00" w14:textId="3A399863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4.00</w:t>
            </w:r>
          </w:p>
        </w:tc>
        <w:tc>
          <w:tcPr>
            <w:tcW w:w="675" w:type="pct"/>
          </w:tcPr>
          <w:p w14:paraId="46B06351" w14:textId="4E97D0CD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59.00</w:t>
            </w:r>
          </w:p>
        </w:tc>
        <w:tc>
          <w:tcPr>
            <w:tcW w:w="675" w:type="pct"/>
          </w:tcPr>
          <w:p w14:paraId="77DEFF0D" w14:textId="31322336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186.23</w:t>
            </w:r>
          </w:p>
        </w:tc>
      </w:tr>
      <w:tr w:rsidR="008365E1" w:rsidRPr="00F72099" w14:paraId="63C8A571" w14:textId="77777777" w:rsidTr="008365E1">
        <w:tc>
          <w:tcPr>
            <w:tcW w:w="1625" w:type="pct"/>
          </w:tcPr>
          <w:p w14:paraId="564C19C2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education year (year)</w:t>
            </w:r>
          </w:p>
        </w:tc>
        <w:tc>
          <w:tcPr>
            <w:tcW w:w="675" w:type="pct"/>
          </w:tcPr>
          <w:p w14:paraId="40851360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9.35</w:t>
            </w:r>
          </w:p>
        </w:tc>
        <w:tc>
          <w:tcPr>
            <w:tcW w:w="675" w:type="pct"/>
          </w:tcPr>
          <w:p w14:paraId="4C4512EE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675" w:type="pct"/>
          </w:tcPr>
          <w:p w14:paraId="10F41220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6.90</w:t>
            </w:r>
          </w:p>
        </w:tc>
        <w:tc>
          <w:tcPr>
            <w:tcW w:w="675" w:type="pct"/>
          </w:tcPr>
          <w:p w14:paraId="7E680B0C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9.12</w:t>
            </w:r>
          </w:p>
        </w:tc>
        <w:tc>
          <w:tcPr>
            <w:tcW w:w="675" w:type="pct"/>
          </w:tcPr>
          <w:p w14:paraId="787CB8C0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13.39</w:t>
            </w:r>
          </w:p>
        </w:tc>
      </w:tr>
      <w:tr w:rsidR="008365E1" w:rsidRPr="00F72099" w14:paraId="17110B27" w14:textId="77777777" w:rsidTr="008365E1">
        <w:tc>
          <w:tcPr>
            <w:tcW w:w="1625" w:type="pct"/>
          </w:tcPr>
          <w:p w14:paraId="37DE45B2" w14:textId="77777777" w:rsidR="008365E1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anufacturing workers (%)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75" w:type="pct"/>
          </w:tcPr>
          <w:p w14:paraId="65248AEA" w14:textId="77777777" w:rsidR="008365E1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82.99</w:t>
            </w:r>
          </w:p>
        </w:tc>
        <w:tc>
          <w:tcPr>
            <w:tcW w:w="675" w:type="pct"/>
          </w:tcPr>
          <w:p w14:paraId="45F21743" w14:textId="77777777" w:rsidR="008365E1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78.86</w:t>
            </w:r>
          </w:p>
        </w:tc>
        <w:tc>
          <w:tcPr>
            <w:tcW w:w="675" w:type="pct"/>
          </w:tcPr>
          <w:p w14:paraId="73734086" w14:textId="77777777" w:rsidR="008365E1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2.48</w:t>
            </w:r>
          </w:p>
        </w:tc>
        <w:tc>
          <w:tcPr>
            <w:tcW w:w="675" w:type="pct"/>
          </w:tcPr>
          <w:p w14:paraId="277F570F" w14:textId="77777777" w:rsidR="008365E1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58.94</w:t>
            </w:r>
          </w:p>
        </w:tc>
        <w:tc>
          <w:tcPr>
            <w:tcW w:w="675" w:type="pct"/>
          </w:tcPr>
          <w:p w14:paraId="5B3B9006" w14:textId="77777777" w:rsidR="008365E1" w:rsidRPr="00F72099" w:rsidRDefault="008365E1" w:rsidP="005B4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421.04</w:t>
            </w:r>
          </w:p>
        </w:tc>
      </w:tr>
      <w:tr w:rsidR="008365E1" w:rsidRPr="00F72099" w14:paraId="3C55C04A" w14:textId="77777777" w:rsidTr="008365E1">
        <w:tc>
          <w:tcPr>
            <w:tcW w:w="1625" w:type="pct"/>
          </w:tcPr>
          <w:p w14:paraId="42037F1A" w14:textId="124E7D0C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onstruction workers (%) </w:t>
            </w:r>
            <w:r w:rsidRPr="00F7209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75" w:type="pct"/>
          </w:tcPr>
          <w:p w14:paraId="1B2FDB52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32.02</w:t>
            </w:r>
          </w:p>
        </w:tc>
        <w:tc>
          <w:tcPr>
            <w:tcW w:w="675" w:type="pct"/>
          </w:tcPr>
          <w:p w14:paraId="15FD8839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21.20</w:t>
            </w:r>
          </w:p>
        </w:tc>
        <w:tc>
          <w:tcPr>
            <w:tcW w:w="675" w:type="pct"/>
          </w:tcPr>
          <w:p w14:paraId="3A5FA55C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4.25</w:t>
            </w:r>
          </w:p>
        </w:tc>
        <w:tc>
          <w:tcPr>
            <w:tcW w:w="675" w:type="pct"/>
          </w:tcPr>
          <w:p w14:paraId="02578C2C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27.82</w:t>
            </w:r>
          </w:p>
        </w:tc>
        <w:tc>
          <w:tcPr>
            <w:tcW w:w="675" w:type="pct"/>
          </w:tcPr>
          <w:p w14:paraId="73A92DFA" w14:textId="77777777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314.47</w:t>
            </w:r>
          </w:p>
        </w:tc>
      </w:tr>
      <w:tr w:rsidR="008365E1" w:rsidRPr="00F72099" w14:paraId="1F6C203B" w14:textId="77777777" w:rsidTr="008365E1">
        <w:tc>
          <w:tcPr>
            <w:tcW w:w="1625" w:type="pct"/>
            <w:tcBorders>
              <w:bottom w:val="single" w:sz="18" w:space="0" w:color="auto"/>
            </w:tcBorders>
          </w:tcPr>
          <w:p w14:paraId="638E29B4" w14:textId="5FBAE105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Employment rate (%)</w:t>
            </w:r>
          </w:p>
        </w:tc>
        <w:tc>
          <w:tcPr>
            <w:tcW w:w="675" w:type="pct"/>
            <w:tcBorders>
              <w:bottom w:val="single" w:sz="18" w:space="0" w:color="auto"/>
            </w:tcBorders>
          </w:tcPr>
          <w:p w14:paraId="5FE2BBC0" w14:textId="74A15CD4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69.71</w:t>
            </w:r>
          </w:p>
        </w:tc>
        <w:tc>
          <w:tcPr>
            <w:tcW w:w="675" w:type="pct"/>
            <w:tcBorders>
              <w:bottom w:val="single" w:sz="18" w:space="0" w:color="auto"/>
            </w:tcBorders>
          </w:tcPr>
          <w:p w14:paraId="18499B08" w14:textId="77C0DCAD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8.23</w:t>
            </w:r>
          </w:p>
        </w:tc>
        <w:tc>
          <w:tcPr>
            <w:tcW w:w="675" w:type="pct"/>
            <w:tcBorders>
              <w:bottom w:val="single" w:sz="18" w:space="0" w:color="auto"/>
            </w:tcBorders>
          </w:tcPr>
          <w:p w14:paraId="5ACD330F" w14:textId="4AA72B93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40.92</w:t>
            </w:r>
          </w:p>
        </w:tc>
        <w:tc>
          <w:tcPr>
            <w:tcW w:w="675" w:type="pct"/>
            <w:tcBorders>
              <w:bottom w:val="single" w:sz="18" w:space="0" w:color="auto"/>
            </w:tcBorders>
          </w:tcPr>
          <w:p w14:paraId="0D2CA649" w14:textId="425B2E5C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71.29</w:t>
            </w:r>
          </w:p>
        </w:tc>
        <w:tc>
          <w:tcPr>
            <w:tcW w:w="675" w:type="pct"/>
            <w:tcBorders>
              <w:bottom w:val="single" w:sz="18" w:space="0" w:color="auto"/>
            </w:tcBorders>
          </w:tcPr>
          <w:p w14:paraId="04F3FE36" w14:textId="219AB282" w:rsidR="008365E1" w:rsidRPr="00F72099" w:rsidRDefault="008365E1" w:rsidP="0083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20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86.15</w:t>
            </w:r>
          </w:p>
        </w:tc>
      </w:tr>
    </w:tbl>
    <w:bookmarkEnd w:id="0"/>
    <w:bookmarkEnd w:id="1"/>
    <w:p w14:paraId="5F4D39D1" w14:textId="65F0D408" w:rsidR="001A3645" w:rsidRDefault="00963CAF" w:rsidP="00963CAF">
      <w:pPr>
        <w:spacing w:before="40" w:after="120" w:line="480" w:lineRule="auto"/>
        <w:rPr>
          <w:rFonts w:ascii="Times New Roman" w:hAnsi="Times New Roman" w:cs="Times New Roman"/>
          <w:noProof/>
          <w:sz w:val="20"/>
          <w:szCs w:val="20"/>
          <w:lang w:val="en-US" w:eastAsia="zh-CN"/>
        </w:rPr>
      </w:pPr>
      <w:r w:rsidRPr="00F529C2">
        <w:rPr>
          <w:rFonts w:ascii="Times New Roman" w:hAnsi="Times New Roman" w:cs="Times New Roman"/>
          <w:noProof/>
          <w:sz w:val="20"/>
          <w:szCs w:val="20"/>
          <w:vertAlign w:val="superscript"/>
          <w:lang w:val="en-US" w:eastAsia="zh-CN"/>
        </w:rPr>
        <w:t xml:space="preserve">a  </w:t>
      </w:r>
      <w:r w:rsidRPr="00F529C2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 xml:space="preserve">for value = original value </w:t>
      </w:r>
      <w:r w:rsidRPr="000B4547">
        <w:rPr>
          <w:color w:val="C00000"/>
          <w:sz w:val="19"/>
          <w:szCs w:val="19"/>
        </w:rPr>
        <w:t>×</w:t>
      </w:r>
      <w:r>
        <w:rPr>
          <w:color w:val="C00000"/>
          <w:sz w:val="19"/>
          <w:szCs w:val="19"/>
        </w:rPr>
        <w:t xml:space="preserve"> </w:t>
      </w:r>
      <w:r w:rsidRPr="00F529C2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>100.</w:t>
      </w:r>
    </w:p>
    <w:p w14:paraId="63031ED4" w14:textId="70933319" w:rsidR="001A3645" w:rsidRDefault="001A3645" w:rsidP="00963CAF">
      <w:pPr>
        <w:spacing w:before="40" w:after="120" w:line="480" w:lineRule="auto"/>
        <w:rPr>
          <w:rFonts w:ascii="Times New Roman" w:hAnsi="Times New Roman" w:cs="Times New Roman"/>
          <w:noProof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 xml:space="preserve">Note: the descrpitive analysis for some indicators </w:t>
      </w:r>
      <w:r w:rsidR="00516B2C">
        <w:rPr>
          <w:rFonts w:ascii="Times New Roman" w:hAnsi="Times New Roman" w:cs="Times New Roman" w:hint="eastAsia"/>
          <w:noProof/>
          <w:sz w:val="20"/>
          <w:szCs w:val="20"/>
          <w:lang w:val="en-US" w:eastAsia="zh-CN"/>
        </w:rPr>
        <w:t>in</w:t>
      </w:r>
      <w:r w:rsidR="00516B2C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 xml:space="preserve"> Table S1 </w:t>
      </w:r>
      <w:r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>ha</w:t>
      </w:r>
      <w:r w:rsidR="00516B2C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>s</w:t>
      </w:r>
      <w:r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 xml:space="preserve"> been published in one of our previous paper with the paper information as follows:</w:t>
      </w:r>
    </w:p>
    <w:p w14:paraId="660AADAB" w14:textId="39341C6B" w:rsidR="001A3645" w:rsidRPr="00F529C2" w:rsidRDefault="001A3645" w:rsidP="00963CAF">
      <w:pPr>
        <w:spacing w:before="40" w:after="120" w:line="480" w:lineRule="auto"/>
        <w:rPr>
          <w:rFonts w:ascii="Times New Roman" w:hAnsi="Times New Roman" w:cs="Times New Roman"/>
          <w:noProof/>
          <w:sz w:val="20"/>
          <w:szCs w:val="20"/>
          <w:lang w:val="en-US" w:eastAsia="zh-CN"/>
        </w:rPr>
      </w:pPr>
      <w:r w:rsidRPr="001A3645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>Guo, H., Wei, J., Li, X., Ho, H. C., Song, Y., Wu, J., &amp; Li, W. (2021). Do socioeconomic factors modify the effects of PM1 and SO2 on lung cancer incidence in China?. </w:t>
      </w:r>
      <w:r w:rsidRPr="001A3645">
        <w:rPr>
          <w:rFonts w:ascii="Times New Roman" w:hAnsi="Times New Roman" w:cs="Times New Roman"/>
          <w:i/>
          <w:iCs/>
          <w:noProof/>
          <w:sz w:val="20"/>
          <w:szCs w:val="20"/>
          <w:lang w:val="en-US" w:eastAsia="zh-CN"/>
        </w:rPr>
        <w:t>Science of The Total Environment</w:t>
      </w:r>
      <w:r w:rsidRPr="001A3645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>,</w:t>
      </w:r>
      <w:r w:rsidRPr="001A3645">
        <w:rPr>
          <w:rFonts w:ascii="Times New Roman" w:hAnsi="Times New Roman" w:cs="Times New Roman"/>
          <w:i/>
          <w:iCs/>
          <w:noProof/>
          <w:sz w:val="20"/>
          <w:szCs w:val="20"/>
          <w:lang w:val="en-US" w:eastAsia="zh-CN"/>
        </w:rPr>
        <w:t> 756</w:t>
      </w:r>
      <w:r w:rsidRPr="001A3645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t>, 143998.</w:t>
      </w:r>
    </w:p>
    <w:p w14:paraId="356E48F7" w14:textId="77777777" w:rsidR="00DA1947" w:rsidRPr="00963CAF" w:rsidRDefault="00516B2C">
      <w:pPr>
        <w:rPr>
          <w:lang w:val="en-US"/>
        </w:rPr>
      </w:pPr>
    </w:p>
    <w:sectPr w:rsidR="00DA1947" w:rsidRPr="00963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AF"/>
    <w:rsid w:val="001A3645"/>
    <w:rsid w:val="003A0403"/>
    <w:rsid w:val="00516B2C"/>
    <w:rsid w:val="005C6476"/>
    <w:rsid w:val="0076110D"/>
    <w:rsid w:val="008365E1"/>
    <w:rsid w:val="00963CAF"/>
    <w:rsid w:val="00B75758"/>
    <w:rsid w:val="00B7777C"/>
    <w:rsid w:val="00D42E57"/>
    <w:rsid w:val="00E2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3D1"/>
  <w15:chartTrackingRefBased/>
  <w15:docId w15:val="{A0FFFB78-3421-4F20-A39D-C105013B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AF"/>
    <w:pPr>
      <w:spacing w:after="160" w:line="259" w:lineRule="auto"/>
    </w:pPr>
    <w:rPr>
      <w:kern w:val="0"/>
      <w:sz w:val="22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3CAF"/>
    <w:rPr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华贵</dc:creator>
  <cp:keywords/>
  <dc:description/>
  <cp:lastModifiedBy>郭 华贵</cp:lastModifiedBy>
  <cp:revision>8</cp:revision>
  <dcterms:created xsi:type="dcterms:W3CDTF">2021-02-23T07:17:00Z</dcterms:created>
  <dcterms:modified xsi:type="dcterms:W3CDTF">2021-02-24T14:45:00Z</dcterms:modified>
</cp:coreProperties>
</file>