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7E" w:rsidRPr="00085DBD" w:rsidRDefault="00B9147E" w:rsidP="00B9147E">
      <w:pPr>
        <w:rPr>
          <w:b/>
          <w:lang w:val="en-GB"/>
        </w:rPr>
      </w:pPr>
      <w:r>
        <w:rPr>
          <w:b/>
          <w:lang w:val="en-GB"/>
        </w:rPr>
        <w:t>Supplemental Table S2</w:t>
      </w:r>
      <w:r w:rsidRPr="00801022">
        <w:rPr>
          <w:b/>
          <w:lang w:val="en-GB"/>
        </w:rPr>
        <w:t xml:space="preserve">. </w:t>
      </w:r>
      <w:r>
        <w:rPr>
          <w:b/>
          <w:lang w:val="en-GB"/>
        </w:rPr>
        <w:t>O</w:t>
      </w:r>
      <w:r w:rsidRPr="00801022">
        <w:rPr>
          <w:b/>
          <w:lang w:val="en-GB"/>
        </w:rPr>
        <w:t xml:space="preserve">dds </w:t>
      </w:r>
      <w:r>
        <w:rPr>
          <w:b/>
          <w:lang w:val="en-GB"/>
        </w:rPr>
        <w:t>of</w:t>
      </w:r>
      <w:r w:rsidRPr="00801022">
        <w:rPr>
          <w:b/>
          <w:lang w:val="en-GB"/>
        </w:rPr>
        <w:t xml:space="preserve"> antibiotic use by knowledge about infections</w:t>
      </w:r>
      <w:r>
        <w:rPr>
          <w:b/>
          <w:lang w:val="en-GB"/>
        </w:rPr>
        <w:t xml:space="preserve"> and antibiotic resistance, stratified by age-group</w:t>
      </w:r>
      <w:r w:rsidRPr="00801022">
        <w:rPr>
          <w:b/>
          <w:lang w:val="en-GB"/>
        </w:rPr>
        <w:t>.</w:t>
      </w:r>
      <w:r>
        <w:rPr>
          <w:b/>
          <w:lang w:val="en-GB"/>
        </w:rPr>
        <w:t xml:space="preserve"> HSNI14/15</w:t>
      </w:r>
      <w:r w:rsidRPr="00085DBD">
        <w:rPr>
          <w:b/>
          <w:lang w:val="en-GB"/>
        </w:rPr>
        <w:t>.</w:t>
      </w: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274"/>
        <w:gridCol w:w="2420"/>
        <w:gridCol w:w="1842"/>
        <w:gridCol w:w="851"/>
        <w:gridCol w:w="283"/>
        <w:gridCol w:w="1701"/>
        <w:gridCol w:w="851"/>
        <w:gridCol w:w="283"/>
        <w:gridCol w:w="1843"/>
        <w:gridCol w:w="851"/>
        <w:gridCol w:w="283"/>
        <w:gridCol w:w="1701"/>
        <w:gridCol w:w="851"/>
      </w:tblGrid>
      <w:tr w:rsidR="00B9147E" w:rsidRPr="001E7DFD" w:rsidTr="00590F5D">
        <w:trPr>
          <w:trHeight w:val="300"/>
        </w:trPr>
        <w:tc>
          <w:tcPr>
            <w:tcW w:w="2694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11340" w:type="dxa"/>
            <w:gridSpan w:val="11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b/>
                <w:bCs/>
                <w:sz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lang w:val="en-GB" w:eastAsia="en-GB"/>
              </w:rPr>
              <w:t>Odds of self-reported antibiotic use in the past 12 months</w:t>
            </w:r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b/>
                <w:bCs/>
                <w:sz w:val="22"/>
                <w:lang w:val="en-GB" w:eastAsia="en-GB"/>
              </w:rPr>
            </w:pPr>
            <w:r w:rsidRPr="00886E8F">
              <w:rPr>
                <w:b/>
                <w:bCs/>
                <w:sz w:val="22"/>
                <w:lang w:val="en-GB" w:eastAsia="en-GB"/>
              </w:rPr>
              <w:t>Age 16-24</w:t>
            </w:r>
            <w:r>
              <w:rPr>
                <w:b/>
                <w:bCs/>
                <w:sz w:val="22"/>
                <w:lang w:val="en-GB" w:eastAsia="en-GB"/>
              </w:rPr>
              <w:t xml:space="preserve"> years</w:t>
            </w:r>
            <w:r w:rsidRPr="00886E8F">
              <w:rPr>
                <w:b/>
                <w:bCs/>
                <w:sz w:val="22"/>
                <w:lang w:val="en-GB" w:eastAsia="en-GB"/>
              </w:rPr>
              <w:t xml:space="preserve"> (</w:t>
            </w:r>
            <w:r w:rsidRPr="00546127">
              <w:rPr>
                <w:b/>
                <w:bCs/>
                <w:i/>
                <w:sz w:val="22"/>
                <w:lang w:val="en-GB" w:eastAsia="en-GB"/>
              </w:rPr>
              <w:t>n</w:t>
            </w:r>
            <w:r w:rsidRPr="00886E8F">
              <w:rPr>
                <w:b/>
                <w:bCs/>
                <w:sz w:val="22"/>
                <w:lang w:val="en-GB" w:eastAsia="en-GB"/>
              </w:rPr>
              <w:t>=247)</w:t>
            </w:r>
          </w:p>
        </w:tc>
        <w:tc>
          <w:tcPr>
            <w:tcW w:w="28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835" w:type="dxa"/>
            <w:gridSpan w:val="3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b/>
                <w:bCs/>
                <w:sz w:val="22"/>
                <w:lang w:val="en-GB" w:eastAsia="en-GB"/>
              </w:rPr>
            </w:pPr>
            <w:r w:rsidRPr="00886E8F">
              <w:rPr>
                <w:b/>
                <w:bCs/>
                <w:sz w:val="22"/>
                <w:lang w:val="en-GB" w:eastAsia="en-GB"/>
              </w:rPr>
              <w:t>Age 25-44</w:t>
            </w:r>
            <w:r>
              <w:rPr>
                <w:b/>
                <w:bCs/>
                <w:sz w:val="22"/>
                <w:lang w:val="en-GB" w:eastAsia="en-GB"/>
              </w:rPr>
              <w:t xml:space="preserve"> years</w:t>
            </w:r>
            <w:r w:rsidRPr="00886E8F">
              <w:rPr>
                <w:b/>
                <w:bCs/>
                <w:sz w:val="22"/>
                <w:lang w:val="en-GB" w:eastAsia="en-GB"/>
              </w:rPr>
              <w:t xml:space="preserve"> (</w:t>
            </w:r>
            <w:r w:rsidRPr="00546127">
              <w:rPr>
                <w:b/>
                <w:bCs/>
                <w:i/>
                <w:sz w:val="22"/>
                <w:lang w:val="en-GB" w:eastAsia="en-GB"/>
              </w:rPr>
              <w:t>n</w:t>
            </w:r>
            <w:r w:rsidRPr="00886E8F">
              <w:rPr>
                <w:b/>
                <w:bCs/>
                <w:sz w:val="22"/>
                <w:lang w:val="en-GB" w:eastAsia="en-GB"/>
              </w:rPr>
              <w:t>=1296)</w:t>
            </w:r>
          </w:p>
        </w:tc>
        <w:tc>
          <w:tcPr>
            <w:tcW w:w="2694" w:type="dxa"/>
            <w:gridSpan w:val="2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b/>
                <w:bCs/>
                <w:sz w:val="22"/>
                <w:lang w:val="en-GB" w:eastAsia="en-GB"/>
              </w:rPr>
            </w:pPr>
            <w:r w:rsidRPr="00886E8F">
              <w:rPr>
                <w:b/>
                <w:bCs/>
                <w:sz w:val="22"/>
                <w:lang w:val="en-GB" w:eastAsia="en-GB"/>
              </w:rPr>
              <w:t>Age 45-64</w:t>
            </w:r>
            <w:r>
              <w:rPr>
                <w:b/>
                <w:bCs/>
                <w:sz w:val="22"/>
                <w:lang w:val="en-GB" w:eastAsia="en-GB"/>
              </w:rPr>
              <w:t xml:space="preserve"> years</w:t>
            </w:r>
            <w:r w:rsidRPr="00886E8F">
              <w:rPr>
                <w:b/>
                <w:bCs/>
                <w:sz w:val="22"/>
                <w:lang w:val="en-GB" w:eastAsia="en-GB"/>
              </w:rPr>
              <w:t xml:space="preserve"> (</w:t>
            </w:r>
            <w:r w:rsidRPr="00546127">
              <w:rPr>
                <w:b/>
                <w:bCs/>
                <w:i/>
                <w:sz w:val="22"/>
                <w:lang w:val="en-GB" w:eastAsia="en-GB"/>
              </w:rPr>
              <w:t>n</w:t>
            </w:r>
            <w:r w:rsidRPr="00886E8F">
              <w:rPr>
                <w:b/>
                <w:bCs/>
                <w:sz w:val="22"/>
                <w:lang w:val="en-GB" w:eastAsia="en-GB"/>
              </w:rPr>
              <w:t>=1414)</w:t>
            </w:r>
          </w:p>
        </w:tc>
        <w:tc>
          <w:tcPr>
            <w:tcW w:w="28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552" w:type="dxa"/>
            <w:gridSpan w:val="2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b/>
                <w:bCs/>
                <w:sz w:val="22"/>
                <w:lang w:val="en-GB" w:eastAsia="en-GB"/>
              </w:rPr>
            </w:pPr>
            <w:r w:rsidRPr="00886E8F">
              <w:rPr>
                <w:b/>
                <w:bCs/>
                <w:sz w:val="22"/>
                <w:lang w:val="en-GB" w:eastAsia="en-GB"/>
              </w:rPr>
              <w:t>Age 65+</w:t>
            </w:r>
            <w:r>
              <w:rPr>
                <w:b/>
                <w:bCs/>
                <w:sz w:val="22"/>
                <w:lang w:val="en-GB" w:eastAsia="en-GB"/>
              </w:rPr>
              <w:t>years</w:t>
            </w:r>
            <w:r w:rsidRPr="00886E8F">
              <w:rPr>
                <w:b/>
                <w:bCs/>
                <w:sz w:val="22"/>
                <w:lang w:val="en-GB" w:eastAsia="en-GB"/>
              </w:rPr>
              <w:t xml:space="preserve"> (</w:t>
            </w:r>
            <w:r w:rsidRPr="00546127">
              <w:rPr>
                <w:b/>
                <w:bCs/>
                <w:i/>
                <w:sz w:val="22"/>
                <w:lang w:val="en-GB" w:eastAsia="en-GB"/>
              </w:rPr>
              <w:t>n</w:t>
            </w:r>
            <w:r w:rsidRPr="00886E8F">
              <w:rPr>
                <w:b/>
                <w:bCs/>
                <w:sz w:val="22"/>
                <w:lang w:val="en-GB" w:eastAsia="en-GB"/>
              </w:rPr>
              <w:t>=1178)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  <w:r w:rsidRPr="00612BDE">
              <w:rPr>
                <w:b/>
                <w:sz w:val="22"/>
                <w:lang w:val="en-GB" w:eastAsia="en-GB"/>
              </w:rPr>
              <w:t>OR (95% CI)</w:t>
            </w:r>
            <w:r>
              <w:rPr>
                <w:b/>
                <w:bCs/>
                <w:color w:val="000000"/>
                <w:sz w:val="22"/>
                <w:lang w:val="en-GB" w:eastAsia="en-GB"/>
              </w:rPr>
              <w:t xml:space="preserve"> ‡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i/>
                <w:sz w:val="22"/>
                <w:lang w:val="en-GB" w:eastAsia="en-GB"/>
              </w:rPr>
            </w:pPr>
            <w:r w:rsidRPr="00612BDE">
              <w:rPr>
                <w:b/>
                <w:i/>
                <w:sz w:val="22"/>
                <w:lang w:val="en-GB" w:eastAsia="en-GB"/>
              </w:rPr>
              <w:t>P</w:t>
            </w:r>
            <w:r w:rsidRPr="00575C29">
              <w:rPr>
                <w:b/>
                <w:i/>
                <w:sz w:val="22"/>
                <w:vertAlign w:val="superscript"/>
                <w:lang w:val="en-GB" w:eastAsia="en-GB"/>
              </w:rPr>
              <w:t>a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  <w:r w:rsidRPr="00612BDE">
              <w:rPr>
                <w:b/>
                <w:sz w:val="22"/>
                <w:lang w:val="en-GB" w:eastAsia="en-GB"/>
              </w:rPr>
              <w:t>OR (95% CI)</w:t>
            </w:r>
            <w:r>
              <w:rPr>
                <w:b/>
                <w:bCs/>
                <w:color w:val="000000"/>
                <w:sz w:val="22"/>
                <w:lang w:val="en-GB" w:eastAsia="en-GB"/>
              </w:rPr>
              <w:t xml:space="preserve"> ‡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i/>
                <w:sz w:val="22"/>
                <w:lang w:val="en-GB" w:eastAsia="en-GB"/>
              </w:rPr>
            </w:pPr>
            <w:proofErr w:type="spellStart"/>
            <w:r w:rsidRPr="00612BDE">
              <w:rPr>
                <w:b/>
                <w:i/>
                <w:sz w:val="22"/>
                <w:lang w:val="en-GB" w:eastAsia="en-GB"/>
              </w:rPr>
              <w:t>P</w:t>
            </w:r>
            <w:r w:rsidRPr="00575C29">
              <w:rPr>
                <w:b/>
                <w:i/>
                <w:sz w:val="22"/>
                <w:vertAlign w:val="superscript"/>
                <w:lang w:val="en-GB" w:eastAsia="en-GB"/>
              </w:rPr>
              <w:t>b</w:t>
            </w:r>
            <w:proofErr w:type="spellEnd"/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  <w:r w:rsidRPr="00612BDE">
              <w:rPr>
                <w:b/>
                <w:sz w:val="22"/>
                <w:lang w:val="en-GB" w:eastAsia="en-GB"/>
              </w:rPr>
              <w:t>OR (95% CI)</w:t>
            </w:r>
            <w:r>
              <w:rPr>
                <w:b/>
                <w:bCs/>
                <w:color w:val="000000"/>
                <w:sz w:val="22"/>
                <w:lang w:val="en-GB" w:eastAsia="en-GB"/>
              </w:rPr>
              <w:t xml:space="preserve"> ‡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i/>
                <w:sz w:val="22"/>
                <w:lang w:val="en-GB" w:eastAsia="en-GB"/>
              </w:rPr>
            </w:pPr>
            <w:r w:rsidRPr="00612BDE">
              <w:rPr>
                <w:b/>
                <w:i/>
                <w:sz w:val="22"/>
                <w:lang w:val="en-GB" w:eastAsia="en-GB"/>
              </w:rPr>
              <w:t>P</w:t>
            </w:r>
            <w:r w:rsidRPr="00575C29">
              <w:rPr>
                <w:b/>
                <w:i/>
                <w:sz w:val="22"/>
                <w:vertAlign w:val="superscript"/>
                <w:lang w:val="en-GB" w:eastAsia="en-GB"/>
              </w:rPr>
              <w:t>c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  <w:r w:rsidRPr="00612BDE">
              <w:rPr>
                <w:b/>
                <w:sz w:val="22"/>
                <w:lang w:val="en-GB" w:eastAsia="en-GB"/>
              </w:rPr>
              <w:t>OR (95% CI)</w:t>
            </w:r>
            <w:r>
              <w:rPr>
                <w:b/>
                <w:bCs/>
                <w:color w:val="000000"/>
                <w:sz w:val="22"/>
                <w:lang w:val="en-GB" w:eastAsia="en-GB"/>
              </w:rPr>
              <w:t xml:space="preserve"> ‡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12BDE" w:rsidRDefault="00B9147E" w:rsidP="00590F5D">
            <w:pPr>
              <w:spacing w:line="240" w:lineRule="auto"/>
              <w:jc w:val="center"/>
              <w:rPr>
                <w:b/>
                <w:i/>
                <w:sz w:val="22"/>
                <w:lang w:val="en-GB" w:eastAsia="en-GB"/>
              </w:rPr>
            </w:pPr>
            <w:proofErr w:type="spellStart"/>
            <w:r w:rsidRPr="00612BDE">
              <w:rPr>
                <w:b/>
                <w:i/>
                <w:sz w:val="22"/>
                <w:lang w:val="en-GB" w:eastAsia="en-GB"/>
              </w:rPr>
              <w:t>P</w:t>
            </w:r>
            <w:r w:rsidRPr="00575C29">
              <w:rPr>
                <w:b/>
                <w:i/>
                <w:sz w:val="22"/>
                <w:vertAlign w:val="superscript"/>
                <w:lang w:val="en-GB" w:eastAsia="en-GB"/>
              </w:rPr>
              <w:t>d</w:t>
            </w:r>
            <w:proofErr w:type="spellEnd"/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B165F8">
              <w:rPr>
                <w:b/>
                <w:bCs/>
                <w:sz w:val="22"/>
                <w:lang w:val="en-GB" w:eastAsia="en-GB"/>
              </w:rPr>
              <w:t>Knowledge score</w:t>
            </w:r>
            <w:r>
              <w:rPr>
                <w:b/>
                <w:bCs/>
                <w:sz w:val="22"/>
                <w:lang w:val="en-GB" w:eastAsia="en-GB"/>
              </w:rPr>
              <w:t xml:space="preserve"> (0-6)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0</w:t>
            </w:r>
            <w:r>
              <w:rPr>
                <w:bCs/>
                <w:i/>
                <w:sz w:val="22"/>
                <w:lang w:val="en-GB" w:eastAsia="en-GB"/>
              </w:rPr>
              <w:t xml:space="preserve"> </w:t>
            </w:r>
            <w:r>
              <w:rPr>
                <w:bCs/>
                <w:i/>
                <w:color w:val="000000"/>
                <w:sz w:val="22"/>
                <w:lang w:val="en-GB" w:eastAsia="en-GB"/>
              </w:rPr>
              <w:t>(lowest knowledge)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0.20 (0.02–1.62)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0.132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1.06 (0.37–3.00)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0.918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4.00 (1.42–11.23)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0.009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1.66 (0.78–3.50)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0.188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0.31 (0.09–1.09)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0.069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1.12 (0.50–2.49)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0.783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2.63 (1.14–6.08)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0.023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1.36 (0.68–2.71)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0.382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0.39 (0.14–1.11)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0.078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1.97 (1.13–3.44)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0.016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2.94 (1.63–5.28)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1.83 (1.16–2.89)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0.010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0.34 (0.13–0.93)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0.036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1.79 (1.04–3.08)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0.035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2.06 (1.15–3.66)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0.014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1.72 (1.07–2.75)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0.024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0.40 (0.13–1.24)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0.113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1.66 (0.96–2.87)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0.069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2.98 (1.68–5.29)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1.35 (0.83–2.20)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0.220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6</w:t>
            </w:r>
            <w:r>
              <w:rPr>
                <w:bCs/>
                <w:i/>
                <w:sz w:val="22"/>
                <w:lang w:val="en-GB" w:eastAsia="en-GB"/>
              </w:rPr>
              <w:t xml:space="preserve"> (highest knowledge)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0.39 (0.11–1.38)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0.144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2.45 (1.37–4.39)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0.003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3.87 (2.16–6.93)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2.05 (1.24–3.41)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FE5B36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FE5B36">
              <w:rPr>
                <w:sz w:val="22"/>
                <w:lang w:val="en-GB" w:eastAsia="en-GB"/>
              </w:rPr>
              <w:t>0.005</w:t>
            </w:r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  <w:r>
              <w:rPr>
                <w:b/>
                <w:bCs/>
                <w:sz w:val="22"/>
                <w:lang w:val="en-GB" w:eastAsia="en-GB"/>
              </w:rPr>
              <w:t>Sex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Male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Female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1.49 (0.81–2.74)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0.204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1.83 (1.42–2.37)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1.56 (1.23–1.99)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1.12 (0.88–1.43)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0.368</w:t>
            </w:r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  <w:r>
              <w:rPr>
                <w:b/>
                <w:bCs/>
                <w:sz w:val="22"/>
                <w:lang w:val="en-GB" w:eastAsia="en-GB"/>
              </w:rPr>
              <w:t>Current smoker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lastRenderedPageBreak/>
              <w:t>Yes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1.33 (0.69–2.57)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0.396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0.93 (0.70–1.24)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0.626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1.34 (1.01–1.78)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0.041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0.87 (0.60–1.27)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0.474</w:t>
            </w:r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  <w:r>
              <w:rPr>
                <w:b/>
                <w:bCs/>
                <w:sz w:val="22"/>
                <w:lang w:val="en-GB" w:eastAsia="en-GB"/>
              </w:rPr>
              <w:t>Deprivation quintiles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1</w:t>
            </w:r>
            <w:r>
              <w:rPr>
                <w:bCs/>
                <w:i/>
                <w:sz w:val="22"/>
                <w:lang w:val="en-GB" w:eastAsia="en-GB"/>
              </w:rPr>
              <w:t xml:space="preserve"> (</w:t>
            </w:r>
            <w:r>
              <w:rPr>
                <w:bCs/>
                <w:i/>
                <w:color w:val="000000"/>
                <w:sz w:val="22"/>
                <w:lang w:val="en-GB" w:eastAsia="en-GB"/>
              </w:rPr>
              <w:t>(most deprived)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0.45 (0.19–1.07)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0.072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1.21 (0.82–1.77)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0.342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1.04 (0.70–1.55)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0.842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1.21 (0.80–1.82)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0.359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0.56 (0.25–1.24)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0.152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1.06 (0.74–1.52)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0.753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1.10 (0.76–1.59)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0.610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0.91 (0.61–1.34)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0.622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0.34 (0.14–0.82)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0.017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0.83 (0.57–1.19)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0.309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0.84 (0.58–1.20)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0.340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0.90 (0.62–1.31)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0.583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right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5</w:t>
            </w:r>
            <w:r>
              <w:rPr>
                <w:bCs/>
                <w:i/>
                <w:sz w:val="22"/>
                <w:lang w:val="en-GB" w:eastAsia="en-GB"/>
              </w:rPr>
              <w:t xml:space="preserve"> </w:t>
            </w:r>
            <w:r>
              <w:rPr>
                <w:bCs/>
                <w:i/>
                <w:color w:val="000000"/>
                <w:sz w:val="22"/>
                <w:lang w:val="en-GB" w:eastAsia="en-GB"/>
              </w:rPr>
              <w:t>(least deprived)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0.50 (0.20–1.24)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0.134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0.73 (0.49–1.08)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0.120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0.82 (0.57–1.18)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0.279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0.76 (0.52–1.12)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0.164</w:t>
            </w:r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  <w:r>
              <w:rPr>
                <w:b/>
                <w:bCs/>
                <w:sz w:val="22"/>
                <w:lang w:val="en-GB" w:eastAsia="en-GB"/>
              </w:rPr>
              <w:t>Self-rated health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Good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Fairly good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1.92 (0.97–3.81)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0.062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1.64 (1.20–2.26)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0.002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2.08 (1.57–2.74)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1.33 (1.00–1.77)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0.052</w:t>
            </w: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Not good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3.39 (0.99–11.60)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0.051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3.39 (2.18–5.28)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3.94 (2.77–5.60)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3.25 (2.28–4.61)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&lt;0.001</w:t>
            </w:r>
          </w:p>
        </w:tc>
      </w:tr>
      <w:tr w:rsidR="00B9147E" w:rsidRPr="00886E8F" w:rsidTr="00590F5D">
        <w:trPr>
          <w:trHeight w:val="300"/>
        </w:trPr>
        <w:tc>
          <w:tcPr>
            <w:tcW w:w="26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  <w:r>
              <w:rPr>
                <w:b/>
                <w:bCs/>
                <w:sz w:val="22"/>
                <w:lang w:val="en-GB" w:eastAsia="en-GB"/>
              </w:rPr>
              <w:t>Satisfaction with life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3B0AAA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B9147E" w:rsidRDefault="00B9147E" w:rsidP="00590F5D">
            <w:pPr>
              <w:spacing w:line="240" w:lineRule="auto"/>
              <w:rPr>
                <w:color w:val="000000"/>
                <w:sz w:val="22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Satisfied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>
              <w:rPr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</w:tr>
      <w:tr w:rsidR="00B9147E" w:rsidRPr="00886E8F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b/>
                <w:bCs/>
                <w:sz w:val="22"/>
                <w:lang w:val="en-GB" w:eastAsia="en-GB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B9147E" w:rsidRPr="006D54EA" w:rsidRDefault="00B9147E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Neither satisfied nor dissatisfied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0.45 (0.10–1.97)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0.290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0.89 (0.52–1.50)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0.657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0.74 (0.48–1.13)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0.164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0.86 (0.56–1.31)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0.477</w:t>
            </w:r>
          </w:p>
        </w:tc>
      </w:tr>
      <w:tr w:rsidR="00B9147E" w:rsidRPr="00886E8F" w:rsidTr="00590F5D">
        <w:trPr>
          <w:trHeight w:val="285"/>
        </w:trPr>
        <w:tc>
          <w:tcPr>
            <w:tcW w:w="27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2420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:rsidR="00B9147E" w:rsidRPr="006D54EA" w:rsidRDefault="00B9147E" w:rsidP="00590F5D">
            <w:pPr>
              <w:spacing w:line="240" w:lineRule="auto"/>
              <w:rPr>
                <w:i/>
                <w:sz w:val="22"/>
                <w:lang w:val="en-GB" w:eastAsia="en-GB"/>
              </w:rPr>
            </w:pPr>
            <w:r>
              <w:rPr>
                <w:i/>
                <w:sz w:val="22"/>
                <w:lang w:val="en-GB" w:eastAsia="en-GB"/>
              </w:rPr>
              <w:t>D</w:t>
            </w:r>
            <w:r w:rsidRPr="006D54EA">
              <w:rPr>
                <w:i/>
                <w:sz w:val="22"/>
                <w:lang w:val="en-GB" w:eastAsia="en-GB"/>
              </w:rPr>
              <w:t>issatisfied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2.75 (0.23–33.62)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0.428</w:t>
            </w:r>
          </w:p>
        </w:tc>
        <w:tc>
          <w:tcPr>
            <w:tcW w:w="28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3B0AAA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3B0AAA">
              <w:rPr>
                <w:sz w:val="22"/>
                <w:lang w:val="en-GB" w:eastAsia="en-GB"/>
              </w:rPr>
              <w:t>1.04 (0.49–2.24)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0.911</w:t>
            </w:r>
          </w:p>
        </w:tc>
        <w:tc>
          <w:tcPr>
            <w:tcW w:w="28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1.05 (0.64–1.74)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0.838</w:t>
            </w:r>
          </w:p>
        </w:tc>
        <w:tc>
          <w:tcPr>
            <w:tcW w:w="28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C51A44" w:rsidRDefault="00B9147E" w:rsidP="00590F5D">
            <w:pPr>
              <w:spacing w:line="240" w:lineRule="auto"/>
              <w:jc w:val="center"/>
              <w:rPr>
                <w:sz w:val="22"/>
                <w:lang w:val="en-GB" w:eastAsia="en-GB"/>
              </w:rPr>
            </w:pPr>
            <w:r w:rsidRPr="00C51A44">
              <w:rPr>
                <w:sz w:val="22"/>
                <w:lang w:val="en-GB" w:eastAsia="en-GB"/>
              </w:rPr>
              <w:t>1.66 (0.80–3.44)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9147E" w:rsidRPr="00886E8F" w:rsidRDefault="00B9147E" w:rsidP="00590F5D">
            <w:pPr>
              <w:spacing w:line="240" w:lineRule="auto"/>
              <w:rPr>
                <w:sz w:val="22"/>
                <w:lang w:val="en-GB" w:eastAsia="en-GB"/>
              </w:rPr>
            </w:pPr>
            <w:r w:rsidRPr="00886E8F">
              <w:rPr>
                <w:sz w:val="22"/>
                <w:lang w:val="en-GB" w:eastAsia="en-GB"/>
              </w:rPr>
              <w:t>0.170</w:t>
            </w:r>
          </w:p>
        </w:tc>
      </w:tr>
    </w:tbl>
    <w:p w:rsidR="00B9147E" w:rsidRDefault="00B9147E" w:rsidP="00B9147E">
      <w:pPr>
        <w:spacing w:before="0" w:line="276" w:lineRule="auto"/>
        <w:rPr>
          <w:bCs/>
          <w:color w:val="000000"/>
          <w:sz w:val="22"/>
          <w:lang w:val="en-GB" w:eastAsia="en-GB"/>
        </w:rPr>
      </w:pPr>
      <w:r>
        <w:rPr>
          <w:b/>
          <w:bCs/>
          <w:color w:val="000000"/>
          <w:sz w:val="22"/>
          <w:lang w:val="en-GB" w:eastAsia="en-GB"/>
        </w:rPr>
        <w:t>‡</w:t>
      </w:r>
      <w:r>
        <w:rPr>
          <w:bCs/>
          <w:color w:val="000000"/>
          <w:sz w:val="22"/>
          <w:lang w:val="en-GB" w:eastAsia="en-GB"/>
        </w:rPr>
        <w:t xml:space="preserve"> Adjusted odds ratio (OR) and 95% confidence interval (95% CI)</w:t>
      </w:r>
      <w:r w:rsidRPr="005D6DAC">
        <w:rPr>
          <w:bCs/>
          <w:color w:val="000000"/>
          <w:sz w:val="22"/>
          <w:lang w:val="en-GB" w:eastAsia="en-GB"/>
        </w:rPr>
        <w:t xml:space="preserve"> </w:t>
      </w:r>
      <w:r>
        <w:rPr>
          <w:bCs/>
          <w:color w:val="000000"/>
          <w:sz w:val="22"/>
          <w:lang w:val="en-GB" w:eastAsia="en-GB"/>
        </w:rPr>
        <w:t xml:space="preserve">with Robust standards errors </w:t>
      </w:r>
      <w:r w:rsidRPr="005D6DAC">
        <w:rPr>
          <w:bCs/>
          <w:color w:val="000000"/>
          <w:sz w:val="22"/>
          <w:lang w:val="en-GB" w:eastAsia="en-GB"/>
        </w:rPr>
        <w:t xml:space="preserve">for use of antibiotics </w:t>
      </w:r>
      <w:r>
        <w:rPr>
          <w:bCs/>
          <w:color w:val="000000"/>
          <w:sz w:val="22"/>
          <w:lang w:val="en-GB" w:eastAsia="en-GB"/>
        </w:rPr>
        <w:t>in the previous year. Adjusted for sex</w:t>
      </w:r>
      <w:r w:rsidRPr="005D6DAC">
        <w:rPr>
          <w:bCs/>
          <w:color w:val="000000"/>
          <w:sz w:val="22"/>
          <w:lang w:val="en-GB" w:eastAsia="en-GB"/>
        </w:rPr>
        <w:t xml:space="preserve">, </w:t>
      </w:r>
      <w:r>
        <w:rPr>
          <w:bCs/>
          <w:color w:val="000000"/>
          <w:sz w:val="22"/>
          <w:lang w:val="en-GB" w:eastAsia="en-GB"/>
        </w:rPr>
        <w:t xml:space="preserve">cigarette </w:t>
      </w:r>
      <w:r w:rsidRPr="005D6DAC">
        <w:rPr>
          <w:bCs/>
          <w:color w:val="000000"/>
          <w:sz w:val="22"/>
          <w:lang w:val="en-GB" w:eastAsia="en-GB"/>
        </w:rPr>
        <w:t>smoking, deprivation</w:t>
      </w:r>
      <w:r>
        <w:rPr>
          <w:bCs/>
          <w:color w:val="000000"/>
          <w:sz w:val="22"/>
          <w:lang w:val="en-GB" w:eastAsia="en-GB"/>
        </w:rPr>
        <w:t xml:space="preserve"> quintiles</w:t>
      </w:r>
      <w:r w:rsidRPr="005D6DAC">
        <w:rPr>
          <w:bCs/>
          <w:color w:val="000000"/>
          <w:sz w:val="22"/>
          <w:lang w:val="en-GB" w:eastAsia="en-GB"/>
        </w:rPr>
        <w:t xml:space="preserve">, </w:t>
      </w:r>
      <w:r>
        <w:rPr>
          <w:bCs/>
          <w:color w:val="000000"/>
          <w:sz w:val="22"/>
          <w:lang w:val="en-GB" w:eastAsia="en-GB"/>
        </w:rPr>
        <w:t xml:space="preserve">self-rated general health, and </w:t>
      </w:r>
      <w:r w:rsidRPr="005D6DAC">
        <w:rPr>
          <w:bCs/>
          <w:color w:val="000000"/>
          <w:sz w:val="22"/>
          <w:lang w:val="en-GB" w:eastAsia="en-GB"/>
        </w:rPr>
        <w:t>satisfaction with life</w:t>
      </w:r>
      <w:r>
        <w:rPr>
          <w:bCs/>
          <w:color w:val="000000"/>
          <w:sz w:val="22"/>
          <w:lang w:val="en-GB" w:eastAsia="en-GB"/>
        </w:rPr>
        <w:t>.</w:t>
      </w:r>
    </w:p>
    <w:p w:rsidR="00B9147E" w:rsidRDefault="00B9147E" w:rsidP="00B9147E">
      <w:pPr>
        <w:spacing w:before="0" w:line="276" w:lineRule="auto"/>
        <w:rPr>
          <w:bCs/>
          <w:color w:val="000000"/>
          <w:sz w:val="22"/>
          <w:lang w:val="en-GB" w:eastAsia="en-GB"/>
        </w:rPr>
      </w:pPr>
      <w:r w:rsidRPr="00493234">
        <w:rPr>
          <w:bCs/>
          <w:i/>
          <w:color w:val="000000"/>
          <w:sz w:val="22"/>
          <w:lang w:val="en-GB" w:eastAsia="en-GB"/>
        </w:rPr>
        <w:t>a</w:t>
      </w:r>
      <w:r>
        <w:rPr>
          <w:bCs/>
          <w:color w:val="000000"/>
          <w:sz w:val="22"/>
          <w:lang w:val="en-GB" w:eastAsia="en-GB"/>
        </w:rPr>
        <w:t xml:space="preserve">: </w:t>
      </w:r>
      <w:r>
        <w:rPr>
          <w:bCs/>
          <w:i/>
          <w:color w:val="000000"/>
          <w:sz w:val="22"/>
          <w:lang w:val="en-GB" w:eastAsia="en-GB"/>
        </w:rPr>
        <w:t xml:space="preserve">P </w:t>
      </w:r>
      <w:r>
        <w:rPr>
          <w:bCs/>
          <w:color w:val="000000"/>
          <w:sz w:val="22"/>
          <w:lang w:val="en-GB" w:eastAsia="en-GB"/>
        </w:rPr>
        <w:t xml:space="preserve">value for trend of knowledge score was 0.647 for 16-24 years. </w:t>
      </w:r>
    </w:p>
    <w:p w:rsidR="00B9147E" w:rsidRDefault="00B9147E" w:rsidP="00B9147E">
      <w:pPr>
        <w:spacing w:before="0" w:line="276" w:lineRule="auto"/>
        <w:rPr>
          <w:bCs/>
          <w:color w:val="000000"/>
          <w:sz w:val="22"/>
          <w:lang w:val="en-GB" w:eastAsia="en-GB"/>
        </w:rPr>
      </w:pPr>
      <w:r w:rsidRPr="00493234">
        <w:rPr>
          <w:bCs/>
          <w:i/>
          <w:color w:val="000000"/>
          <w:sz w:val="22"/>
          <w:lang w:val="en-GB" w:eastAsia="en-GB"/>
        </w:rPr>
        <w:t>b</w:t>
      </w:r>
      <w:r>
        <w:rPr>
          <w:bCs/>
          <w:color w:val="000000"/>
          <w:sz w:val="22"/>
          <w:lang w:val="en-GB" w:eastAsia="en-GB"/>
        </w:rPr>
        <w:t xml:space="preserve">: </w:t>
      </w:r>
      <w:r>
        <w:rPr>
          <w:bCs/>
          <w:i/>
          <w:color w:val="000000"/>
          <w:sz w:val="22"/>
          <w:lang w:val="en-GB" w:eastAsia="en-GB"/>
        </w:rPr>
        <w:t xml:space="preserve">P </w:t>
      </w:r>
      <w:r>
        <w:rPr>
          <w:bCs/>
          <w:color w:val="000000"/>
          <w:sz w:val="22"/>
          <w:lang w:val="en-GB" w:eastAsia="en-GB"/>
        </w:rPr>
        <w:t>value for trend of knowledge score was 0.003 for 25-44 years.</w:t>
      </w:r>
    </w:p>
    <w:p w:rsidR="00B9147E" w:rsidRDefault="00B9147E" w:rsidP="00B9147E">
      <w:pPr>
        <w:spacing w:before="0" w:line="276" w:lineRule="auto"/>
        <w:rPr>
          <w:bCs/>
          <w:color w:val="000000"/>
          <w:sz w:val="22"/>
          <w:lang w:val="en-GB" w:eastAsia="en-GB"/>
        </w:rPr>
      </w:pPr>
      <w:r>
        <w:rPr>
          <w:bCs/>
          <w:i/>
          <w:color w:val="000000"/>
          <w:sz w:val="22"/>
          <w:lang w:val="en-GB" w:eastAsia="en-GB"/>
        </w:rPr>
        <w:lastRenderedPageBreak/>
        <w:t>c</w:t>
      </w:r>
      <w:r>
        <w:rPr>
          <w:bCs/>
          <w:color w:val="000000"/>
          <w:sz w:val="22"/>
          <w:lang w:val="en-GB" w:eastAsia="en-GB"/>
        </w:rPr>
        <w:t xml:space="preserve">: </w:t>
      </w:r>
      <w:r>
        <w:rPr>
          <w:bCs/>
          <w:i/>
          <w:color w:val="000000"/>
          <w:sz w:val="22"/>
          <w:lang w:val="en-GB" w:eastAsia="en-GB"/>
        </w:rPr>
        <w:t xml:space="preserve">P </w:t>
      </w:r>
      <w:r>
        <w:rPr>
          <w:bCs/>
          <w:color w:val="000000"/>
          <w:sz w:val="22"/>
          <w:lang w:val="en-GB" w:eastAsia="en-GB"/>
        </w:rPr>
        <w:t xml:space="preserve">value for trend of knowledge score was 0.017 for 45-64 years. </w:t>
      </w:r>
    </w:p>
    <w:p w:rsidR="00B9147E" w:rsidRDefault="00B9147E" w:rsidP="00B9147E">
      <w:pPr>
        <w:spacing w:before="0" w:line="276" w:lineRule="auto"/>
        <w:rPr>
          <w:bCs/>
          <w:color w:val="000000"/>
          <w:sz w:val="22"/>
          <w:lang w:val="en-GB" w:eastAsia="en-GB"/>
        </w:rPr>
      </w:pPr>
      <w:r>
        <w:rPr>
          <w:bCs/>
          <w:i/>
          <w:color w:val="000000"/>
          <w:sz w:val="22"/>
          <w:lang w:val="en-GB" w:eastAsia="en-GB"/>
        </w:rPr>
        <w:t>d</w:t>
      </w:r>
      <w:r>
        <w:rPr>
          <w:bCs/>
          <w:color w:val="000000"/>
          <w:sz w:val="22"/>
          <w:lang w:val="en-GB" w:eastAsia="en-GB"/>
        </w:rPr>
        <w:t xml:space="preserve">: </w:t>
      </w:r>
      <w:r>
        <w:rPr>
          <w:bCs/>
          <w:i/>
          <w:color w:val="000000"/>
          <w:sz w:val="22"/>
          <w:lang w:val="en-GB" w:eastAsia="en-GB"/>
        </w:rPr>
        <w:t xml:space="preserve">P </w:t>
      </w:r>
      <w:r>
        <w:rPr>
          <w:bCs/>
          <w:color w:val="000000"/>
          <w:sz w:val="22"/>
          <w:lang w:val="en-GB" w:eastAsia="en-GB"/>
        </w:rPr>
        <w:t>value for trend of knowledge score was 0.073 for 65 years or older.</w:t>
      </w:r>
    </w:p>
    <w:p w:rsidR="00B9147E" w:rsidRPr="00612BDE" w:rsidRDefault="00B9147E" w:rsidP="00B9147E">
      <w:pPr>
        <w:spacing w:before="0" w:line="276" w:lineRule="auto"/>
        <w:rPr>
          <w:bCs/>
          <w:color w:val="000000"/>
          <w:sz w:val="22"/>
          <w:lang w:val="en-GB" w:eastAsia="en-GB"/>
        </w:rPr>
      </w:pPr>
      <w:r>
        <w:rPr>
          <w:bCs/>
          <w:color w:val="000000"/>
          <w:sz w:val="22"/>
          <w:lang w:val="en-GB" w:eastAsia="en-GB"/>
        </w:rPr>
        <w:t xml:space="preserve">HSNI: </w:t>
      </w:r>
      <w:r w:rsidRPr="00C90366">
        <w:rPr>
          <w:bCs/>
          <w:color w:val="000000"/>
          <w:sz w:val="22"/>
          <w:lang w:val="en-GB" w:eastAsia="en-GB"/>
        </w:rPr>
        <w:t>Health Survey of Northern Ireland</w:t>
      </w:r>
    </w:p>
    <w:p w:rsidR="00066296" w:rsidRPr="00B9147E" w:rsidRDefault="00066296">
      <w:pPr>
        <w:rPr>
          <w:lang w:val="en-GB"/>
        </w:rPr>
      </w:pPr>
      <w:bookmarkStart w:id="0" w:name="_GoBack"/>
      <w:bookmarkEnd w:id="0"/>
    </w:p>
    <w:sectPr w:rsidR="00066296" w:rsidRPr="00B9147E" w:rsidSect="00B914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7E"/>
    <w:rsid w:val="00066296"/>
    <w:rsid w:val="00B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31D8F6-5F2C-4C8A-8924-2A0927BB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47E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Shebehe Jacques, KopparbergVC</dc:creator>
  <cp:keywords/>
  <dc:description/>
  <cp:lastModifiedBy>Shebehe Jacques, KopparbergVC</cp:lastModifiedBy>
  <cp:revision>1</cp:revision>
  <dcterms:created xsi:type="dcterms:W3CDTF">2021-04-27T15:09:00Z</dcterms:created>
  <dcterms:modified xsi:type="dcterms:W3CDTF">2021-04-27T15:10:00Z</dcterms:modified>
</cp:coreProperties>
</file>