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47A" w:rsidRPr="00CE747A" w:rsidRDefault="00CE747A" w:rsidP="00CE747A">
      <w:pPr>
        <w:pStyle w:val="Heading3"/>
        <w:numPr>
          <w:ilvl w:val="0"/>
          <w:numId w:val="0"/>
        </w:numPr>
        <w:spacing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Additional file </w:t>
      </w:r>
      <w:r w:rsidR="00353A1F">
        <w:rPr>
          <w:rFonts w:cs="Arial"/>
          <w:sz w:val="20"/>
          <w:szCs w:val="20"/>
        </w:rPr>
        <w:t>1</w:t>
      </w:r>
      <w:r>
        <w:rPr>
          <w:rFonts w:cs="Arial"/>
          <w:sz w:val="20"/>
          <w:szCs w:val="20"/>
        </w:rPr>
        <w:t>:</w:t>
      </w:r>
      <w:r w:rsidRPr="009A4521">
        <w:rPr>
          <w:rFonts w:cs="Arial"/>
          <w:b w:val="0"/>
          <w:sz w:val="20"/>
          <w:szCs w:val="20"/>
        </w:rPr>
        <w:t xml:space="preserve"> </w:t>
      </w:r>
      <w:r w:rsidRPr="009D79C6">
        <w:rPr>
          <w:rFonts w:cs="Arial"/>
          <w:sz w:val="20"/>
          <w:szCs w:val="20"/>
        </w:rPr>
        <w:t>Table S</w:t>
      </w:r>
      <w:r w:rsidR="00353A1F">
        <w:rPr>
          <w:rFonts w:cs="Arial"/>
          <w:sz w:val="20"/>
          <w:szCs w:val="20"/>
        </w:rPr>
        <w:t>1</w:t>
      </w:r>
      <w:bookmarkStart w:id="0" w:name="_GoBack"/>
      <w:bookmarkEnd w:id="0"/>
      <w:r w:rsidRPr="009A4521">
        <w:rPr>
          <w:rFonts w:cs="Arial"/>
          <w:b w:val="0"/>
          <w:sz w:val="20"/>
          <w:szCs w:val="20"/>
        </w:rPr>
        <w:t xml:space="preserve"> </w:t>
      </w:r>
      <w:r w:rsidRPr="00ED1A72">
        <w:rPr>
          <w:rFonts w:cs="Arial"/>
          <w:b w:val="0"/>
          <w:sz w:val="20"/>
          <w:szCs w:val="20"/>
        </w:rPr>
        <w:t>Articles and conference abstracts not analysed due to missing access</w:t>
      </w:r>
      <w:r>
        <w:rPr>
          <w:rFonts w:cs="Arial"/>
          <w:b w:val="0"/>
          <w:sz w:val="20"/>
          <w:szCs w:val="20"/>
        </w:rPr>
        <w:t xml:space="preserve"> or not being found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1600"/>
        <w:gridCol w:w="4518"/>
        <w:gridCol w:w="2531"/>
        <w:gridCol w:w="1274"/>
      </w:tblGrid>
      <w:tr w:rsidR="001D7D9C" w:rsidRPr="00EE78FE" w:rsidTr="00FB635A">
        <w:trPr>
          <w:trHeight w:val="285"/>
          <w:jc w:val="center"/>
        </w:trPr>
        <w:tc>
          <w:tcPr>
            <w:tcW w:w="1424" w:type="dxa"/>
            <w:shd w:val="clear" w:color="auto" w:fill="auto"/>
            <w:vAlign w:val="bottom"/>
            <w:hideMark/>
          </w:tcPr>
          <w:p w:rsidR="001D7D9C" w:rsidRPr="00EE78FE" w:rsidRDefault="001D7D9C" w:rsidP="00793380">
            <w:pPr>
              <w:spacing w:before="70" w:after="70" w:line="240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eastAsia="en-GB"/>
              </w:rPr>
            </w:pPr>
            <w:r w:rsidRPr="00EE78FE">
              <w:rPr>
                <w:rFonts w:eastAsia="Times New Roman" w:cs="Arial"/>
                <w:b/>
                <w:color w:val="000000"/>
                <w:sz w:val="16"/>
                <w:szCs w:val="16"/>
                <w:lang w:eastAsia="en-GB"/>
              </w:rPr>
              <w:t>Author</w:t>
            </w:r>
          </w:p>
        </w:tc>
        <w:tc>
          <w:tcPr>
            <w:tcW w:w="4022" w:type="dxa"/>
            <w:shd w:val="clear" w:color="auto" w:fill="auto"/>
            <w:vAlign w:val="bottom"/>
            <w:hideMark/>
          </w:tcPr>
          <w:p w:rsidR="001D7D9C" w:rsidRPr="00EE78FE" w:rsidRDefault="001D7D9C" w:rsidP="00793380">
            <w:pPr>
              <w:spacing w:before="70" w:after="70" w:line="240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EE78FE">
              <w:rPr>
                <w:rFonts w:eastAsia="Times New Roman" w:cs="Arial"/>
                <w:b/>
                <w:color w:val="000000"/>
                <w:sz w:val="16"/>
                <w:szCs w:val="16"/>
                <w:lang w:eastAsia="en-GB"/>
              </w:rPr>
              <w:t>Titel</w:t>
            </w:r>
            <w:proofErr w:type="spellEnd"/>
          </w:p>
        </w:tc>
        <w:tc>
          <w:tcPr>
            <w:tcW w:w="2253" w:type="dxa"/>
            <w:shd w:val="clear" w:color="auto" w:fill="auto"/>
            <w:vAlign w:val="bottom"/>
            <w:hideMark/>
          </w:tcPr>
          <w:p w:rsidR="001D7D9C" w:rsidRPr="00EE78FE" w:rsidRDefault="001D7D9C" w:rsidP="00793380">
            <w:pPr>
              <w:spacing w:before="70" w:after="70" w:line="240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eastAsia="en-GB"/>
              </w:rPr>
            </w:pPr>
            <w:r w:rsidRPr="00EE78FE">
              <w:rPr>
                <w:rFonts w:eastAsia="Times New Roman" w:cs="Arial"/>
                <w:b/>
                <w:color w:val="000000"/>
                <w:sz w:val="16"/>
                <w:szCs w:val="16"/>
                <w:lang w:eastAsia="en-GB"/>
              </w:rPr>
              <w:t>Journal/Publisher</w:t>
            </w:r>
          </w:p>
        </w:tc>
        <w:tc>
          <w:tcPr>
            <w:tcW w:w="1134" w:type="dxa"/>
          </w:tcPr>
          <w:p w:rsidR="001D7D9C" w:rsidRPr="00EE78FE" w:rsidRDefault="001D7D9C" w:rsidP="00793380">
            <w:pPr>
              <w:spacing w:before="70" w:after="70" w:line="240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eastAsia="en-GB"/>
              </w:rPr>
            </w:pPr>
            <w:r w:rsidRPr="00EE78FE">
              <w:rPr>
                <w:rFonts w:eastAsia="Times New Roman" w:cs="Arial"/>
                <w:b/>
                <w:color w:val="000000"/>
                <w:sz w:val="16"/>
                <w:szCs w:val="16"/>
                <w:lang w:eastAsia="en-GB"/>
              </w:rPr>
              <w:t>Type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691AC2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Baud </w:t>
            </w:r>
            <w:r>
              <w:rPr>
                <w:rFonts w:cs="Arial"/>
                <w:sz w:val="16"/>
                <w:szCs w:val="16"/>
                <w:lang w:eastAsia="en-GB"/>
              </w:rPr>
              <w:t>et al. (2017)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15053C">
            <w:pPr>
              <w:spacing w:after="0"/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Dosage regimen of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biperiden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to treat haloperidol-induced severe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facio-troncular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dystonic syndrome in children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15053C">
            <w:pPr>
              <w:spacing w:after="0"/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Annals of Intensive Care</w:t>
            </w:r>
          </w:p>
        </w:tc>
        <w:tc>
          <w:tcPr>
            <w:tcW w:w="1134" w:type="dxa"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Conference Abstract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5A23F2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r>
              <w:rPr>
                <w:rFonts w:cs="Arial"/>
                <w:sz w:val="16"/>
                <w:szCs w:val="16"/>
                <w:lang w:eastAsia="en-GB"/>
              </w:rPr>
              <w:t>Bogie et al. (2015)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Non-invasive haemoglobin measurements for assessing anaemia in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kenyan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school children as part of an integrated school health and nutrition programme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Archives of Disease in</w:t>
            </w:r>
          </w:p>
        </w:tc>
        <w:tc>
          <w:tcPr>
            <w:tcW w:w="1134" w:type="dxa"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Conference Abstract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5A23F2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Bonsall</w:t>
            </w:r>
            <w:proofErr w:type="spellEnd"/>
            <w:r>
              <w:rPr>
                <w:rFonts w:cs="Arial"/>
                <w:sz w:val="16"/>
                <w:szCs w:val="16"/>
                <w:lang w:eastAsia="en-GB"/>
              </w:rPr>
              <w:t xml:space="preserve"> et al. (2018)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HIV genotyping and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phylogenetics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in the HPTN 071 (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PopART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>) study: Validation of a high-throughput sequencing assay for viral load quantification, genotyping, resistance testing and high-resolution transmission networking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Journal of the International AIDS Society</w:t>
            </w:r>
          </w:p>
        </w:tc>
        <w:tc>
          <w:tcPr>
            <w:tcW w:w="1134" w:type="dxa"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Conference Abstract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5A23F2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Clarke</w:t>
            </w:r>
            <w:r>
              <w:rPr>
                <w:rFonts w:cs="Arial"/>
                <w:sz w:val="16"/>
                <w:szCs w:val="16"/>
                <w:lang w:eastAsia="en-GB"/>
              </w:rPr>
              <w:t xml:space="preserve"> et al. (2012)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A new approach for malaria control in schools: Results of a randomized trial of intermittent parasite clearance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American Journal of Tropical Medicine and Hygiene</w:t>
            </w:r>
          </w:p>
        </w:tc>
        <w:tc>
          <w:tcPr>
            <w:tcW w:w="1134" w:type="dxa"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Conference Abstract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15053C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Close</w:t>
            </w:r>
            <w:r>
              <w:rPr>
                <w:rFonts w:cs="Arial"/>
                <w:sz w:val="16"/>
                <w:szCs w:val="16"/>
                <w:lang w:eastAsia="en-GB"/>
              </w:rPr>
              <w:t xml:space="preserve"> (2010)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The effect of probiotics in reducing the duration of acute infectious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diarrhea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in children: a literature review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International Journal of Probiotics &amp; Prebiotics</w:t>
            </w:r>
          </w:p>
        </w:tc>
        <w:tc>
          <w:tcPr>
            <w:tcW w:w="1134" w:type="dxa"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Journal Article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15053C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Darabi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</w:t>
            </w:r>
            <w:r>
              <w:rPr>
                <w:rFonts w:cs="Arial"/>
                <w:sz w:val="16"/>
                <w:szCs w:val="16"/>
                <w:lang w:eastAsia="en-GB"/>
              </w:rPr>
              <w:t>et al. (2013)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The effect of vitamin D supplementation over asthma outcome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Iranian Journal of Allergy, Asthma and Immunology</w:t>
            </w:r>
          </w:p>
        </w:tc>
        <w:tc>
          <w:tcPr>
            <w:tcW w:w="1134" w:type="dxa"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Journal Article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15053C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Hamed</w:t>
            </w:r>
            <w:proofErr w:type="spellEnd"/>
            <w:r>
              <w:rPr>
                <w:rFonts w:cs="Arial"/>
                <w:sz w:val="16"/>
                <w:szCs w:val="16"/>
                <w:lang w:eastAsia="en-GB"/>
              </w:rPr>
              <w:t xml:space="preserve"> (2007)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Early Delivery </w:t>
            </w:r>
            <w:proofErr w:type="gramStart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versus Expectant Management in Patients with Preterm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Prelabour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Rupture of Membranes at 34-37 weeks of Gestation</w:t>
            </w:r>
            <w:proofErr w:type="gramEnd"/>
            <w:r w:rsidRPr="00691AC2">
              <w:rPr>
                <w:rFonts w:cs="Arial"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The scientific J of El-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minia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Faculty of medicine</w:t>
            </w:r>
          </w:p>
        </w:tc>
        <w:tc>
          <w:tcPr>
            <w:tcW w:w="1134" w:type="dxa"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Journal Article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15053C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Kasule</w:t>
            </w:r>
            <w:proofErr w:type="spellEnd"/>
            <w:r>
              <w:rPr>
                <w:rFonts w:cs="Arial"/>
                <w:sz w:val="16"/>
                <w:szCs w:val="16"/>
                <w:lang w:eastAsia="en-GB"/>
              </w:rPr>
              <w:t xml:space="preserve"> et al. (1995)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A clinical trial of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Exluton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, a progestogen only contraceptive pill containing 0.5mg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lynestrenol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amongst lactating Zimbabwean women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British Journal of Family Planning</w:t>
            </w:r>
          </w:p>
        </w:tc>
        <w:tc>
          <w:tcPr>
            <w:tcW w:w="1134" w:type="dxa"/>
          </w:tcPr>
          <w:p w:rsidR="001D7D9C" w:rsidRPr="00691AC2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Journal Article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5A23F2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Thornthwaite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</w:t>
            </w:r>
            <w:r>
              <w:rPr>
                <w:rFonts w:cs="Arial"/>
                <w:sz w:val="16"/>
                <w:szCs w:val="16"/>
                <w:lang w:eastAsia="en-GB"/>
              </w:rPr>
              <w:t>et al (2016)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Peroxybioflavonoids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(MALSUP): A possible cure for severe cases of plasmodium falciparum malaria infection in Nigeria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European Journal of Immunology</w:t>
            </w:r>
          </w:p>
        </w:tc>
        <w:tc>
          <w:tcPr>
            <w:tcW w:w="1134" w:type="dxa"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Conference Abstract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FB635A" w:rsidRDefault="001D7D9C" w:rsidP="005A23F2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15053C">
              <w:rPr>
                <w:rFonts w:cs="Arial"/>
                <w:sz w:val="16"/>
                <w:szCs w:val="16"/>
                <w:lang w:val="de-CH" w:eastAsia="en-GB"/>
              </w:rPr>
              <w:t xml:space="preserve">Van Den Bent et al. </w:t>
            </w:r>
            <w:r w:rsidRPr="00FB635A">
              <w:rPr>
                <w:rFonts w:cs="Arial"/>
                <w:sz w:val="16"/>
                <w:szCs w:val="16"/>
                <w:lang w:eastAsia="en-GB"/>
              </w:rPr>
              <w:t>(2017)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Evaluation of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depatuxizumab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mafodotin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(ABT-414) in children with high grade glioma (HGG) and diffuse intrinsic pontine glioma (DIPG)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Neuro-Oncology</w:t>
            </w:r>
          </w:p>
        </w:tc>
        <w:tc>
          <w:tcPr>
            <w:tcW w:w="1134" w:type="dxa"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Conference Abstract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15053C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proofErr w:type="spellStart"/>
            <w:r w:rsidRPr="00691AC2">
              <w:rPr>
                <w:rFonts w:cs="Arial"/>
                <w:sz w:val="16"/>
                <w:szCs w:val="16"/>
                <w:lang w:eastAsia="en-GB"/>
              </w:rPr>
              <w:t>Watcha</w:t>
            </w:r>
            <w:proofErr w:type="spellEnd"/>
            <w:r w:rsidRPr="00691AC2">
              <w:rPr>
                <w:rFonts w:cs="Arial"/>
                <w:sz w:val="16"/>
                <w:szCs w:val="16"/>
                <w:lang w:eastAsia="en-GB"/>
              </w:rPr>
              <w:t xml:space="preserve"> </w:t>
            </w:r>
            <w:r>
              <w:rPr>
                <w:rFonts w:cs="Arial"/>
                <w:sz w:val="16"/>
                <w:szCs w:val="16"/>
                <w:lang w:eastAsia="en-GB"/>
              </w:rPr>
              <w:t>et al. (2010)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15053C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15053C">
              <w:rPr>
                <w:rFonts w:cs="Arial"/>
                <w:sz w:val="16"/>
                <w:szCs w:val="16"/>
                <w:lang w:eastAsia="en-GB"/>
              </w:rPr>
              <w:t xml:space="preserve">Validation of the </w:t>
            </w:r>
            <w:proofErr w:type="spellStart"/>
            <w:r w:rsidRPr="0015053C">
              <w:rPr>
                <w:rFonts w:cs="Arial"/>
                <w:sz w:val="16"/>
                <w:szCs w:val="16"/>
                <w:lang w:eastAsia="en-GB"/>
              </w:rPr>
              <w:t>baxter</w:t>
            </w:r>
            <w:proofErr w:type="spellEnd"/>
            <w:r w:rsidRPr="0015053C">
              <w:rPr>
                <w:rFonts w:cs="Arial"/>
                <w:sz w:val="16"/>
                <w:szCs w:val="16"/>
                <w:lang w:eastAsia="en-GB"/>
              </w:rPr>
              <w:t xml:space="preserve"> animated retching faces (BARF) scale for measuring nausea in children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15053C" w:rsidRDefault="001D7D9C" w:rsidP="0015053C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proofErr w:type="spellStart"/>
            <w:r w:rsidRPr="0015053C">
              <w:rPr>
                <w:rFonts w:cs="Arial"/>
                <w:sz w:val="16"/>
                <w:szCs w:val="16"/>
                <w:lang w:eastAsia="en-GB"/>
              </w:rPr>
              <w:t>Anesthesia</w:t>
            </w:r>
            <w:proofErr w:type="spellEnd"/>
            <w:r w:rsidRPr="0015053C">
              <w:rPr>
                <w:rFonts w:cs="Arial"/>
                <w:sz w:val="16"/>
                <w:szCs w:val="16"/>
                <w:lang w:eastAsia="en-GB"/>
              </w:rPr>
              <w:t xml:space="preserve"> and Analgesia</w:t>
            </w:r>
          </w:p>
        </w:tc>
        <w:tc>
          <w:tcPr>
            <w:tcW w:w="1134" w:type="dxa"/>
          </w:tcPr>
          <w:p w:rsidR="001D7D9C" w:rsidRPr="00EE78FE" w:rsidRDefault="001D7D9C" w:rsidP="0015053C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EE78FE">
              <w:rPr>
                <w:rFonts w:cs="Arial"/>
                <w:sz w:val="16"/>
                <w:szCs w:val="16"/>
                <w:lang w:eastAsia="en-GB"/>
              </w:rPr>
              <w:t>Journal Article</w:t>
            </w:r>
          </w:p>
        </w:tc>
      </w:tr>
      <w:tr w:rsidR="001D7D9C" w:rsidRPr="00EE78FE" w:rsidTr="00FB635A">
        <w:trPr>
          <w:trHeight w:val="289"/>
          <w:jc w:val="center"/>
        </w:trPr>
        <w:tc>
          <w:tcPr>
            <w:tcW w:w="1424" w:type="dxa"/>
            <w:shd w:val="clear" w:color="auto" w:fill="auto"/>
            <w:hideMark/>
          </w:tcPr>
          <w:p w:rsidR="001D7D9C" w:rsidRPr="00691AC2" w:rsidRDefault="001D7D9C" w:rsidP="005A23F2">
            <w:pPr>
              <w:spacing w:line="240" w:lineRule="auto"/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Weeks</w:t>
            </w:r>
            <w:r>
              <w:rPr>
                <w:rFonts w:cs="Arial"/>
                <w:sz w:val="16"/>
                <w:szCs w:val="16"/>
                <w:lang w:eastAsia="en-GB"/>
              </w:rPr>
              <w:t xml:space="preserve"> (2012)</w:t>
            </w:r>
          </w:p>
        </w:tc>
        <w:tc>
          <w:tcPr>
            <w:tcW w:w="4022" w:type="dxa"/>
            <w:shd w:val="clear" w:color="auto" w:fill="auto"/>
            <w:hideMark/>
          </w:tcPr>
          <w:p w:rsidR="001D7D9C" w:rsidRPr="0015053C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15053C">
              <w:rPr>
                <w:rFonts w:cs="Arial"/>
                <w:sz w:val="16"/>
                <w:szCs w:val="16"/>
                <w:lang w:eastAsia="en-GB"/>
              </w:rPr>
              <w:t xml:space="preserve">Community-based use of misoprostol for </w:t>
            </w:r>
            <w:proofErr w:type="spellStart"/>
            <w:r w:rsidRPr="0015053C">
              <w:rPr>
                <w:rFonts w:cs="Arial"/>
                <w:sz w:val="16"/>
                <w:szCs w:val="16"/>
                <w:lang w:eastAsia="en-GB"/>
              </w:rPr>
              <w:t>pph</w:t>
            </w:r>
            <w:proofErr w:type="spellEnd"/>
            <w:r w:rsidRPr="0015053C">
              <w:rPr>
                <w:rFonts w:cs="Arial"/>
                <w:sz w:val="16"/>
                <w:szCs w:val="16"/>
                <w:lang w:eastAsia="en-GB"/>
              </w:rPr>
              <w:t xml:space="preserve"> prevention: Snapshot from a pilot study in Uganda documenting self-administration of misoprostol in a home delivery setting</w:t>
            </w:r>
          </w:p>
        </w:tc>
        <w:tc>
          <w:tcPr>
            <w:tcW w:w="2253" w:type="dxa"/>
            <w:shd w:val="clear" w:color="auto" w:fill="auto"/>
            <w:hideMark/>
          </w:tcPr>
          <w:p w:rsidR="001D7D9C" w:rsidRPr="0015053C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15053C">
              <w:rPr>
                <w:rFonts w:cs="Arial"/>
                <w:sz w:val="16"/>
                <w:szCs w:val="16"/>
                <w:lang w:eastAsia="en-GB"/>
              </w:rPr>
              <w:t xml:space="preserve">International Journal of </w:t>
            </w:r>
            <w:proofErr w:type="spellStart"/>
            <w:r w:rsidRPr="0015053C">
              <w:rPr>
                <w:rFonts w:cs="Arial"/>
                <w:sz w:val="16"/>
                <w:szCs w:val="16"/>
                <w:lang w:eastAsia="en-GB"/>
              </w:rPr>
              <w:t>Gynecology</w:t>
            </w:r>
            <w:proofErr w:type="spellEnd"/>
            <w:r w:rsidRPr="0015053C">
              <w:rPr>
                <w:rFonts w:cs="Arial"/>
                <w:sz w:val="16"/>
                <w:szCs w:val="16"/>
                <w:lang w:eastAsia="en-GB"/>
              </w:rPr>
              <w:t xml:space="preserve"> and Obstetrics</w:t>
            </w:r>
          </w:p>
        </w:tc>
        <w:tc>
          <w:tcPr>
            <w:tcW w:w="1134" w:type="dxa"/>
          </w:tcPr>
          <w:p w:rsidR="001D7D9C" w:rsidRPr="00691AC2" w:rsidRDefault="001D7D9C" w:rsidP="005A23F2">
            <w:pPr>
              <w:jc w:val="left"/>
              <w:rPr>
                <w:rFonts w:cs="Arial"/>
                <w:sz w:val="16"/>
                <w:szCs w:val="16"/>
                <w:lang w:eastAsia="en-GB"/>
              </w:rPr>
            </w:pPr>
            <w:r w:rsidRPr="00691AC2">
              <w:rPr>
                <w:rFonts w:cs="Arial"/>
                <w:sz w:val="16"/>
                <w:szCs w:val="16"/>
                <w:lang w:eastAsia="en-GB"/>
              </w:rPr>
              <w:t>Conference Abstract (Poster)</w:t>
            </w:r>
          </w:p>
        </w:tc>
      </w:tr>
    </w:tbl>
    <w:p w:rsidR="00BB01B3" w:rsidRPr="00E72ADC" w:rsidRDefault="00BB01B3" w:rsidP="005621EA">
      <w:pPr>
        <w:rPr>
          <w:rFonts w:cs="Arial"/>
        </w:rPr>
      </w:pPr>
    </w:p>
    <w:sectPr w:rsidR="00BB01B3" w:rsidRPr="00E72A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47C" w:rsidRDefault="003B647C" w:rsidP="003B647C">
      <w:pPr>
        <w:spacing w:after="0" w:line="240" w:lineRule="auto"/>
      </w:pPr>
      <w:r>
        <w:separator/>
      </w:r>
    </w:p>
  </w:endnote>
  <w:endnote w:type="continuationSeparator" w:id="0">
    <w:p w:rsidR="003B647C" w:rsidRDefault="003B647C" w:rsidP="003B6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Book">
    <w:panose1 w:val="020B0604030101020102"/>
    <w:charset w:val="00"/>
    <w:family w:val="swiss"/>
    <w:notTrueType/>
    <w:pitch w:val="variable"/>
    <w:sig w:usb0="800000EF" w:usb1="4000207B" w:usb2="00000000" w:usb3="00000000" w:csb0="00000001" w:csb1="00000000"/>
  </w:font>
  <w:font w:name="Shaker 2 Lancet Regular">
    <w:altName w:val="Shaker 2 Lancet 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43A" w:rsidRDefault="005D5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18968131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647C" w:rsidRPr="005D543A" w:rsidRDefault="003B647C" w:rsidP="005D543A">
            <w:pPr>
              <w:pStyle w:val="Footer"/>
              <w:jc w:val="right"/>
              <w:rPr>
                <w:sz w:val="20"/>
                <w:szCs w:val="20"/>
              </w:rPr>
            </w:pPr>
            <w:r w:rsidRPr="003B647C">
              <w:rPr>
                <w:sz w:val="20"/>
                <w:szCs w:val="20"/>
              </w:rPr>
              <w:t xml:space="preserve">Page </w:t>
            </w:r>
            <w:r w:rsidRPr="003B647C">
              <w:rPr>
                <w:bCs/>
                <w:sz w:val="20"/>
                <w:szCs w:val="20"/>
              </w:rPr>
              <w:fldChar w:fldCharType="begin"/>
            </w:r>
            <w:r w:rsidRPr="003B647C">
              <w:rPr>
                <w:bCs/>
                <w:sz w:val="20"/>
                <w:szCs w:val="20"/>
              </w:rPr>
              <w:instrText xml:space="preserve"> PAGE </w:instrText>
            </w:r>
            <w:r w:rsidRPr="003B647C">
              <w:rPr>
                <w:bCs/>
                <w:sz w:val="20"/>
                <w:szCs w:val="20"/>
              </w:rPr>
              <w:fldChar w:fldCharType="separate"/>
            </w:r>
            <w:r w:rsidR="00923BD6">
              <w:rPr>
                <w:bCs/>
                <w:noProof/>
                <w:sz w:val="20"/>
                <w:szCs w:val="20"/>
              </w:rPr>
              <w:t>1</w:t>
            </w:r>
            <w:r w:rsidRPr="003B647C">
              <w:rPr>
                <w:bCs/>
                <w:sz w:val="20"/>
                <w:szCs w:val="20"/>
              </w:rPr>
              <w:fldChar w:fldCharType="end"/>
            </w:r>
            <w:r w:rsidRPr="003B647C">
              <w:rPr>
                <w:sz w:val="20"/>
                <w:szCs w:val="20"/>
              </w:rPr>
              <w:t xml:space="preserve"> of </w:t>
            </w:r>
            <w:r w:rsidRPr="003B647C">
              <w:rPr>
                <w:bCs/>
                <w:sz w:val="20"/>
                <w:szCs w:val="20"/>
              </w:rPr>
              <w:fldChar w:fldCharType="begin"/>
            </w:r>
            <w:r w:rsidRPr="003B647C">
              <w:rPr>
                <w:bCs/>
                <w:sz w:val="20"/>
                <w:szCs w:val="20"/>
              </w:rPr>
              <w:instrText xml:space="preserve"> NUMPAGES  </w:instrText>
            </w:r>
            <w:r w:rsidRPr="003B647C">
              <w:rPr>
                <w:bCs/>
                <w:sz w:val="20"/>
                <w:szCs w:val="20"/>
              </w:rPr>
              <w:fldChar w:fldCharType="separate"/>
            </w:r>
            <w:r w:rsidR="00923BD6">
              <w:rPr>
                <w:bCs/>
                <w:noProof/>
                <w:sz w:val="20"/>
                <w:szCs w:val="20"/>
              </w:rPr>
              <w:t>1</w:t>
            </w:r>
            <w:r w:rsidRPr="003B647C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43A" w:rsidRDefault="005D5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47C" w:rsidRDefault="003B647C" w:rsidP="003B647C">
      <w:pPr>
        <w:spacing w:after="0" w:line="240" w:lineRule="auto"/>
      </w:pPr>
      <w:r>
        <w:separator/>
      </w:r>
    </w:p>
  </w:footnote>
  <w:footnote w:type="continuationSeparator" w:id="0">
    <w:p w:rsidR="003B647C" w:rsidRDefault="003B647C" w:rsidP="003B6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43A" w:rsidRDefault="005D5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43A" w:rsidRDefault="005D54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43A" w:rsidRDefault="005D5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9554D"/>
    <w:multiLevelType w:val="multilevel"/>
    <w:tmpl w:val="7CE4937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ED162F0"/>
    <w:multiLevelType w:val="multilevel"/>
    <w:tmpl w:val="1FFEA60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FE9713B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3C32A13"/>
    <w:multiLevelType w:val="hybridMultilevel"/>
    <w:tmpl w:val="ADCAA1F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238DC"/>
    <w:multiLevelType w:val="hybridMultilevel"/>
    <w:tmpl w:val="36B2A0EA"/>
    <w:lvl w:ilvl="0" w:tplc="2B582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B0C90"/>
    <w:multiLevelType w:val="hybridMultilevel"/>
    <w:tmpl w:val="4394DD3A"/>
    <w:lvl w:ilvl="0" w:tplc="D046BBE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330EE"/>
    <w:multiLevelType w:val="hybridMultilevel"/>
    <w:tmpl w:val="C260769E"/>
    <w:lvl w:ilvl="0" w:tplc="D046BBE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D5D4C"/>
    <w:multiLevelType w:val="multilevel"/>
    <w:tmpl w:val="E1423F2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F1E20ED"/>
    <w:multiLevelType w:val="hybridMultilevel"/>
    <w:tmpl w:val="D0D4DEAE"/>
    <w:lvl w:ilvl="0" w:tplc="2B582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36134"/>
    <w:multiLevelType w:val="multilevel"/>
    <w:tmpl w:val="B8A4100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093516E"/>
    <w:multiLevelType w:val="multilevel"/>
    <w:tmpl w:val="49FE170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1" w15:restartNumberingAfterBreak="0">
    <w:nsid w:val="5A1A5C05"/>
    <w:multiLevelType w:val="hybridMultilevel"/>
    <w:tmpl w:val="D4BCB7BE"/>
    <w:lvl w:ilvl="0" w:tplc="D046BBE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B5458"/>
    <w:multiLevelType w:val="hybridMultilevel"/>
    <w:tmpl w:val="FB80F220"/>
    <w:lvl w:ilvl="0" w:tplc="2B582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CB2654"/>
    <w:multiLevelType w:val="multilevel"/>
    <w:tmpl w:val="237A6B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9407C07"/>
    <w:multiLevelType w:val="multilevel"/>
    <w:tmpl w:val="6E5AF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5076705"/>
    <w:multiLevelType w:val="multilevel"/>
    <w:tmpl w:val="B8A4100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745655F"/>
    <w:multiLevelType w:val="hybridMultilevel"/>
    <w:tmpl w:val="83ACDE98"/>
    <w:lvl w:ilvl="0" w:tplc="08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5"/>
  </w:num>
  <w:num w:numId="4">
    <w:abstractNumId w:val="2"/>
  </w:num>
  <w:num w:numId="5">
    <w:abstractNumId w:val="15"/>
  </w:num>
  <w:num w:numId="6">
    <w:abstractNumId w:val="4"/>
  </w:num>
  <w:num w:numId="7">
    <w:abstractNumId w:val="12"/>
  </w:num>
  <w:num w:numId="8">
    <w:abstractNumId w:val="16"/>
  </w:num>
  <w:num w:numId="9">
    <w:abstractNumId w:val="8"/>
  </w:num>
  <w:num w:numId="10">
    <w:abstractNumId w:val="0"/>
  </w:num>
  <w:num w:numId="11">
    <w:abstractNumId w:val="9"/>
  </w:num>
  <w:num w:numId="12">
    <w:abstractNumId w:val="10"/>
  </w:num>
  <w:num w:numId="13">
    <w:abstractNumId w:val="13"/>
  </w:num>
  <w:num w:numId="14">
    <w:abstractNumId w:val="7"/>
  </w:num>
  <w:num w:numId="15">
    <w:abstractNumId w:val="6"/>
  </w:num>
  <w:num w:numId="16">
    <w:abstractNumId w:val="1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I0MzY3sDAxNrKwMDVU0lEKTi0uzszPAykwNKoFAIgHHig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PLO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arvd99rpxxxszesdfppp2zvea90seavtepr&quot;&gt;Mixed Library PhD2, ALA&lt;record-ids&gt;&lt;item&gt;141&lt;/item&gt;&lt;item&gt;496&lt;/item&gt;&lt;/record-ids&gt;&lt;/item&gt;&lt;/Libraries&gt;"/>
  </w:docVars>
  <w:rsids>
    <w:rsidRoot w:val="003B647C"/>
    <w:rsid w:val="000A1F93"/>
    <w:rsid w:val="0015053C"/>
    <w:rsid w:val="001952AE"/>
    <w:rsid w:val="001D7D9C"/>
    <w:rsid w:val="00295633"/>
    <w:rsid w:val="00353A1F"/>
    <w:rsid w:val="003B4F44"/>
    <w:rsid w:val="003B647C"/>
    <w:rsid w:val="005621EA"/>
    <w:rsid w:val="00567F73"/>
    <w:rsid w:val="005A23F2"/>
    <w:rsid w:val="005D543A"/>
    <w:rsid w:val="00624865"/>
    <w:rsid w:val="006470B3"/>
    <w:rsid w:val="00691AC2"/>
    <w:rsid w:val="0069715D"/>
    <w:rsid w:val="00777577"/>
    <w:rsid w:val="00793380"/>
    <w:rsid w:val="007F48CF"/>
    <w:rsid w:val="00923BD6"/>
    <w:rsid w:val="00924D33"/>
    <w:rsid w:val="009B22DD"/>
    <w:rsid w:val="00A06C79"/>
    <w:rsid w:val="00A96AA1"/>
    <w:rsid w:val="00AB4ED5"/>
    <w:rsid w:val="00AE088D"/>
    <w:rsid w:val="00BB01B3"/>
    <w:rsid w:val="00C11BBB"/>
    <w:rsid w:val="00C66E6F"/>
    <w:rsid w:val="00CC4076"/>
    <w:rsid w:val="00CE747A"/>
    <w:rsid w:val="00DC3FEB"/>
    <w:rsid w:val="00E72ADC"/>
    <w:rsid w:val="00E82B4A"/>
    <w:rsid w:val="00E91E22"/>
    <w:rsid w:val="00ED1A72"/>
    <w:rsid w:val="00F9615A"/>
    <w:rsid w:val="00FB4F33"/>
    <w:rsid w:val="00FB635A"/>
    <w:rsid w:val="00FD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  <w14:docId w14:val="668CC1D5"/>
  <w15:chartTrackingRefBased/>
  <w15:docId w15:val="{E106DFDA-9B1C-43EB-ACBF-E7131F08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47C"/>
    <w:pPr>
      <w:spacing w:after="100"/>
      <w:jc w:val="both"/>
    </w:pPr>
    <w:rPr>
      <w:rFonts w:ascii="Arial" w:hAnsi="Arial"/>
      <w:lang w:val="en-GB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3B647C"/>
    <w:pPr>
      <w:numPr>
        <w:numId w:val="1"/>
      </w:numPr>
      <w:spacing w:before="480" w:after="240"/>
      <w:outlineLvl w:val="0"/>
    </w:pPr>
    <w:rPr>
      <w:b/>
      <w:sz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3B647C"/>
    <w:pPr>
      <w:spacing w:before="240" w:after="120"/>
      <w:ind w:left="576" w:hanging="576"/>
      <w:outlineLvl w:val="1"/>
    </w:pPr>
    <w:rPr>
      <w:b/>
      <w:sz w:val="26"/>
      <w:szCs w:val="2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3B647C"/>
    <w:pPr>
      <w:numPr>
        <w:ilvl w:val="2"/>
        <w:numId w:val="1"/>
      </w:numPr>
      <w:spacing w:before="200" w:after="120"/>
      <w:outlineLvl w:val="2"/>
    </w:pPr>
    <w:rPr>
      <w:b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3B647C"/>
    <w:pPr>
      <w:numPr>
        <w:ilvl w:val="3"/>
        <w:numId w:val="1"/>
      </w:numPr>
      <w:tabs>
        <w:tab w:val="left" w:pos="851"/>
      </w:tabs>
      <w:spacing w:before="200" w:after="80"/>
      <w:outlineLvl w:val="3"/>
    </w:pPr>
    <w:rPr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47C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47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47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47C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47C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E91E22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91E22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91E22"/>
    <w:pPr>
      <w:spacing w:line="240" w:lineRule="auto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91E22"/>
    <w:rPr>
      <w:rFonts w:ascii="Arial" w:hAnsi="Arial" w:cs="Arial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B647C"/>
    <w:rPr>
      <w:rFonts w:ascii="Arial" w:hAnsi="Arial"/>
      <w:b/>
      <w:sz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B647C"/>
    <w:rPr>
      <w:rFonts w:ascii="Arial" w:hAnsi="Arial"/>
      <w:b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B647C"/>
    <w:rPr>
      <w:rFonts w:ascii="Arial" w:hAnsi="Arial"/>
      <w:b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3B647C"/>
    <w:rPr>
      <w:rFonts w:ascii="Arial" w:hAnsi="Arial"/>
      <w:i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47C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47C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47C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47C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4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3B647C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3B647C"/>
    <w:rPr>
      <w:rFonts w:ascii="Arial" w:hAnsi="Arial"/>
      <w:lang w:val="en-GB"/>
    </w:rPr>
  </w:style>
  <w:style w:type="paragraph" w:styleId="NoSpacing">
    <w:name w:val="No Spacing"/>
    <w:link w:val="NoSpacingChar"/>
    <w:uiPriority w:val="1"/>
    <w:qFormat/>
    <w:rsid w:val="003B647C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3B647C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47C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B6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47C"/>
    <w:rPr>
      <w:rFonts w:ascii="Arial" w:hAnsi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B6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47C"/>
    <w:rPr>
      <w:rFonts w:ascii="Arial" w:hAnsi="Arial"/>
      <w:lang w:val="en-GB"/>
    </w:rPr>
  </w:style>
  <w:style w:type="paragraph" w:customStyle="1" w:styleId="Default">
    <w:name w:val="Default"/>
    <w:rsid w:val="003B647C"/>
    <w:pPr>
      <w:autoSpaceDE w:val="0"/>
      <w:autoSpaceDN w:val="0"/>
      <w:adjustRightInd w:val="0"/>
      <w:spacing w:after="0" w:line="240" w:lineRule="auto"/>
    </w:pPr>
    <w:rPr>
      <w:rFonts w:ascii="MetaOT-Book" w:hAnsi="MetaOT-Book" w:cs="MetaOT-Book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3B647C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647C"/>
    <w:pPr>
      <w:tabs>
        <w:tab w:val="left" w:pos="284"/>
        <w:tab w:val="right" w:leader="dot" w:pos="9015"/>
      </w:tabs>
      <w:jc w:val="left"/>
    </w:pPr>
  </w:style>
  <w:style w:type="paragraph" w:styleId="TOC2">
    <w:name w:val="toc 2"/>
    <w:basedOn w:val="Normal"/>
    <w:next w:val="Normal"/>
    <w:autoRedefine/>
    <w:uiPriority w:val="39"/>
    <w:unhideWhenUsed/>
    <w:rsid w:val="003B647C"/>
    <w:pPr>
      <w:tabs>
        <w:tab w:val="left" w:pos="709"/>
        <w:tab w:val="right" w:leader="dot" w:pos="9015"/>
      </w:tabs>
      <w:ind w:left="284"/>
    </w:pPr>
  </w:style>
  <w:style w:type="paragraph" w:styleId="TOC3">
    <w:name w:val="toc 3"/>
    <w:basedOn w:val="Normal"/>
    <w:next w:val="Normal"/>
    <w:autoRedefine/>
    <w:uiPriority w:val="39"/>
    <w:unhideWhenUsed/>
    <w:rsid w:val="003B647C"/>
    <w:pPr>
      <w:tabs>
        <w:tab w:val="left" w:pos="993"/>
        <w:tab w:val="right" w:leader="dot" w:pos="9015"/>
      </w:tabs>
      <w:ind w:left="709" w:hanging="269"/>
    </w:pPr>
  </w:style>
  <w:style w:type="character" w:styleId="CommentReference">
    <w:name w:val="annotation reference"/>
    <w:uiPriority w:val="99"/>
    <w:semiHidden/>
    <w:unhideWhenUsed/>
    <w:rsid w:val="003B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64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647C"/>
    <w:rPr>
      <w:rFonts w:ascii="Arial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47C"/>
    <w:rPr>
      <w:b/>
      <w:bCs/>
      <w:lang w:val="fr-CH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47C"/>
    <w:rPr>
      <w:rFonts w:ascii="Arial" w:hAnsi="Arial"/>
      <w:b/>
      <w:bCs/>
      <w:sz w:val="20"/>
      <w:szCs w:val="20"/>
      <w:lang w:val="fr-CH"/>
    </w:rPr>
  </w:style>
  <w:style w:type="paragraph" w:styleId="NormalWeb">
    <w:name w:val="Normal (Web)"/>
    <w:basedOn w:val="Normal"/>
    <w:uiPriority w:val="99"/>
    <w:unhideWhenUsed/>
    <w:rsid w:val="003B647C"/>
    <w:pPr>
      <w:spacing w:before="100"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B647C"/>
    <w:rPr>
      <w:b/>
      <w:bCs/>
    </w:rPr>
  </w:style>
  <w:style w:type="table" w:styleId="TableGrid">
    <w:name w:val="Table Grid"/>
    <w:basedOn w:val="TableNormal"/>
    <w:uiPriority w:val="59"/>
    <w:rsid w:val="003B647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4">
    <w:name w:val="Pa4"/>
    <w:basedOn w:val="Default"/>
    <w:next w:val="Default"/>
    <w:uiPriority w:val="99"/>
    <w:rsid w:val="003B647C"/>
    <w:pPr>
      <w:spacing w:line="167" w:lineRule="atLeast"/>
    </w:pPr>
    <w:rPr>
      <w:rFonts w:ascii="Shaker 2 Lancet Regular" w:hAnsi="Shaker 2 Lancet Regular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3B647C"/>
    <w:pPr>
      <w:spacing w:line="241" w:lineRule="atLeast"/>
    </w:pPr>
    <w:rPr>
      <w:rFonts w:ascii="Shaker 2 Lancet Regular" w:hAnsi="Shaker 2 Lancet Regular" w:cstheme="minorBidi"/>
      <w:color w:val="auto"/>
    </w:rPr>
  </w:style>
  <w:style w:type="character" w:customStyle="1" w:styleId="A4">
    <w:name w:val="A4"/>
    <w:uiPriority w:val="99"/>
    <w:rsid w:val="003B647C"/>
    <w:rPr>
      <w:rFonts w:cs="Shaker 2 Lancet Regular"/>
      <w:i/>
      <w:iCs/>
      <w:color w:val="221E1F"/>
      <w:sz w:val="16"/>
      <w:szCs w:val="16"/>
    </w:rPr>
  </w:style>
  <w:style w:type="character" w:customStyle="1" w:styleId="st">
    <w:name w:val="st"/>
    <w:basedOn w:val="DefaultParagraphFont"/>
    <w:rsid w:val="003B647C"/>
  </w:style>
  <w:style w:type="character" w:styleId="FollowedHyperlink">
    <w:name w:val="FollowedHyperlink"/>
    <w:basedOn w:val="DefaultParagraphFont"/>
    <w:uiPriority w:val="99"/>
    <w:semiHidden/>
    <w:unhideWhenUsed/>
    <w:rsid w:val="003B647C"/>
    <w:rPr>
      <w:color w:val="800080" w:themeColor="followedHyperlink"/>
      <w:u w:val="single"/>
    </w:rPr>
  </w:style>
  <w:style w:type="character" w:customStyle="1" w:styleId="lrzxr">
    <w:name w:val="lrzxr"/>
    <w:basedOn w:val="DefaultParagraphFont"/>
    <w:rsid w:val="003B647C"/>
  </w:style>
  <w:style w:type="paragraph" w:styleId="Caption">
    <w:name w:val="caption"/>
    <w:basedOn w:val="Normal"/>
    <w:next w:val="Normal"/>
    <w:uiPriority w:val="35"/>
    <w:unhideWhenUsed/>
    <w:qFormat/>
    <w:rsid w:val="003B647C"/>
    <w:pPr>
      <w:spacing w:after="200" w:line="480" w:lineRule="auto"/>
    </w:pPr>
    <w:rPr>
      <w:rFonts w:cs="Arial"/>
      <w:b/>
      <w:i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3B647C"/>
    <w:rPr>
      <w:i/>
      <w:iCs/>
    </w:rPr>
  </w:style>
  <w:style w:type="paragraph" w:styleId="Revision">
    <w:name w:val="Revision"/>
    <w:hidden/>
    <w:uiPriority w:val="99"/>
    <w:semiHidden/>
    <w:rsid w:val="003B647C"/>
    <w:pPr>
      <w:spacing w:after="0" w:line="240" w:lineRule="auto"/>
    </w:pPr>
    <w:rPr>
      <w:rFonts w:ascii="Arial" w:hAnsi="Arial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3B647C"/>
  </w:style>
  <w:style w:type="paragraph" w:customStyle="1" w:styleId="CM2">
    <w:name w:val="CM2"/>
    <w:basedOn w:val="Default"/>
    <w:next w:val="Default"/>
    <w:rsid w:val="003B647C"/>
    <w:pPr>
      <w:widowControl w:val="0"/>
      <w:spacing w:after="373"/>
    </w:pPr>
    <w:rPr>
      <w:rFonts w:ascii="Calibri" w:eastAsia="Times New Roman" w:hAnsi="Calibri" w:cs="Times New Roman"/>
      <w:color w:val="auto"/>
      <w:lang w:val="en-CA" w:eastAsia="en-CA"/>
    </w:rPr>
  </w:style>
  <w:style w:type="character" w:customStyle="1" w:styleId="jrnl">
    <w:name w:val="jrnl"/>
    <w:basedOn w:val="DefaultParagraphFont"/>
    <w:rsid w:val="003B6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 Pretto</dc:creator>
  <cp:keywords/>
  <dc:description/>
  <cp:lastModifiedBy>Angela De Pretto</cp:lastModifiedBy>
  <cp:revision>6</cp:revision>
  <dcterms:created xsi:type="dcterms:W3CDTF">2021-03-26T14:40:00Z</dcterms:created>
  <dcterms:modified xsi:type="dcterms:W3CDTF">2021-05-13T07:42:00Z</dcterms:modified>
</cp:coreProperties>
</file>