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45626" w14:textId="578CDCF4" w:rsidR="008F6066" w:rsidRPr="00A069C4" w:rsidRDefault="003C1C26" w:rsidP="008F6066">
      <w:pPr>
        <w:pStyle w:val="Heading1"/>
        <w:spacing w:line="360" w:lineRule="auto"/>
        <w:jc w:val="both"/>
        <w:rPr>
          <w:rFonts w:ascii="Calibri" w:hAnsi="Calibri"/>
          <w:sz w:val="24"/>
          <w:szCs w:val="24"/>
          <w:u w:color="000000"/>
          <w:lang w:val="en-US"/>
        </w:rPr>
      </w:pPr>
      <w:bookmarkStart w:id="0" w:name="_Toc461297468"/>
      <w:bookmarkStart w:id="1" w:name="_GoBack"/>
      <w:r>
        <w:rPr>
          <w:rFonts w:ascii="Calibri" w:hAnsi="Calibri"/>
          <w:sz w:val="24"/>
          <w:szCs w:val="24"/>
          <w:u w:color="000000"/>
          <w:lang w:val="en-US"/>
        </w:rPr>
        <w:t>Feasibility pilot of an adapted parenting program embedded within the Thai public health system</w:t>
      </w:r>
    </w:p>
    <w:p w14:paraId="5D49998A" w14:textId="77777777" w:rsidR="008F6066" w:rsidRPr="00A069C4" w:rsidRDefault="008F6066" w:rsidP="008F6066">
      <w:pPr>
        <w:spacing w:line="360" w:lineRule="auto"/>
        <w:jc w:val="both"/>
        <w:rPr>
          <w:sz w:val="24"/>
          <w:lang w:val="en-US"/>
        </w:rPr>
      </w:pPr>
    </w:p>
    <w:p w14:paraId="6B9423A3" w14:textId="77777777" w:rsidR="008F6066" w:rsidRDefault="008F6066" w:rsidP="008F6066">
      <w:pPr>
        <w:spacing w:line="480" w:lineRule="auto"/>
        <w:jc w:val="both"/>
        <w:rPr>
          <w:vertAlign w:val="superscript"/>
        </w:rPr>
      </w:pPr>
      <w:r w:rsidRPr="00D801B0">
        <w:rPr>
          <w:szCs w:val="22"/>
        </w:rPr>
        <w:t xml:space="preserve">Authors: </w:t>
      </w:r>
      <w:proofErr w:type="spellStart"/>
      <w:r w:rsidRPr="00D801B0">
        <w:rPr>
          <w:szCs w:val="22"/>
        </w:rPr>
        <w:t>Amalee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McCoy,</w:t>
      </w:r>
      <w:r w:rsidRPr="00D801B0">
        <w:rPr>
          <w:vertAlign w:val="superscript"/>
        </w:rPr>
        <w:t>ab</w:t>
      </w:r>
      <w:proofErr w:type="spellEnd"/>
      <w:r w:rsidRPr="00D801B0">
        <w:rPr>
          <w:szCs w:val="22"/>
        </w:rPr>
        <w:t xml:space="preserve"> Jamie M. </w:t>
      </w:r>
      <w:proofErr w:type="spellStart"/>
      <w:r w:rsidRPr="00D801B0">
        <w:rPr>
          <w:szCs w:val="22"/>
        </w:rPr>
        <w:t>Lachman,</w:t>
      </w:r>
      <w:r w:rsidRPr="00D801B0">
        <w:rPr>
          <w:vertAlign w:val="superscript"/>
        </w:rPr>
        <w:t>ac</w:t>
      </w:r>
      <w:proofErr w:type="spellEnd"/>
      <w:r w:rsidRPr="00D801B0">
        <w:rPr>
          <w:szCs w:val="22"/>
        </w:rPr>
        <w:t xml:space="preserve"> Catherine L. </w:t>
      </w:r>
      <w:proofErr w:type="spellStart"/>
      <w:r w:rsidRPr="00D801B0">
        <w:rPr>
          <w:szCs w:val="22"/>
        </w:rPr>
        <w:t>Ward,</w:t>
      </w:r>
      <w:r w:rsidRPr="00D801B0">
        <w:rPr>
          <w:vertAlign w:val="superscript"/>
        </w:rPr>
        <w:t>d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Sombat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Tapanya,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Tassawan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Poomchaichote,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Jane </w:t>
      </w:r>
      <w:proofErr w:type="spellStart"/>
      <w:r w:rsidRPr="00D801B0">
        <w:rPr>
          <w:szCs w:val="22"/>
        </w:rPr>
        <w:t>Kelly,</w:t>
      </w:r>
      <w:r w:rsidRPr="00D801B0">
        <w:rPr>
          <w:vertAlign w:val="superscript"/>
        </w:rPr>
        <w:t>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Mavuto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Mukaka,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Phaik</w:t>
      </w:r>
      <w:proofErr w:type="spellEnd"/>
      <w:r w:rsidRPr="00D801B0">
        <w:rPr>
          <w:szCs w:val="22"/>
        </w:rPr>
        <w:t xml:space="preserve"> Yeong </w:t>
      </w:r>
      <w:proofErr w:type="spellStart"/>
      <w:r w:rsidRPr="00D801B0">
        <w:rPr>
          <w:szCs w:val="22"/>
        </w:rPr>
        <w:t>Cheah,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and Frances </w:t>
      </w:r>
      <w:proofErr w:type="spellStart"/>
      <w:r w:rsidRPr="00D801B0">
        <w:rPr>
          <w:szCs w:val="22"/>
        </w:rPr>
        <w:t>Gardner</w:t>
      </w:r>
      <w:r w:rsidRPr="00D801B0">
        <w:rPr>
          <w:vertAlign w:val="superscript"/>
        </w:rPr>
        <w:t>a</w:t>
      </w:r>
      <w:proofErr w:type="spellEnd"/>
    </w:p>
    <w:p w14:paraId="2D28229F" w14:textId="77777777" w:rsidR="008F6066" w:rsidRPr="00A069C4" w:rsidRDefault="008F6066" w:rsidP="008F6066">
      <w:pPr>
        <w:pStyle w:val="Heading4"/>
        <w:spacing w:before="0" w:after="0" w:line="276" w:lineRule="auto"/>
      </w:pPr>
    </w:p>
    <w:p w14:paraId="77C4F1B8" w14:textId="77777777" w:rsidR="008F6066" w:rsidRPr="0083058E" w:rsidRDefault="008F6066" w:rsidP="008F6066">
      <w:pPr>
        <w:spacing w:line="480" w:lineRule="auto"/>
        <w:jc w:val="both"/>
        <w:rPr>
          <w:rFonts w:eastAsia="Calibri" w:cs="Calibri"/>
          <w:lang w:val="en-US"/>
        </w:rPr>
      </w:pPr>
    </w:p>
    <w:p w14:paraId="597A1661" w14:textId="77777777" w:rsidR="008F6066" w:rsidRDefault="008F6066" w:rsidP="008F6066">
      <w:pPr>
        <w:spacing w:line="480" w:lineRule="auto"/>
        <w:jc w:val="both"/>
        <w:rPr>
          <w:szCs w:val="22"/>
          <w:lang w:val="en-US"/>
        </w:rPr>
      </w:pPr>
      <w:r w:rsidRPr="0083058E">
        <w:rPr>
          <w:rFonts w:eastAsia="Calibri" w:cs="Calibri"/>
          <w:lang w:val="en-US"/>
        </w:rPr>
        <w:t xml:space="preserve">Corresponding author: Amalee McCoy, </w:t>
      </w:r>
      <w:r w:rsidRPr="0083058E">
        <w:rPr>
          <w:szCs w:val="22"/>
          <w:lang w:val="en-US"/>
        </w:rPr>
        <w:t xml:space="preserve">Centre for Evidence-Based Intervention, Department of Social Policy and Intervention, University of Oxford, Barnett House, 32 Wellington Square, Oxford OX1 2ER, United Kingdom; Email: </w:t>
      </w:r>
      <w:r>
        <w:rPr>
          <w:szCs w:val="22"/>
          <w:lang w:val="en-US"/>
        </w:rPr>
        <w:t>amalee.mccoy@gmail.com</w:t>
      </w:r>
    </w:p>
    <w:p w14:paraId="3BB96EDD" w14:textId="77777777" w:rsidR="008F6066" w:rsidRPr="0083058E" w:rsidRDefault="008F6066" w:rsidP="008F6066">
      <w:pPr>
        <w:spacing w:line="480" w:lineRule="auto"/>
        <w:jc w:val="both"/>
        <w:rPr>
          <w:szCs w:val="22"/>
          <w:lang w:val="en-US"/>
        </w:rPr>
      </w:pPr>
    </w:p>
    <w:p w14:paraId="53DEF624" w14:textId="77777777" w:rsidR="008F6066" w:rsidRPr="002B7A4C" w:rsidRDefault="008F6066" w:rsidP="008F6066">
      <w:pPr>
        <w:spacing w:line="480" w:lineRule="auto"/>
        <w:jc w:val="both"/>
        <w:rPr>
          <w:szCs w:val="22"/>
        </w:rPr>
      </w:pPr>
      <w:proofErr w:type="spellStart"/>
      <w:r w:rsidRPr="00EC299F">
        <w:rPr>
          <w:szCs w:val="22"/>
          <w:vertAlign w:val="superscript"/>
        </w:rPr>
        <w:t>a</w:t>
      </w:r>
      <w:r w:rsidRPr="00EC299F">
        <w:rPr>
          <w:szCs w:val="22"/>
        </w:rPr>
        <w:t>Centre</w:t>
      </w:r>
      <w:proofErr w:type="spellEnd"/>
      <w:r w:rsidRPr="00EC299F">
        <w:rPr>
          <w:szCs w:val="22"/>
        </w:rPr>
        <w:t xml:space="preserve"> for Evidence-Based Intervention, Department of Social Policy and Intervention, University of Oxford, Oxford, United Kingdom; </w:t>
      </w:r>
      <w:proofErr w:type="spellStart"/>
      <w:r w:rsidRPr="00EC299F">
        <w:rPr>
          <w:szCs w:val="22"/>
          <w:vertAlign w:val="superscript"/>
        </w:rPr>
        <w:t>b</w:t>
      </w:r>
      <w:r w:rsidRPr="00EC299F">
        <w:rPr>
          <w:szCs w:val="22"/>
        </w:rPr>
        <w:t>Mahidol</w:t>
      </w:r>
      <w:proofErr w:type="spellEnd"/>
      <w:r w:rsidRPr="00EC299F">
        <w:rPr>
          <w:szCs w:val="22"/>
        </w:rPr>
        <w:t xml:space="preserve"> Oxford Tropical Medicine Research Unit, Faculty of Tropical Medicine, Mahidol University, Bangkok, Thailand; </w:t>
      </w:r>
      <w:proofErr w:type="spellStart"/>
      <w:r w:rsidRPr="00EC299F">
        <w:rPr>
          <w:szCs w:val="22"/>
          <w:vertAlign w:val="superscript"/>
        </w:rPr>
        <w:t>c</w:t>
      </w:r>
      <w:r w:rsidRPr="00EC299F">
        <w:rPr>
          <w:szCs w:val="22"/>
        </w:rPr>
        <w:t>MRC</w:t>
      </w:r>
      <w:proofErr w:type="spellEnd"/>
      <w:r w:rsidRPr="00EC299F">
        <w:rPr>
          <w:szCs w:val="22"/>
        </w:rPr>
        <w:t xml:space="preserve">/CSO Social and Public Health Sciences Unit, University of Glasgow; </w:t>
      </w:r>
      <w:proofErr w:type="spellStart"/>
      <w:r w:rsidRPr="00EC299F">
        <w:rPr>
          <w:szCs w:val="22"/>
          <w:vertAlign w:val="superscript"/>
        </w:rPr>
        <w:t>d</w:t>
      </w:r>
      <w:r w:rsidRPr="00EC299F">
        <w:rPr>
          <w:szCs w:val="22"/>
        </w:rPr>
        <w:t>Department</w:t>
      </w:r>
      <w:proofErr w:type="spellEnd"/>
      <w:r w:rsidRPr="00EC299F">
        <w:rPr>
          <w:szCs w:val="22"/>
        </w:rPr>
        <w:t xml:space="preserve"> of Psychology, University of Cape Town, Cape Town, South Africa</w:t>
      </w:r>
      <w:r>
        <w:rPr>
          <w:szCs w:val="22"/>
        </w:rPr>
        <w:t xml:space="preserve">; </w:t>
      </w:r>
      <w:proofErr w:type="spellStart"/>
      <w:r>
        <w:rPr>
          <w:szCs w:val="22"/>
          <w:vertAlign w:val="superscript"/>
        </w:rPr>
        <w:t>e</w:t>
      </w:r>
      <w:r>
        <w:t>Centre</w:t>
      </w:r>
      <w:proofErr w:type="spellEnd"/>
      <w:r>
        <w:t xml:space="preserve"> for Social Science Research, University of Cape Town, Cape Town, South Africa; </w:t>
      </w:r>
      <w:proofErr w:type="spellStart"/>
      <w:r>
        <w:rPr>
          <w:szCs w:val="22"/>
          <w:vertAlign w:val="superscript"/>
        </w:rPr>
        <w:t>f</w:t>
      </w:r>
      <w:r>
        <w:rPr>
          <w:szCs w:val="22"/>
        </w:rPr>
        <w:t>Nuffield</w:t>
      </w:r>
      <w:proofErr w:type="spellEnd"/>
      <w:r>
        <w:rPr>
          <w:szCs w:val="22"/>
        </w:rPr>
        <w:t xml:space="preserve"> Department of Clinical Medicine, University of Oxford, Oxford, United Kingdom</w:t>
      </w:r>
      <w:r w:rsidRPr="00EC299F">
        <w:rPr>
          <w:szCs w:val="22"/>
        </w:rPr>
        <w:t>.</w:t>
      </w:r>
    </w:p>
    <w:p w14:paraId="2B95A576" w14:textId="77777777" w:rsidR="0056302A" w:rsidRPr="00300297" w:rsidRDefault="008F6066" w:rsidP="0056302A">
      <w:pPr>
        <w:pStyle w:val="Heading4"/>
        <w:spacing w:before="0" w:after="0"/>
        <w:rPr>
          <w:rFonts w:eastAsia="Calibri" w:cs="Calibri"/>
          <w:lang w:val="en-US"/>
        </w:rPr>
      </w:pPr>
      <w:r>
        <w:br w:type="page"/>
      </w:r>
      <w:r w:rsidR="00C8340F">
        <w:rPr>
          <w:lang w:val="en-US"/>
        </w:rPr>
        <w:lastRenderedPageBreak/>
        <w:t>Additional File 2</w:t>
      </w:r>
      <w:r w:rsidR="0056302A" w:rsidRPr="00300297">
        <w:rPr>
          <w:lang w:val="en-US"/>
        </w:rPr>
        <w:t>. Reliability of outcome instruments using pooled imputed datasets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8"/>
        <w:gridCol w:w="1229"/>
        <w:gridCol w:w="1229"/>
        <w:gridCol w:w="1134"/>
      </w:tblGrid>
      <w:tr w:rsidR="0056302A" w:rsidRPr="00300297" w14:paraId="761BDF9E" w14:textId="77777777" w:rsidTr="006A74C0">
        <w:trPr>
          <w:trHeight w:val="307"/>
        </w:trPr>
        <w:tc>
          <w:tcPr>
            <w:tcW w:w="4738" w:type="dxa"/>
            <w:vMerge w:val="restart"/>
            <w:shd w:val="clear" w:color="auto" w:fill="F2F2F2"/>
          </w:tcPr>
          <w:p w14:paraId="26F9664D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lang w:val="en-US"/>
              </w:rPr>
              <w:t>Instrument</w:t>
            </w:r>
          </w:p>
        </w:tc>
        <w:tc>
          <w:tcPr>
            <w:tcW w:w="2458" w:type="dxa"/>
            <w:gridSpan w:val="2"/>
            <w:shd w:val="clear" w:color="auto" w:fill="F2F2F2"/>
          </w:tcPr>
          <w:p w14:paraId="48D667EC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Cronbach’s alpha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645D9B4E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lang w:val="en-US"/>
              </w:rPr>
              <w:t>Number of items</w:t>
            </w:r>
          </w:p>
        </w:tc>
      </w:tr>
      <w:tr w:rsidR="0056302A" w:rsidRPr="00300297" w14:paraId="0491899F" w14:textId="77777777" w:rsidTr="006A74C0">
        <w:trPr>
          <w:trHeight w:val="347"/>
        </w:trPr>
        <w:tc>
          <w:tcPr>
            <w:tcW w:w="4738" w:type="dxa"/>
            <w:vMerge/>
            <w:shd w:val="clear" w:color="auto" w:fill="auto"/>
          </w:tcPr>
          <w:p w14:paraId="265E99E6" w14:textId="77777777" w:rsidR="0056302A" w:rsidRPr="00300297" w:rsidRDefault="0056302A" w:rsidP="006A74C0">
            <w:pPr>
              <w:rPr>
                <w:lang w:val="en-US"/>
              </w:rPr>
            </w:pPr>
          </w:p>
        </w:tc>
        <w:tc>
          <w:tcPr>
            <w:tcW w:w="1229" w:type="dxa"/>
            <w:shd w:val="clear" w:color="auto" w:fill="F2F2F2"/>
          </w:tcPr>
          <w:p w14:paraId="1642DCCE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Pre-test</w:t>
            </w:r>
          </w:p>
        </w:tc>
        <w:tc>
          <w:tcPr>
            <w:tcW w:w="1229" w:type="dxa"/>
            <w:shd w:val="clear" w:color="auto" w:fill="F2F2F2"/>
          </w:tcPr>
          <w:p w14:paraId="1E1D92EB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Post-test</w:t>
            </w:r>
          </w:p>
        </w:tc>
        <w:tc>
          <w:tcPr>
            <w:tcW w:w="1134" w:type="dxa"/>
            <w:vMerge/>
            <w:shd w:val="clear" w:color="auto" w:fill="auto"/>
          </w:tcPr>
          <w:p w14:paraId="6F9A112B" w14:textId="77777777" w:rsidR="0056302A" w:rsidRPr="00300297" w:rsidRDefault="0056302A" w:rsidP="006A74C0">
            <w:pPr>
              <w:rPr>
                <w:lang w:val="en-US"/>
              </w:rPr>
            </w:pPr>
          </w:p>
        </w:tc>
      </w:tr>
      <w:tr w:rsidR="0056302A" w:rsidRPr="00300297" w14:paraId="062CFBD3" w14:textId="77777777" w:rsidTr="006A74C0">
        <w:tc>
          <w:tcPr>
            <w:tcW w:w="4738" w:type="dxa"/>
            <w:shd w:val="clear" w:color="auto" w:fill="auto"/>
          </w:tcPr>
          <w:p w14:paraId="5E595AEC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ICAST-T Overall </w:t>
            </w:r>
          </w:p>
        </w:tc>
        <w:tc>
          <w:tcPr>
            <w:tcW w:w="1229" w:type="dxa"/>
            <w:shd w:val="clear" w:color="auto" w:fill="auto"/>
          </w:tcPr>
          <w:p w14:paraId="2501F87C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0.73</w:t>
            </w:r>
          </w:p>
        </w:tc>
        <w:tc>
          <w:tcPr>
            <w:tcW w:w="1229" w:type="dxa"/>
            <w:shd w:val="clear" w:color="auto" w:fill="auto"/>
          </w:tcPr>
          <w:p w14:paraId="57A68456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0.67</w:t>
            </w:r>
          </w:p>
        </w:tc>
        <w:tc>
          <w:tcPr>
            <w:tcW w:w="1134" w:type="dxa"/>
            <w:shd w:val="clear" w:color="auto" w:fill="auto"/>
          </w:tcPr>
          <w:p w14:paraId="2A2FC889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25</w:t>
            </w:r>
          </w:p>
        </w:tc>
      </w:tr>
      <w:tr w:rsidR="0056302A" w:rsidRPr="00300297" w14:paraId="42A453A5" w14:textId="77777777" w:rsidTr="006A74C0">
        <w:tc>
          <w:tcPr>
            <w:tcW w:w="4738" w:type="dxa"/>
            <w:shd w:val="clear" w:color="auto" w:fill="auto"/>
          </w:tcPr>
          <w:p w14:paraId="06C58F25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Physical abuse </w:t>
            </w:r>
          </w:p>
        </w:tc>
        <w:tc>
          <w:tcPr>
            <w:tcW w:w="1229" w:type="dxa"/>
            <w:shd w:val="clear" w:color="auto" w:fill="auto"/>
          </w:tcPr>
          <w:p w14:paraId="64112879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0.54</w:t>
            </w:r>
          </w:p>
        </w:tc>
        <w:tc>
          <w:tcPr>
            <w:tcW w:w="1229" w:type="dxa"/>
            <w:shd w:val="clear" w:color="auto" w:fill="auto"/>
          </w:tcPr>
          <w:p w14:paraId="014AA658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0.63</w:t>
            </w:r>
          </w:p>
        </w:tc>
        <w:tc>
          <w:tcPr>
            <w:tcW w:w="1134" w:type="dxa"/>
            <w:shd w:val="clear" w:color="auto" w:fill="auto"/>
          </w:tcPr>
          <w:p w14:paraId="27DC1F2A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15</w:t>
            </w:r>
          </w:p>
        </w:tc>
      </w:tr>
      <w:tr w:rsidR="0056302A" w:rsidRPr="00300297" w14:paraId="6C0AA1EE" w14:textId="77777777" w:rsidTr="006A74C0">
        <w:tc>
          <w:tcPr>
            <w:tcW w:w="4738" w:type="dxa"/>
            <w:shd w:val="clear" w:color="auto" w:fill="auto"/>
          </w:tcPr>
          <w:p w14:paraId="3529A790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Emotional abuse</w:t>
            </w:r>
          </w:p>
        </w:tc>
        <w:tc>
          <w:tcPr>
            <w:tcW w:w="1229" w:type="dxa"/>
            <w:shd w:val="clear" w:color="auto" w:fill="auto"/>
          </w:tcPr>
          <w:p w14:paraId="1A0E0D8A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1229" w:type="dxa"/>
            <w:shd w:val="clear" w:color="auto" w:fill="auto"/>
          </w:tcPr>
          <w:p w14:paraId="282A32E3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0.64</w:t>
            </w:r>
          </w:p>
        </w:tc>
        <w:tc>
          <w:tcPr>
            <w:tcW w:w="1134" w:type="dxa"/>
            <w:shd w:val="clear" w:color="auto" w:fill="auto"/>
          </w:tcPr>
          <w:p w14:paraId="75EEFA70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10</w:t>
            </w:r>
          </w:p>
        </w:tc>
      </w:tr>
      <w:tr w:rsidR="0056302A" w:rsidRPr="00300297" w14:paraId="65A4F836" w14:textId="77777777" w:rsidTr="006A74C0">
        <w:tc>
          <w:tcPr>
            <w:tcW w:w="4738" w:type="dxa"/>
            <w:shd w:val="clear" w:color="auto" w:fill="auto"/>
          </w:tcPr>
          <w:p w14:paraId="6EF3226A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Neglect subscale</w:t>
            </w:r>
          </w:p>
        </w:tc>
        <w:tc>
          <w:tcPr>
            <w:tcW w:w="1229" w:type="dxa"/>
            <w:shd w:val="clear" w:color="auto" w:fill="auto"/>
          </w:tcPr>
          <w:p w14:paraId="007C3F90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0.45</w:t>
            </w:r>
          </w:p>
        </w:tc>
        <w:tc>
          <w:tcPr>
            <w:tcW w:w="1229" w:type="dxa"/>
            <w:shd w:val="clear" w:color="auto" w:fill="auto"/>
          </w:tcPr>
          <w:p w14:paraId="399F1EF3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0.41</w:t>
            </w:r>
          </w:p>
        </w:tc>
        <w:tc>
          <w:tcPr>
            <w:tcW w:w="1134" w:type="dxa"/>
            <w:shd w:val="clear" w:color="auto" w:fill="auto"/>
          </w:tcPr>
          <w:p w14:paraId="28732D7E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6</w:t>
            </w:r>
          </w:p>
        </w:tc>
      </w:tr>
      <w:tr w:rsidR="0056302A" w:rsidRPr="00300297" w14:paraId="62A448CF" w14:textId="77777777" w:rsidTr="006A74C0">
        <w:tc>
          <w:tcPr>
            <w:tcW w:w="4738" w:type="dxa"/>
            <w:shd w:val="clear" w:color="auto" w:fill="auto"/>
          </w:tcPr>
          <w:p w14:paraId="04D32DBA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Attitudes toward harsh discipline </w:t>
            </w:r>
          </w:p>
        </w:tc>
        <w:tc>
          <w:tcPr>
            <w:tcW w:w="1229" w:type="dxa"/>
            <w:shd w:val="clear" w:color="auto" w:fill="auto"/>
          </w:tcPr>
          <w:p w14:paraId="348DE095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- 0.47</w:t>
            </w:r>
          </w:p>
        </w:tc>
        <w:tc>
          <w:tcPr>
            <w:tcW w:w="1229" w:type="dxa"/>
            <w:shd w:val="clear" w:color="auto" w:fill="auto"/>
          </w:tcPr>
          <w:p w14:paraId="41ED8DD1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0.26</w:t>
            </w:r>
          </w:p>
        </w:tc>
        <w:tc>
          <w:tcPr>
            <w:tcW w:w="1134" w:type="dxa"/>
            <w:shd w:val="clear" w:color="auto" w:fill="auto"/>
          </w:tcPr>
          <w:p w14:paraId="51667506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4</w:t>
            </w:r>
          </w:p>
        </w:tc>
      </w:tr>
      <w:tr w:rsidR="0056302A" w:rsidRPr="00300297" w14:paraId="2F1D00E8" w14:textId="77777777" w:rsidTr="006A74C0">
        <w:tc>
          <w:tcPr>
            <w:tcW w:w="4738" w:type="dxa"/>
            <w:shd w:val="clear" w:color="auto" w:fill="auto"/>
          </w:tcPr>
          <w:p w14:paraId="538A210A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Inefficacy </w:t>
            </w:r>
          </w:p>
        </w:tc>
        <w:tc>
          <w:tcPr>
            <w:tcW w:w="1229" w:type="dxa"/>
            <w:shd w:val="clear" w:color="auto" w:fill="auto"/>
          </w:tcPr>
          <w:p w14:paraId="75224F6D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0.64</w:t>
            </w:r>
          </w:p>
        </w:tc>
        <w:tc>
          <w:tcPr>
            <w:tcW w:w="1229" w:type="dxa"/>
            <w:shd w:val="clear" w:color="auto" w:fill="auto"/>
          </w:tcPr>
          <w:p w14:paraId="404DFDC9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0.67</w:t>
            </w:r>
          </w:p>
        </w:tc>
        <w:tc>
          <w:tcPr>
            <w:tcW w:w="1134" w:type="dxa"/>
            <w:shd w:val="clear" w:color="auto" w:fill="auto"/>
          </w:tcPr>
          <w:p w14:paraId="0B0DE529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2</w:t>
            </w:r>
          </w:p>
        </w:tc>
      </w:tr>
      <w:tr w:rsidR="0056302A" w:rsidRPr="00300297" w14:paraId="5690BD65" w14:textId="77777777" w:rsidTr="006A74C0">
        <w:tc>
          <w:tcPr>
            <w:tcW w:w="4738" w:type="dxa"/>
            <w:shd w:val="clear" w:color="auto" w:fill="auto"/>
          </w:tcPr>
          <w:p w14:paraId="06B881CD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HOME Inventory Abusive &amp; harsh parenting </w:t>
            </w:r>
          </w:p>
        </w:tc>
        <w:tc>
          <w:tcPr>
            <w:tcW w:w="1229" w:type="dxa"/>
            <w:shd w:val="clear" w:color="auto" w:fill="auto"/>
          </w:tcPr>
          <w:p w14:paraId="6F584DD1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0.50</w:t>
            </w:r>
          </w:p>
        </w:tc>
        <w:tc>
          <w:tcPr>
            <w:tcW w:w="1229" w:type="dxa"/>
            <w:shd w:val="clear" w:color="auto" w:fill="auto"/>
          </w:tcPr>
          <w:p w14:paraId="29AE3B8B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0.68</w:t>
            </w:r>
          </w:p>
        </w:tc>
        <w:tc>
          <w:tcPr>
            <w:tcW w:w="1134" w:type="dxa"/>
            <w:shd w:val="clear" w:color="auto" w:fill="auto"/>
          </w:tcPr>
          <w:p w14:paraId="1C2F1DA3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6</w:t>
            </w:r>
          </w:p>
        </w:tc>
      </w:tr>
      <w:tr w:rsidR="0056302A" w:rsidRPr="00300297" w14:paraId="6646A621" w14:textId="77777777" w:rsidTr="006A74C0">
        <w:tc>
          <w:tcPr>
            <w:tcW w:w="4738" w:type="dxa"/>
            <w:shd w:val="clear" w:color="auto" w:fill="auto"/>
          </w:tcPr>
          <w:p w14:paraId="09BEBAF7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HOME Inventory Overall parent-child relationships</w:t>
            </w:r>
          </w:p>
        </w:tc>
        <w:tc>
          <w:tcPr>
            <w:tcW w:w="1229" w:type="dxa"/>
            <w:shd w:val="clear" w:color="auto" w:fill="auto"/>
          </w:tcPr>
          <w:p w14:paraId="75173F17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0.72</w:t>
            </w:r>
          </w:p>
        </w:tc>
        <w:tc>
          <w:tcPr>
            <w:tcW w:w="1229" w:type="dxa"/>
            <w:shd w:val="clear" w:color="auto" w:fill="auto"/>
          </w:tcPr>
          <w:p w14:paraId="17DC3963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1134" w:type="dxa"/>
            <w:shd w:val="clear" w:color="auto" w:fill="auto"/>
          </w:tcPr>
          <w:p w14:paraId="76925152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27</w:t>
            </w:r>
          </w:p>
        </w:tc>
      </w:tr>
      <w:tr w:rsidR="0056302A" w:rsidRPr="00300297" w14:paraId="453AC6F1" w14:textId="77777777" w:rsidTr="006A74C0">
        <w:tc>
          <w:tcPr>
            <w:tcW w:w="4738" w:type="dxa"/>
            <w:shd w:val="clear" w:color="auto" w:fill="auto"/>
          </w:tcPr>
          <w:p w14:paraId="3F603D32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Parental responsivity </w:t>
            </w:r>
          </w:p>
        </w:tc>
        <w:tc>
          <w:tcPr>
            <w:tcW w:w="1229" w:type="dxa"/>
            <w:shd w:val="clear" w:color="auto" w:fill="auto"/>
          </w:tcPr>
          <w:p w14:paraId="6A186EA5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0.73</w:t>
            </w:r>
          </w:p>
        </w:tc>
        <w:tc>
          <w:tcPr>
            <w:tcW w:w="1229" w:type="dxa"/>
            <w:shd w:val="clear" w:color="auto" w:fill="auto"/>
          </w:tcPr>
          <w:p w14:paraId="465994B8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0.68</w:t>
            </w:r>
          </w:p>
        </w:tc>
        <w:tc>
          <w:tcPr>
            <w:tcW w:w="1134" w:type="dxa"/>
            <w:shd w:val="clear" w:color="auto" w:fill="auto"/>
          </w:tcPr>
          <w:p w14:paraId="75AB3C72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16</w:t>
            </w:r>
          </w:p>
        </w:tc>
      </w:tr>
      <w:tr w:rsidR="0056302A" w:rsidRPr="00300297" w14:paraId="5EEB7CBC" w14:textId="77777777" w:rsidTr="006A74C0">
        <w:tc>
          <w:tcPr>
            <w:tcW w:w="4738" w:type="dxa"/>
            <w:shd w:val="clear" w:color="auto" w:fill="auto"/>
          </w:tcPr>
          <w:p w14:paraId="7AEEEA2F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Encouragement of child maturity </w:t>
            </w:r>
          </w:p>
        </w:tc>
        <w:tc>
          <w:tcPr>
            <w:tcW w:w="1229" w:type="dxa"/>
            <w:shd w:val="clear" w:color="auto" w:fill="auto"/>
          </w:tcPr>
          <w:p w14:paraId="3A9AF6B9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0.67</w:t>
            </w:r>
          </w:p>
        </w:tc>
        <w:tc>
          <w:tcPr>
            <w:tcW w:w="1229" w:type="dxa"/>
            <w:shd w:val="clear" w:color="auto" w:fill="auto"/>
          </w:tcPr>
          <w:p w14:paraId="65F7F58A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0.65</w:t>
            </w:r>
          </w:p>
        </w:tc>
        <w:tc>
          <w:tcPr>
            <w:tcW w:w="1134" w:type="dxa"/>
            <w:shd w:val="clear" w:color="auto" w:fill="auto"/>
          </w:tcPr>
          <w:p w14:paraId="7493A345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6</w:t>
            </w:r>
          </w:p>
        </w:tc>
      </w:tr>
      <w:tr w:rsidR="0056302A" w:rsidRPr="00300297" w14:paraId="4AF9E604" w14:textId="77777777" w:rsidTr="006A74C0">
        <w:tc>
          <w:tcPr>
            <w:tcW w:w="4738" w:type="dxa"/>
            <w:shd w:val="clear" w:color="auto" w:fill="auto"/>
          </w:tcPr>
          <w:p w14:paraId="0B1D1D14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PARYC Overall positive parenting</w:t>
            </w:r>
          </w:p>
        </w:tc>
        <w:tc>
          <w:tcPr>
            <w:tcW w:w="1229" w:type="dxa"/>
            <w:shd w:val="clear" w:color="auto" w:fill="auto"/>
          </w:tcPr>
          <w:p w14:paraId="76F14781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0.88</w:t>
            </w:r>
          </w:p>
        </w:tc>
        <w:tc>
          <w:tcPr>
            <w:tcW w:w="1229" w:type="dxa"/>
            <w:shd w:val="clear" w:color="auto" w:fill="auto"/>
          </w:tcPr>
          <w:p w14:paraId="21510565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0.91</w:t>
            </w:r>
          </w:p>
        </w:tc>
        <w:tc>
          <w:tcPr>
            <w:tcW w:w="1134" w:type="dxa"/>
            <w:shd w:val="clear" w:color="auto" w:fill="auto"/>
          </w:tcPr>
          <w:p w14:paraId="3C48ABF7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21</w:t>
            </w:r>
          </w:p>
        </w:tc>
      </w:tr>
      <w:tr w:rsidR="0056302A" w:rsidRPr="00300297" w14:paraId="79455554" w14:textId="77777777" w:rsidTr="006A74C0">
        <w:tc>
          <w:tcPr>
            <w:tcW w:w="4738" w:type="dxa"/>
            <w:shd w:val="clear" w:color="auto" w:fill="auto"/>
          </w:tcPr>
          <w:p w14:paraId="6FFA05A3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Supporting positive behavior</w:t>
            </w:r>
          </w:p>
        </w:tc>
        <w:tc>
          <w:tcPr>
            <w:tcW w:w="1229" w:type="dxa"/>
            <w:shd w:val="clear" w:color="auto" w:fill="auto"/>
          </w:tcPr>
          <w:p w14:paraId="65B7246A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0.69</w:t>
            </w:r>
          </w:p>
        </w:tc>
        <w:tc>
          <w:tcPr>
            <w:tcW w:w="1229" w:type="dxa"/>
            <w:shd w:val="clear" w:color="auto" w:fill="auto"/>
          </w:tcPr>
          <w:p w14:paraId="3DFCED6B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0.83</w:t>
            </w:r>
          </w:p>
        </w:tc>
        <w:tc>
          <w:tcPr>
            <w:tcW w:w="1134" w:type="dxa"/>
            <w:shd w:val="clear" w:color="auto" w:fill="auto"/>
          </w:tcPr>
          <w:p w14:paraId="2B2D05D4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7</w:t>
            </w:r>
          </w:p>
        </w:tc>
      </w:tr>
      <w:tr w:rsidR="0056302A" w:rsidRPr="00300297" w14:paraId="13813BC4" w14:textId="77777777" w:rsidTr="006A74C0">
        <w:tc>
          <w:tcPr>
            <w:tcW w:w="4738" w:type="dxa"/>
            <w:shd w:val="clear" w:color="auto" w:fill="auto"/>
          </w:tcPr>
          <w:p w14:paraId="73E76402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Setting limits</w:t>
            </w:r>
          </w:p>
        </w:tc>
        <w:tc>
          <w:tcPr>
            <w:tcW w:w="1229" w:type="dxa"/>
            <w:shd w:val="clear" w:color="auto" w:fill="auto"/>
          </w:tcPr>
          <w:p w14:paraId="0EF4A188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0.86</w:t>
            </w:r>
          </w:p>
        </w:tc>
        <w:tc>
          <w:tcPr>
            <w:tcW w:w="1229" w:type="dxa"/>
            <w:shd w:val="clear" w:color="auto" w:fill="auto"/>
          </w:tcPr>
          <w:p w14:paraId="59E59B2C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0.80</w:t>
            </w:r>
          </w:p>
        </w:tc>
        <w:tc>
          <w:tcPr>
            <w:tcW w:w="1134" w:type="dxa"/>
            <w:shd w:val="clear" w:color="auto" w:fill="auto"/>
          </w:tcPr>
          <w:p w14:paraId="587ECCBC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7</w:t>
            </w:r>
          </w:p>
        </w:tc>
      </w:tr>
      <w:tr w:rsidR="0056302A" w:rsidRPr="00300297" w14:paraId="10676528" w14:textId="77777777" w:rsidTr="006A74C0">
        <w:tc>
          <w:tcPr>
            <w:tcW w:w="4738" w:type="dxa"/>
            <w:shd w:val="clear" w:color="auto" w:fill="auto"/>
          </w:tcPr>
          <w:p w14:paraId="5FDE7E28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Proactive parenting </w:t>
            </w:r>
          </w:p>
        </w:tc>
        <w:tc>
          <w:tcPr>
            <w:tcW w:w="1229" w:type="dxa"/>
            <w:shd w:val="clear" w:color="auto" w:fill="auto"/>
          </w:tcPr>
          <w:p w14:paraId="759AA7F5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0.73</w:t>
            </w:r>
          </w:p>
        </w:tc>
        <w:tc>
          <w:tcPr>
            <w:tcW w:w="1229" w:type="dxa"/>
            <w:shd w:val="clear" w:color="auto" w:fill="auto"/>
          </w:tcPr>
          <w:p w14:paraId="492A63A1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0.83</w:t>
            </w:r>
          </w:p>
        </w:tc>
        <w:tc>
          <w:tcPr>
            <w:tcW w:w="1134" w:type="dxa"/>
            <w:shd w:val="clear" w:color="auto" w:fill="auto"/>
          </w:tcPr>
          <w:p w14:paraId="7A3CFA9D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7</w:t>
            </w:r>
          </w:p>
        </w:tc>
      </w:tr>
      <w:tr w:rsidR="0056302A" w:rsidRPr="00300297" w14:paraId="1BCD9B58" w14:textId="77777777" w:rsidTr="006A74C0">
        <w:tc>
          <w:tcPr>
            <w:tcW w:w="4738" w:type="dxa"/>
            <w:shd w:val="clear" w:color="auto" w:fill="auto"/>
          </w:tcPr>
          <w:p w14:paraId="69A0566B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APS Dysfunctional parenting </w:t>
            </w:r>
          </w:p>
        </w:tc>
        <w:tc>
          <w:tcPr>
            <w:tcW w:w="1229" w:type="dxa"/>
            <w:shd w:val="clear" w:color="auto" w:fill="auto"/>
          </w:tcPr>
          <w:p w14:paraId="47202B20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1229" w:type="dxa"/>
            <w:shd w:val="clear" w:color="auto" w:fill="auto"/>
          </w:tcPr>
          <w:p w14:paraId="382345D0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0.74</w:t>
            </w:r>
          </w:p>
        </w:tc>
        <w:tc>
          <w:tcPr>
            <w:tcW w:w="1134" w:type="dxa"/>
            <w:shd w:val="clear" w:color="auto" w:fill="auto"/>
          </w:tcPr>
          <w:p w14:paraId="3C3A1893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10</w:t>
            </w:r>
          </w:p>
        </w:tc>
      </w:tr>
      <w:tr w:rsidR="0056302A" w:rsidRPr="00300297" w14:paraId="688FACC8" w14:textId="77777777" w:rsidTr="006A74C0">
        <w:tc>
          <w:tcPr>
            <w:tcW w:w="4738" w:type="dxa"/>
            <w:shd w:val="clear" w:color="auto" w:fill="auto"/>
          </w:tcPr>
          <w:p w14:paraId="39CD2D93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APQ Poor child monitoring &amp; supervision</w:t>
            </w:r>
          </w:p>
        </w:tc>
        <w:tc>
          <w:tcPr>
            <w:tcW w:w="1229" w:type="dxa"/>
            <w:shd w:val="clear" w:color="auto" w:fill="auto"/>
          </w:tcPr>
          <w:p w14:paraId="0F5A397F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0.73</w:t>
            </w:r>
          </w:p>
        </w:tc>
        <w:tc>
          <w:tcPr>
            <w:tcW w:w="1229" w:type="dxa"/>
            <w:shd w:val="clear" w:color="auto" w:fill="auto"/>
          </w:tcPr>
          <w:p w14:paraId="135C6F7E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0.76</w:t>
            </w:r>
          </w:p>
        </w:tc>
        <w:tc>
          <w:tcPr>
            <w:tcW w:w="1134" w:type="dxa"/>
            <w:shd w:val="clear" w:color="auto" w:fill="auto"/>
          </w:tcPr>
          <w:p w14:paraId="5C2DEAA5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11</w:t>
            </w:r>
          </w:p>
        </w:tc>
      </w:tr>
      <w:tr w:rsidR="0056302A" w:rsidRPr="00300297" w14:paraId="04DABB71" w14:textId="77777777" w:rsidTr="006A74C0">
        <w:tc>
          <w:tcPr>
            <w:tcW w:w="4738" w:type="dxa"/>
            <w:shd w:val="clear" w:color="auto" w:fill="auto"/>
          </w:tcPr>
          <w:p w14:paraId="6AE4639F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DASS Overall </w:t>
            </w:r>
          </w:p>
        </w:tc>
        <w:tc>
          <w:tcPr>
            <w:tcW w:w="1229" w:type="dxa"/>
            <w:shd w:val="clear" w:color="auto" w:fill="auto"/>
          </w:tcPr>
          <w:p w14:paraId="56CECB56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0.92</w:t>
            </w:r>
          </w:p>
        </w:tc>
        <w:tc>
          <w:tcPr>
            <w:tcW w:w="1229" w:type="dxa"/>
            <w:shd w:val="clear" w:color="auto" w:fill="auto"/>
          </w:tcPr>
          <w:p w14:paraId="565B96C1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0.89</w:t>
            </w:r>
          </w:p>
        </w:tc>
        <w:tc>
          <w:tcPr>
            <w:tcW w:w="1134" w:type="dxa"/>
            <w:shd w:val="clear" w:color="auto" w:fill="auto"/>
          </w:tcPr>
          <w:p w14:paraId="12B35544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21</w:t>
            </w:r>
          </w:p>
        </w:tc>
      </w:tr>
      <w:tr w:rsidR="0056302A" w:rsidRPr="00300297" w14:paraId="74084EC0" w14:textId="77777777" w:rsidTr="006A74C0">
        <w:tc>
          <w:tcPr>
            <w:tcW w:w="4738" w:type="dxa"/>
            <w:shd w:val="clear" w:color="auto" w:fill="auto"/>
          </w:tcPr>
          <w:p w14:paraId="56559832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Depression</w:t>
            </w:r>
          </w:p>
        </w:tc>
        <w:tc>
          <w:tcPr>
            <w:tcW w:w="1229" w:type="dxa"/>
            <w:shd w:val="clear" w:color="auto" w:fill="auto"/>
          </w:tcPr>
          <w:p w14:paraId="2CBC8E35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0.85</w:t>
            </w:r>
          </w:p>
        </w:tc>
        <w:tc>
          <w:tcPr>
            <w:tcW w:w="1229" w:type="dxa"/>
            <w:shd w:val="clear" w:color="auto" w:fill="auto"/>
          </w:tcPr>
          <w:p w14:paraId="58A84B23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0.78</w:t>
            </w:r>
          </w:p>
        </w:tc>
        <w:tc>
          <w:tcPr>
            <w:tcW w:w="1134" w:type="dxa"/>
            <w:shd w:val="clear" w:color="auto" w:fill="auto"/>
          </w:tcPr>
          <w:p w14:paraId="4B576D48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7</w:t>
            </w:r>
          </w:p>
        </w:tc>
      </w:tr>
      <w:tr w:rsidR="0056302A" w:rsidRPr="00300297" w14:paraId="02585C01" w14:textId="77777777" w:rsidTr="006A74C0">
        <w:tc>
          <w:tcPr>
            <w:tcW w:w="4738" w:type="dxa"/>
            <w:shd w:val="clear" w:color="auto" w:fill="auto"/>
          </w:tcPr>
          <w:p w14:paraId="7DC215A8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Anxiety </w:t>
            </w:r>
          </w:p>
        </w:tc>
        <w:tc>
          <w:tcPr>
            <w:tcW w:w="1229" w:type="dxa"/>
            <w:shd w:val="clear" w:color="auto" w:fill="auto"/>
          </w:tcPr>
          <w:p w14:paraId="19C5BC41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0.78</w:t>
            </w:r>
          </w:p>
        </w:tc>
        <w:tc>
          <w:tcPr>
            <w:tcW w:w="1229" w:type="dxa"/>
            <w:shd w:val="clear" w:color="auto" w:fill="auto"/>
          </w:tcPr>
          <w:p w14:paraId="51D3C495" w14:textId="77777777" w:rsidR="0056302A" w:rsidRPr="00300297" w:rsidRDefault="0056302A" w:rsidP="006A74C0">
            <w:pPr>
              <w:rPr>
                <w:bCs/>
                <w:lang w:val="en-US"/>
              </w:rPr>
            </w:pPr>
            <w:r w:rsidRPr="00300297">
              <w:rPr>
                <w:szCs w:val="22"/>
                <w:lang w:val="en-US"/>
              </w:rPr>
              <w:t>0.69</w:t>
            </w:r>
          </w:p>
        </w:tc>
        <w:tc>
          <w:tcPr>
            <w:tcW w:w="1134" w:type="dxa"/>
            <w:shd w:val="clear" w:color="auto" w:fill="auto"/>
          </w:tcPr>
          <w:p w14:paraId="44296018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7</w:t>
            </w:r>
          </w:p>
        </w:tc>
      </w:tr>
      <w:tr w:rsidR="0056302A" w:rsidRPr="00300297" w14:paraId="32B9520A" w14:textId="77777777" w:rsidTr="006A74C0">
        <w:tc>
          <w:tcPr>
            <w:tcW w:w="4738" w:type="dxa"/>
            <w:shd w:val="clear" w:color="auto" w:fill="auto"/>
          </w:tcPr>
          <w:p w14:paraId="12CE3954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Stress </w:t>
            </w:r>
          </w:p>
        </w:tc>
        <w:tc>
          <w:tcPr>
            <w:tcW w:w="1229" w:type="dxa"/>
            <w:shd w:val="clear" w:color="auto" w:fill="auto"/>
          </w:tcPr>
          <w:p w14:paraId="0C7A1061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0.76</w:t>
            </w:r>
          </w:p>
        </w:tc>
        <w:tc>
          <w:tcPr>
            <w:tcW w:w="1229" w:type="dxa"/>
            <w:shd w:val="clear" w:color="auto" w:fill="auto"/>
          </w:tcPr>
          <w:p w14:paraId="41D320F2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0.76</w:t>
            </w:r>
          </w:p>
        </w:tc>
        <w:tc>
          <w:tcPr>
            <w:tcW w:w="1134" w:type="dxa"/>
            <w:shd w:val="clear" w:color="auto" w:fill="auto"/>
          </w:tcPr>
          <w:p w14:paraId="5BA3B73C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7</w:t>
            </w:r>
          </w:p>
        </w:tc>
      </w:tr>
      <w:tr w:rsidR="0056302A" w:rsidRPr="00300297" w14:paraId="363512A8" w14:textId="77777777" w:rsidTr="006A74C0">
        <w:tc>
          <w:tcPr>
            <w:tcW w:w="4738" w:type="dxa"/>
            <w:shd w:val="clear" w:color="auto" w:fill="auto"/>
          </w:tcPr>
          <w:p w14:paraId="0A8D09ED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ECBI Intensity </w:t>
            </w:r>
          </w:p>
        </w:tc>
        <w:tc>
          <w:tcPr>
            <w:tcW w:w="1229" w:type="dxa"/>
            <w:shd w:val="clear" w:color="auto" w:fill="auto"/>
          </w:tcPr>
          <w:p w14:paraId="5FC276BA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0.91</w:t>
            </w:r>
          </w:p>
        </w:tc>
        <w:tc>
          <w:tcPr>
            <w:tcW w:w="1229" w:type="dxa"/>
            <w:shd w:val="clear" w:color="auto" w:fill="auto"/>
          </w:tcPr>
          <w:p w14:paraId="4251AF29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0.93</w:t>
            </w:r>
          </w:p>
        </w:tc>
        <w:tc>
          <w:tcPr>
            <w:tcW w:w="1134" w:type="dxa"/>
            <w:shd w:val="clear" w:color="auto" w:fill="auto"/>
          </w:tcPr>
          <w:p w14:paraId="52B99FD2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36</w:t>
            </w:r>
          </w:p>
        </w:tc>
      </w:tr>
      <w:tr w:rsidR="0056302A" w:rsidRPr="00300297" w14:paraId="704420A4" w14:textId="77777777" w:rsidTr="006A74C0">
        <w:tc>
          <w:tcPr>
            <w:tcW w:w="4738" w:type="dxa"/>
            <w:shd w:val="clear" w:color="auto" w:fill="auto"/>
          </w:tcPr>
          <w:p w14:paraId="2D1988EE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ECBI Problems </w:t>
            </w:r>
          </w:p>
        </w:tc>
        <w:tc>
          <w:tcPr>
            <w:tcW w:w="1229" w:type="dxa"/>
            <w:shd w:val="clear" w:color="auto" w:fill="auto"/>
          </w:tcPr>
          <w:p w14:paraId="47A6DA64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0.96</w:t>
            </w:r>
          </w:p>
        </w:tc>
        <w:tc>
          <w:tcPr>
            <w:tcW w:w="1229" w:type="dxa"/>
            <w:shd w:val="clear" w:color="auto" w:fill="auto"/>
          </w:tcPr>
          <w:p w14:paraId="6715168D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0.96</w:t>
            </w:r>
          </w:p>
        </w:tc>
        <w:tc>
          <w:tcPr>
            <w:tcW w:w="1134" w:type="dxa"/>
            <w:shd w:val="clear" w:color="auto" w:fill="auto"/>
          </w:tcPr>
          <w:p w14:paraId="2F0F1277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36</w:t>
            </w:r>
          </w:p>
        </w:tc>
      </w:tr>
      <w:tr w:rsidR="0056302A" w:rsidRPr="00300297" w14:paraId="12289B63" w14:textId="77777777" w:rsidTr="006A74C0">
        <w:tc>
          <w:tcPr>
            <w:tcW w:w="4738" w:type="dxa"/>
            <w:shd w:val="clear" w:color="auto" w:fill="auto"/>
          </w:tcPr>
          <w:p w14:paraId="00A52360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 xml:space="preserve">CTS2S Intimate partner violence </w:t>
            </w:r>
          </w:p>
        </w:tc>
        <w:tc>
          <w:tcPr>
            <w:tcW w:w="1229" w:type="dxa"/>
            <w:shd w:val="clear" w:color="auto" w:fill="auto"/>
          </w:tcPr>
          <w:p w14:paraId="5A4ACDA6" w14:textId="77777777" w:rsidR="0056302A" w:rsidRPr="00300297" w:rsidRDefault="0056302A" w:rsidP="006A74C0">
            <w:pPr>
              <w:rPr>
                <w:bCs/>
                <w:lang w:val="en-US"/>
              </w:rPr>
            </w:pPr>
            <w:r w:rsidRPr="00300297">
              <w:rPr>
                <w:szCs w:val="22"/>
                <w:lang w:val="en-US"/>
              </w:rPr>
              <w:t>0.14</w:t>
            </w:r>
          </w:p>
        </w:tc>
        <w:tc>
          <w:tcPr>
            <w:tcW w:w="1229" w:type="dxa"/>
            <w:shd w:val="clear" w:color="auto" w:fill="auto"/>
          </w:tcPr>
          <w:p w14:paraId="02C046DB" w14:textId="77777777" w:rsidR="0056302A" w:rsidRPr="00300297" w:rsidRDefault="0056302A" w:rsidP="006A74C0">
            <w:pPr>
              <w:rPr>
                <w:bCs/>
                <w:lang w:val="en-US"/>
              </w:rPr>
            </w:pPr>
            <w:r w:rsidRPr="00300297">
              <w:rPr>
                <w:szCs w:val="22"/>
                <w:lang w:val="en-US"/>
              </w:rPr>
              <w:t>0.05</w:t>
            </w:r>
          </w:p>
        </w:tc>
        <w:tc>
          <w:tcPr>
            <w:tcW w:w="1134" w:type="dxa"/>
            <w:shd w:val="clear" w:color="auto" w:fill="auto"/>
          </w:tcPr>
          <w:p w14:paraId="256AED91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6</w:t>
            </w:r>
          </w:p>
        </w:tc>
      </w:tr>
      <w:tr w:rsidR="0056302A" w:rsidRPr="00300297" w14:paraId="02636F01" w14:textId="77777777" w:rsidTr="006A74C0">
        <w:tc>
          <w:tcPr>
            <w:tcW w:w="4738" w:type="dxa"/>
            <w:shd w:val="clear" w:color="auto" w:fill="auto"/>
          </w:tcPr>
          <w:p w14:paraId="3ADDE8ED" w14:textId="77777777" w:rsidR="0056302A" w:rsidRPr="00300297" w:rsidRDefault="0056302A" w:rsidP="006A74C0">
            <w:pPr>
              <w:ind w:left="284"/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Negotiation</w:t>
            </w:r>
          </w:p>
        </w:tc>
        <w:tc>
          <w:tcPr>
            <w:tcW w:w="1229" w:type="dxa"/>
            <w:shd w:val="clear" w:color="auto" w:fill="auto"/>
          </w:tcPr>
          <w:p w14:paraId="6E3D9C45" w14:textId="77777777" w:rsidR="0056302A" w:rsidRPr="00300297" w:rsidRDefault="0056302A" w:rsidP="006A74C0">
            <w:pPr>
              <w:rPr>
                <w:bCs/>
                <w:lang w:val="en-US"/>
              </w:rPr>
            </w:pPr>
            <w:r w:rsidRPr="00300297">
              <w:rPr>
                <w:szCs w:val="22"/>
                <w:lang w:val="en-US"/>
              </w:rPr>
              <w:t>0.15</w:t>
            </w:r>
          </w:p>
        </w:tc>
        <w:tc>
          <w:tcPr>
            <w:tcW w:w="1229" w:type="dxa"/>
            <w:shd w:val="clear" w:color="auto" w:fill="auto"/>
          </w:tcPr>
          <w:p w14:paraId="4CA0EA8B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0.76</w:t>
            </w:r>
          </w:p>
        </w:tc>
        <w:tc>
          <w:tcPr>
            <w:tcW w:w="1134" w:type="dxa"/>
            <w:shd w:val="clear" w:color="auto" w:fill="auto"/>
          </w:tcPr>
          <w:p w14:paraId="5452AA7D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2</w:t>
            </w:r>
          </w:p>
        </w:tc>
      </w:tr>
      <w:tr w:rsidR="0056302A" w:rsidRPr="00300297" w14:paraId="79F8911A" w14:textId="77777777" w:rsidTr="006A74C0">
        <w:tc>
          <w:tcPr>
            <w:tcW w:w="4738" w:type="dxa"/>
            <w:shd w:val="clear" w:color="auto" w:fill="auto"/>
          </w:tcPr>
          <w:p w14:paraId="3BA63AED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WHO Intimate partner coercion</w:t>
            </w:r>
          </w:p>
        </w:tc>
        <w:tc>
          <w:tcPr>
            <w:tcW w:w="1229" w:type="dxa"/>
            <w:shd w:val="clear" w:color="auto" w:fill="auto"/>
          </w:tcPr>
          <w:p w14:paraId="732F6D77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0.62</w:t>
            </w:r>
          </w:p>
        </w:tc>
        <w:tc>
          <w:tcPr>
            <w:tcW w:w="1229" w:type="dxa"/>
            <w:shd w:val="clear" w:color="auto" w:fill="auto"/>
          </w:tcPr>
          <w:p w14:paraId="7D875720" w14:textId="77777777" w:rsidR="0056302A" w:rsidRPr="00300297" w:rsidRDefault="0056302A" w:rsidP="006A74C0">
            <w:pPr>
              <w:rPr>
                <w:bCs/>
                <w:lang w:val="en-US"/>
              </w:rPr>
            </w:pPr>
            <w:r w:rsidRPr="00300297">
              <w:rPr>
                <w:szCs w:val="22"/>
                <w:lang w:val="en-US"/>
              </w:rPr>
              <w:t>0.54</w:t>
            </w:r>
          </w:p>
        </w:tc>
        <w:tc>
          <w:tcPr>
            <w:tcW w:w="1134" w:type="dxa"/>
            <w:shd w:val="clear" w:color="auto" w:fill="auto"/>
          </w:tcPr>
          <w:p w14:paraId="4C267237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10</w:t>
            </w:r>
          </w:p>
        </w:tc>
      </w:tr>
      <w:tr w:rsidR="0056302A" w:rsidRPr="00300297" w14:paraId="0E944DBE" w14:textId="77777777" w:rsidTr="006A74C0">
        <w:tc>
          <w:tcPr>
            <w:tcW w:w="4738" w:type="dxa"/>
            <w:shd w:val="clear" w:color="auto" w:fill="auto"/>
          </w:tcPr>
          <w:p w14:paraId="4FE38C94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PDR Child problem behavior</w:t>
            </w:r>
          </w:p>
        </w:tc>
        <w:tc>
          <w:tcPr>
            <w:tcW w:w="1229" w:type="dxa"/>
            <w:shd w:val="clear" w:color="auto" w:fill="auto"/>
          </w:tcPr>
          <w:p w14:paraId="6794E69A" w14:textId="77777777" w:rsidR="0056302A" w:rsidRPr="00300297" w:rsidRDefault="0056302A" w:rsidP="006A74C0">
            <w:pPr>
              <w:rPr>
                <w:b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0.87</w:t>
            </w:r>
          </w:p>
        </w:tc>
        <w:tc>
          <w:tcPr>
            <w:tcW w:w="1229" w:type="dxa"/>
            <w:shd w:val="clear" w:color="auto" w:fill="auto"/>
          </w:tcPr>
          <w:p w14:paraId="565F7DCE" w14:textId="77777777" w:rsidR="0056302A" w:rsidRPr="00300297" w:rsidRDefault="0056302A" w:rsidP="006A74C0">
            <w:pPr>
              <w:rPr>
                <w:b/>
                <w:bCs/>
                <w:lang w:val="en-US"/>
              </w:rPr>
            </w:pPr>
            <w:r w:rsidRPr="00300297">
              <w:rPr>
                <w:b/>
                <w:bCs/>
                <w:szCs w:val="22"/>
                <w:lang w:val="en-US"/>
              </w:rPr>
              <w:t>0.82</w:t>
            </w:r>
          </w:p>
        </w:tc>
        <w:tc>
          <w:tcPr>
            <w:tcW w:w="1134" w:type="dxa"/>
            <w:shd w:val="clear" w:color="auto" w:fill="auto"/>
          </w:tcPr>
          <w:p w14:paraId="286A3C34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34</w:t>
            </w:r>
          </w:p>
        </w:tc>
      </w:tr>
      <w:tr w:rsidR="0056302A" w:rsidRPr="00300297" w14:paraId="672278B0" w14:textId="77777777" w:rsidTr="006A74C0">
        <w:tc>
          <w:tcPr>
            <w:tcW w:w="4738" w:type="dxa"/>
            <w:shd w:val="clear" w:color="auto" w:fill="auto"/>
          </w:tcPr>
          <w:p w14:paraId="6A772400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PDR Positive parenting behavior</w:t>
            </w:r>
          </w:p>
        </w:tc>
        <w:tc>
          <w:tcPr>
            <w:tcW w:w="1229" w:type="dxa"/>
            <w:shd w:val="clear" w:color="auto" w:fill="auto"/>
          </w:tcPr>
          <w:p w14:paraId="77ACF3C1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0.37</w:t>
            </w:r>
          </w:p>
        </w:tc>
        <w:tc>
          <w:tcPr>
            <w:tcW w:w="1229" w:type="dxa"/>
            <w:shd w:val="clear" w:color="auto" w:fill="auto"/>
          </w:tcPr>
          <w:p w14:paraId="41103890" w14:textId="77777777" w:rsidR="0056302A" w:rsidRPr="00300297" w:rsidRDefault="0056302A" w:rsidP="006A74C0">
            <w:pPr>
              <w:rPr>
                <w:bCs/>
                <w:lang w:val="en-US"/>
              </w:rPr>
            </w:pPr>
            <w:r w:rsidRPr="00300297">
              <w:rPr>
                <w:szCs w:val="22"/>
                <w:lang w:val="en-US"/>
              </w:rPr>
              <w:t>0.43</w:t>
            </w:r>
          </w:p>
        </w:tc>
        <w:tc>
          <w:tcPr>
            <w:tcW w:w="1134" w:type="dxa"/>
            <w:shd w:val="clear" w:color="auto" w:fill="auto"/>
          </w:tcPr>
          <w:p w14:paraId="2656B31F" w14:textId="77777777" w:rsidR="0056302A" w:rsidRPr="00300297" w:rsidRDefault="0056302A" w:rsidP="006A74C0">
            <w:pPr>
              <w:rPr>
                <w:lang w:val="en-US"/>
              </w:rPr>
            </w:pPr>
            <w:r w:rsidRPr="00300297">
              <w:rPr>
                <w:szCs w:val="22"/>
                <w:lang w:val="en-US"/>
              </w:rPr>
              <w:t>9</w:t>
            </w:r>
          </w:p>
        </w:tc>
      </w:tr>
    </w:tbl>
    <w:p w14:paraId="307CDC45" w14:textId="77777777" w:rsidR="0056302A" w:rsidRPr="00300297" w:rsidRDefault="0056302A" w:rsidP="0056302A">
      <w:pPr>
        <w:rPr>
          <w:lang w:val="en-US"/>
        </w:rPr>
      </w:pPr>
      <w:r w:rsidRPr="00300297">
        <w:rPr>
          <w:lang w:val="en-US"/>
        </w:rPr>
        <w:t>Acceptable levels of reliability (0.70 to &gt;0.90) are in bold</w:t>
      </w:r>
    </w:p>
    <w:bookmarkEnd w:id="1"/>
    <w:p w14:paraId="411AFEDC" w14:textId="77777777" w:rsidR="00D7404C" w:rsidRDefault="00D7404C"/>
    <w:sectPr w:rsidR="00D7404C" w:rsidSect="006C4AD2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malee McCoy">
    <w15:presenceInfo w15:providerId="Windows Live" w15:userId="3b8f694702e3e6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1"/>
  </w:docVars>
  <w:rsids>
    <w:rsidRoot w:val="0056302A"/>
    <w:rsid w:val="003C1C26"/>
    <w:rsid w:val="0056302A"/>
    <w:rsid w:val="00571448"/>
    <w:rsid w:val="006A74C0"/>
    <w:rsid w:val="006C4AD2"/>
    <w:rsid w:val="0087620E"/>
    <w:rsid w:val="008F6066"/>
    <w:rsid w:val="00C8340F"/>
    <w:rsid w:val="00CC7EFB"/>
    <w:rsid w:val="00D7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41A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7620E"/>
    <w:rPr>
      <w:rFonts w:ascii="Calibri" w:hAnsi="Calibri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066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"/>
    <w:qFormat/>
    <w:rsid w:val="0087620E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1"/>
    <w:rsid w:val="0087620E"/>
    <w:rPr>
      <w:rFonts w:ascii="Calibri" w:hAnsi="Calibri"/>
      <w:b/>
      <w:bCs/>
      <w:sz w:val="22"/>
      <w:szCs w:val="28"/>
      <w:lang w:val="en-GB"/>
    </w:rPr>
  </w:style>
  <w:style w:type="character" w:customStyle="1" w:styleId="Heading1Char">
    <w:name w:val="Heading 1 Char"/>
    <w:link w:val="Heading1"/>
    <w:uiPriority w:val="9"/>
    <w:rsid w:val="008F6066"/>
    <w:rPr>
      <w:rFonts w:ascii="Calibri Light" w:eastAsia="Times New Roman" w:hAnsi="Calibri Light" w:cs="Angsana New"/>
      <w:b/>
      <w:bCs/>
      <w:kern w:val="32"/>
      <w:sz w:val="32"/>
      <w:szCs w:val="32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7EFB"/>
    <w:rPr>
      <w:rFonts w:ascii="Tahoma" w:hAnsi="Tahoma" w:cs="Tahoma"/>
      <w:sz w:val="16"/>
      <w:szCs w:val="16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1978</Characters>
  <Application>Microsoft Office Word</Application>
  <DocSecurity>0</DocSecurity>
  <Lines>141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amalee</dc:creator>
  <cp:keywords/>
  <dc:description/>
  <cp:lastModifiedBy>S3G_Reference_Citation_Sequence</cp:lastModifiedBy>
  <cp:revision>3</cp:revision>
  <dcterms:created xsi:type="dcterms:W3CDTF">2021-05-06T09:40:00Z</dcterms:created>
  <dcterms:modified xsi:type="dcterms:W3CDTF">2021-05-26T18:37:00Z</dcterms:modified>
</cp:coreProperties>
</file>