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B61" w:rsidRDefault="006E7B61"/>
    <w:p w:rsidR="006E7B61" w:rsidRDefault="006E7B61" w:rsidP="006E7B61"/>
    <w:tbl>
      <w:tblPr>
        <w:tblStyle w:val="TableGrid1"/>
        <w:tblpPr w:leftFromText="180" w:rightFromText="180" w:vertAnchor="text" w:horzAnchor="margin" w:tblpXSpec="center" w:tblpY="512"/>
        <w:bidiVisual/>
        <w:tblW w:w="10538" w:type="dxa"/>
        <w:tblLayout w:type="fixed"/>
        <w:tblLook w:val="04A0" w:firstRow="1" w:lastRow="0" w:firstColumn="1" w:lastColumn="0" w:noHBand="0" w:noVBand="1"/>
      </w:tblPr>
      <w:tblGrid>
        <w:gridCol w:w="2063"/>
        <w:gridCol w:w="3150"/>
        <w:gridCol w:w="2445"/>
        <w:gridCol w:w="2355"/>
        <w:gridCol w:w="525"/>
      </w:tblGrid>
      <w:tr w:rsidR="006E7B61" w:rsidRPr="00FF53FF" w:rsidTr="006E7B61">
        <w:tc>
          <w:tcPr>
            <w:tcW w:w="2063" w:type="dxa"/>
          </w:tcPr>
          <w:p w:rsidR="006E7B61" w:rsidRPr="00FF53FF" w:rsidRDefault="006E7B61" w:rsidP="006E7B61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F53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Potential</w:t>
            </w:r>
            <w:r w:rsidRPr="00FF53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FF53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Wastage</w:t>
            </w:r>
            <w:r w:rsidRPr="00FF53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FF53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5595" w:type="dxa"/>
            <w:gridSpan w:val="2"/>
          </w:tcPr>
          <w:p w:rsidR="006E7B61" w:rsidRPr="00FF53FF" w:rsidRDefault="006E7B61" w:rsidP="006E7B61">
            <w:pPr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</w:pPr>
            <w:r w:rsidRPr="00FF53FF"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  <w:t>Dividing potential waste into constituent variables</w:t>
            </w:r>
          </w:p>
        </w:tc>
        <w:tc>
          <w:tcPr>
            <w:tcW w:w="2355" w:type="dxa"/>
          </w:tcPr>
          <w:p w:rsidR="006E7B61" w:rsidRPr="00FF53FF" w:rsidRDefault="006E7B61" w:rsidP="006E7B61">
            <w:pPr>
              <w:bidi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FF53FF">
              <w:rPr>
                <w:rFonts w:asciiTheme="majorBidi" w:hAnsiTheme="majorBidi" w:cstheme="majorBidi"/>
                <w:b/>
                <w:bCs/>
                <w:color w:val="000000" w:themeColor="text1"/>
              </w:rPr>
              <w:t>Study</w:t>
            </w:r>
          </w:p>
        </w:tc>
        <w:tc>
          <w:tcPr>
            <w:tcW w:w="525" w:type="dxa"/>
          </w:tcPr>
          <w:p w:rsidR="006E7B61" w:rsidRPr="00FF53FF" w:rsidRDefault="006E7B61" w:rsidP="006E7B61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</w:tr>
      <w:tr w:rsidR="006E7B61" w:rsidRPr="00FF53FF" w:rsidTr="006E7B61">
        <w:tc>
          <w:tcPr>
            <w:tcW w:w="2063" w:type="dxa"/>
            <w:tcBorders>
              <w:top w:val="single" w:sz="4" w:space="0" w:color="auto"/>
            </w:tcBorders>
            <w:shd w:val="clear" w:color="auto" w:fill="auto"/>
          </w:tcPr>
          <w:p w:rsidR="006E7B61" w:rsidRPr="00FF53FF" w:rsidRDefault="006E7B61" w:rsidP="006E7B61">
            <w:pPr>
              <w:bidi/>
              <w:spacing w:line="360" w:lineRule="auto"/>
              <w:jc w:val="right"/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</w:pPr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4.26</w:t>
            </w:r>
          </w:p>
        </w:tc>
        <w:tc>
          <w:tcPr>
            <w:tcW w:w="3150" w:type="dxa"/>
          </w:tcPr>
          <w:p w:rsidR="006E7B61" w:rsidRPr="00FF53FF" w:rsidRDefault="006E7B61" w:rsidP="006E7B6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fa-IR"/>
              </w:rPr>
            </w:pPr>
            <w:r w:rsidRPr="00FF53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fa-IR"/>
              </w:rPr>
              <w:t>-</w:t>
            </w:r>
          </w:p>
        </w:tc>
        <w:tc>
          <w:tcPr>
            <w:tcW w:w="2445" w:type="dxa"/>
          </w:tcPr>
          <w:p w:rsidR="006E7B61" w:rsidRPr="00FF53FF" w:rsidRDefault="006E7B61" w:rsidP="006E7B61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Unused</w:t>
            </w:r>
          </w:p>
        </w:tc>
        <w:tc>
          <w:tcPr>
            <w:tcW w:w="2355" w:type="dxa"/>
            <w:tcBorders>
              <w:top w:val="single" w:sz="4" w:space="0" w:color="auto"/>
            </w:tcBorders>
            <w:shd w:val="clear" w:color="auto" w:fill="auto"/>
          </w:tcPr>
          <w:p w:rsidR="006E7B61" w:rsidRPr="00FF53FF" w:rsidRDefault="006E7B61" w:rsidP="003F5E26">
            <w:pPr>
              <w:bidi/>
              <w:spacing w:line="360" w:lineRule="auto"/>
              <w:jc w:val="right"/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  <w:rtl/>
                <w:lang w:bidi="fa-IR"/>
              </w:rPr>
            </w:pPr>
            <w:proofErr w:type="spellStart"/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Abou-Auda</w:t>
            </w:r>
            <w:proofErr w:type="spellEnd"/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, 2002 [</w:t>
            </w:r>
            <w:r w:rsidR="003F5E26"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16</w:t>
            </w:r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525" w:type="dxa"/>
            <w:tcBorders>
              <w:top w:val="single" w:sz="4" w:space="0" w:color="auto"/>
            </w:tcBorders>
          </w:tcPr>
          <w:p w:rsidR="006E7B61" w:rsidRPr="00FF53FF" w:rsidRDefault="006E7B61" w:rsidP="006E7B61">
            <w:pPr>
              <w:bidi/>
              <w:spacing w:line="360" w:lineRule="auto"/>
              <w:jc w:val="right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FF53FF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6E7B61" w:rsidRPr="00FF53FF" w:rsidTr="006E7B61">
        <w:tc>
          <w:tcPr>
            <w:tcW w:w="2063" w:type="dxa"/>
            <w:shd w:val="clear" w:color="auto" w:fill="auto"/>
          </w:tcPr>
          <w:p w:rsidR="006E7B61" w:rsidRPr="00FF53FF" w:rsidRDefault="003270C5" w:rsidP="00115EE7">
            <w:pPr>
              <w:bidi/>
              <w:spacing w:line="360" w:lineRule="auto"/>
              <w:jc w:val="right"/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5</w:t>
            </w:r>
            <w:r w:rsidR="00115EE7"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4.9</w:t>
            </w:r>
          </w:p>
        </w:tc>
        <w:tc>
          <w:tcPr>
            <w:tcW w:w="3150" w:type="dxa"/>
          </w:tcPr>
          <w:p w:rsidR="006E7B61" w:rsidRPr="00FF53FF" w:rsidRDefault="00115EE7" w:rsidP="00115EE7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never used since dispensing(15.04)</w:t>
            </w:r>
          </w:p>
        </w:tc>
        <w:tc>
          <w:tcPr>
            <w:tcW w:w="2445" w:type="dxa"/>
          </w:tcPr>
          <w:p w:rsidR="006E7B61" w:rsidRPr="00FF53FF" w:rsidRDefault="006E7B61" w:rsidP="00115EE7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Currently unused(</w:t>
            </w:r>
            <w:r w:rsidR="00115EE7"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39.9</w:t>
            </w:r>
            <w:r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55" w:type="dxa"/>
            <w:shd w:val="clear" w:color="auto" w:fill="auto"/>
          </w:tcPr>
          <w:p w:rsidR="006E7B61" w:rsidRPr="00FF53FF" w:rsidRDefault="006E7B61" w:rsidP="003F5E26">
            <w:pPr>
              <w:bidi/>
              <w:spacing w:line="360" w:lineRule="auto"/>
              <w:jc w:val="right"/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Abushanab</w:t>
            </w:r>
            <w:proofErr w:type="spellEnd"/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 xml:space="preserve"> et al, 2013 [</w:t>
            </w:r>
            <w:r w:rsidR="003F5E26"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67</w:t>
            </w:r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525" w:type="dxa"/>
          </w:tcPr>
          <w:p w:rsidR="006E7B61" w:rsidRPr="00FF53FF" w:rsidRDefault="006E7B61" w:rsidP="006E7B61">
            <w:pPr>
              <w:bidi/>
              <w:spacing w:line="360" w:lineRule="auto"/>
              <w:jc w:val="right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FF53FF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</w:tr>
      <w:tr w:rsidR="006E7B61" w:rsidRPr="00FF53FF" w:rsidTr="006E7B61">
        <w:tc>
          <w:tcPr>
            <w:tcW w:w="2063" w:type="dxa"/>
            <w:shd w:val="clear" w:color="auto" w:fill="auto"/>
          </w:tcPr>
          <w:p w:rsidR="006E7B61" w:rsidRPr="00FF53FF" w:rsidRDefault="006E7B61" w:rsidP="006E7B61">
            <w:pPr>
              <w:bidi/>
              <w:spacing w:line="360" w:lineRule="auto"/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65.8</w:t>
            </w:r>
          </w:p>
        </w:tc>
        <w:tc>
          <w:tcPr>
            <w:tcW w:w="3150" w:type="dxa"/>
          </w:tcPr>
          <w:p w:rsidR="006E7B61" w:rsidRPr="00FF53FF" w:rsidRDefault="006E7B61" w:rsidP="006E7B61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lang w:bidi="fa-IR"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lang w:bidi="fa-IR"/>
              </w:rPr>
              <w:t>-</w:t>
            </w:r>
          </w:p>
        </w:tc>
        <w:tc>
          <w:tcPr>
            <w:tcW w:w="2445" w:type="dxa"/>
          </w:tcPr>
          <w:p w:rsidR="006E7B61" w:rsidRPr="00FF53FF" w:rsidRDefault="006E7B61" w:rsidP="006E7B61">
            <w:pPr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</w:rPr>
              <w:t>Unused</w:t>
            </w:r>
          </w:p>
        </w:tc>
        <w:tc>
          <w:tcPr>
            <w:tcW w:w="2355" w:type="dxa"/>
            <w:shd w:val="clear" w:color="auto" w:fill="auto"/>
          </w:tcPr>
          <w:p w:rsidR="006E7B61" w:rsidRPr="00FF53FF" w:rsidRDefault="006E7B61" w:rsidP="003F5E26">
            <w:pPr>
              <w:bidi/>
              <w:spacing w:line="360" w:lineRule="auto"/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 xml:space="preserve">B </w:t>
            </w:r>
            <w:proofErr w:type="spellStart"/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Banwat</w:t>
            </w:r>
            <w:proofErr w:type="spellEnd"/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 xml:space="preserve"> et al, 2016 [</w:t>
            </w:r>
            <w:r w:rsidR="003F5E26"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63</w:t>
            </w:r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525" w:type="dxa"/>
          </w:tcPr>
          <w:p w:rsidR="006E7B61" w:rsidRPr="00FF53FF" w:rsidRDefault="006E7B61" w:rsidP="006E7B61">
            <w:pPr>
              <w:bidi/>
              <w:spacing w:line="360" w:lineRule="auto"/>
              <w:jc w:val="right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FF53FF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</w:tr>
      <w:tr w:rsidR="006E7B61" w:rsidRPr="00FF53FF" w:rsidTr="006E7B61">
        <w:tc>
          <w:tcPr>
            <w:tcW w:w="2063" w:type="dxa"/>
            <w:shd w:val="clear" w:color="auto" w:fill="auto"/>
          </w:tcPr>
          <w:p w:rsidR="006E7B61" w:rsidRPr="00FF53FF" w:rsidRDefault="006E7B61" w:rsidP="006E7B61">
            <w:pPr>
              <w:bidi/>
              <w:spacing w:line="360" w:lineRule="auto"/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3150" w:type="dxa"/>
          </w:tcPr>
          <w:p w:rsidR="006E7B61" w:rsidRPr="00FF53FF" w:rsidRDefault="006E7B61" w:rsidP="006E7B61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445" w:type="dxa"/>
          </w:tcPr>
          <w:p w:rsidR="006E7B61" w:rsidRPr="00FF53FF" w:rsidRDefault="006E7B61" w:rsidP="006E7B61">
            <w:pPr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Not ongoing</w:t>
            </w:r>
          </w:p>
        </w:tc>
        <w:tc>
          <w:tcPr>
            <w:tcW w:w="2355" w:type="dxa"/>
            <w:shd w:val="clear" w:color="auto" w:fill="auto"/>
          </w:tcPr>
          <w:p w:rsidR="006E7B61" w:rsidRPr="00FF53FF" w:rsidRDefault="006E7B61" w:rsidP="003F5E26">
            <w:pPr>
              <w:spacing w:line="360" w:lineRule="auto"/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FF53FF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Deviprasad</w:t>
            </w:r>
            <w:proofErr w:type="spellEnd"/>
            <w:r w:rsidRPr="00FF53FF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 xml:space="preserve"> et al, 2016 </w:t>
            </w:r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[</w:t>
            </w:r>
            <w:r w:rsidR="003F5E26"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64</w:t>
            </w:r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525" w:type="dxa"/>
          </w:tcPr>
          <w:p w:rsidR="006E7B61" w:rsidRPr="00FF53FF" w:rsidRDefault="006E7B61" w:rsidP="006E7B61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FF53F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</w:tr>
      <w:tr w:rsidR="006E7B61" w:rsidRPr="00FF53FF" w:rsidTr="006E7B61">
        <w:tc>
          <w:tcPr>
            <w:tcW w:w="2063" w:type="dxa"/>
            <w:shd w:val="clear" w:color="auto" w:fill="auto"/>
          </w:tcPr>
          <w:p w:rsidR="006E7B61" w:rsidRPr="00FF53FF" w:rsidRDefault="006E7B61" w:rsidP="006E7B61">
            <w:pPr>
              <w:bidi/>
              <w:spacing w:line="360" w:lineRule="auto"/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69.2</w:t>
            </w:r>
          </w:p>
        </w:tc>
        <w:tc>
          <w:tcPr>
            <w:tcW w:w="3150" w:type="dxa"/>
          </w:tcPr>
          <w:p w:rsidR="006E7B61" w:rsidRPr="00FF53FF" w:rsidRDefault="006E7B61" w:rsidP="006E7B61">
            <w:pPr>
              <w:bidi/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For future use(37.6)</w:t>
            </w:r>
          </w:p>
        </w:tc>
        <w:tc>
          <w:tcPr>
            <w:tcW w:w="2445" w:type="dxa"/>
          </w:tcPr>
          <w:p w:rsidR="006E7B61" w:rsidRPr="00FF53FF" w:rsidRDefault="006E7B61" w:rsidP="006E7B61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Leftover(31.6)</w:t>
            </w:r>
          </w:p>
        </w:tc>
        <w:tc>
          <w:tcPr>
            <w:tcW w:w="2355" w:type="dxa"/>
            <w:shd w:val="clear" w:color="auto" w:fill="auto"/>
          </w:tcPr>
          <w:p w:rsidR="006E7B61" w:rsidRPr="00FF53FF" w:rsidRDefault="006E7B61" w:rsidP="003F5E26">
            <w:pPr>
              <w:spacing w:line="360" w:lineRule="auto"/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Gitawati</w:t>
            </w:r>
            <w:proofErr w:type="spellEnd"/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, 2014 [</w:t>
            </w:r>
            <w:r w:rsidR="003F5E26"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74</w:t>
            </w:r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525" w:type="dxa"/>
          </w:tcPr>
          <w:p w:rsidR="006E7B61" w:rsidRPr="00FF53FF" w:rsidRDefault="006E7B61" w:rsidP="006E7B61">
            <w:pPr>
              <w:spacing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FF53FF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18"/>
                <w:szCs w:val="18"/>
              </w:rPr>
              <w:t>5</w:t>
            </w:r>
          </w:p>
        </w:tc>
      </w:tr>
      <w:tr w:rsidR="006E7B61" w:rsidRPr="00FF53FF" w:rsidTr="006E7B61">
        <w:tc>
          <w:tcPr>
            <w:tcW w:w="2063" w:type="dxa"/>
            <w:shd w:val="clear" w:color="auto" w:fill="auto"/>
          </w:tcPr>
          <w:p w:rsidR="006E7B61" w:rsidRPr="00FF53FF" w:rsidRDefault="006E7B61" w:rsidP="006E7B61">
            <w:pPr>
              <w:bidi/>
              <w:spacing w:line="360" w:lineRule="auto"/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55.2</w:t>
            </w:r>
          </w:p>
        </w:tc>
        <w:tc>
          <w:tcPr>
            <w:tcW w:w="3150" w:type="dxa"/>
          </w:tcPr>
          <w:p w:rsidR="006E7B61" w:rsidRPr="00FF53FF" w:rsidRDefault="006E7B61" w:rsidP="006E7B61">
            <w:pPr>
              <w:bidi/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For future use</w:t>
            </w:r>
          </w:p>
        </w:tc>
        <w:tc>
          <w:tcPr>
            <w:tcW w:w="2445" w:type="dxa"/>
          </w:tcPr>
          <w:p w:rsidR="006E7B61" w:rsidRPr="00FF53FF" w:rsidRDefault="006E7B61" w:rsidP="006E7B61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Leftover</w:t>
            </w:r>
          </w:p>
        </w:tc>
        <w:tc>
          <w:tcPr>
            <w:tcW w:w="2355" w:type="dxa"/>
          </w:tcPr>
          <w:p w:rsidR="006E7B61" w:rsidRPr="00FF53FF" w:rsidRDefault="006E7B61" w:rsidP="003F5E26">
            <w:pPr>
              <w:rPr>
                <w:rFonts w:asciiTheme="majorBidi" w:hAnsiTheme="majorBidi" w:cstheme="majorBidi"/>
                <w:color w:val="000000" w:themeColor="text1"/>
                <w:rtl/>
              </w:rPr>
            </w:pPr>
            <w:proofErr w:type="spellStart"/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Jassim</w:t>
            </w:r>
            <w:proofErr w:type="spellEnd"/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,</w:t>
            </w:r>
            <w:r w:rsidRPr="00FF53FF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2010</w:t>
            </w:r>
            <w:r w:rsidRPr="00FF53FF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FF53F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[</w:t>
            </w:r>
            <w:r w:rsidR="003F5E26" w:rsidRPr="00FF53F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  <w:r w:rsidRPr="00FF53F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]</w:t>
            </w:r>
            <w:bookmarkStart w:id="0" w:name="_GoBack"/>
            <w:bookmarkEnd w:id="0"/>
          </w:p>
        </w:tc>
        <w:tc>
          <w:tcPr>
            <w:tcW w:w="525" w:type="dxa"/>
          </w:tcPr>
          <w:p w:rsidR="006E7B61" w:rsidRPr="00FF53FF" w:rsidRDefault="006E7B61" w:rsidP="006E7B61">
            <w:pPr>
              <w:spacing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FF53FF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18"/>
                <w:szCs w:val="18"/>
              </w:rPr>
              <w:t>6</w:t>
            </w:r>
          </w:p>
        </w:tc>
      </w:tr>
      <w:tr w:rsidR="006E7B61" w:rsidRPr="00FF53FF" w:rsidTr="006E7B61">
        <w:tc>
          <w:tcPr>
            <w:tcW w:w="2063" w:type="dxa"/>
            <w:shd w:val="clear" w:color="auto" w:fill="auto"/>
          </w:tcPr>
          <w:p w:rsidR="006E7B61" w:rsidRPr="00FF53FF" w:rsidRDefault="006E7B61" w:rsidP="006E7B61">
            <w:pPr>
              <w:bidi/>
              <w:spacing w:line="360" w:lineRule="auto"/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35.3</w:t>
            </w:r>
          </w:p>
        </w:tc>
        <w:tc>
          <w:tcPr>
            <w:tcW w:w="3150" w:type="dxa"/>
          </w:tcPr>
          <w:p w:rsidR="006E7B61" w:rsidRPr="00FF53FF" w:rsidRDefault="006E7B61" w:rsidP="006E7B61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45" w:type="dxa"/>
          </w:tcPr>
          <w:p w:rsidR="006E7B61" w:rsidRPr="00FF53FF" w:rsidRDefault="006E7B61" w:rsidP="006E7B61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Not in use</w:t>
            </w:r>
          </w:p>
        </w:tc>
        <w:tc>
          <w:tcPr>
            <w:tcW w:w="2355" w:type="dxa"/>
            <w:shd w:val="clear" w:color="auto" w:fill="auto"/>
          </w:tcPr>
          <w:p w:rsidR="006E7B61" w:rsidRPr="00FF53FF" w:rsidRDefault="006E7B61" w:rsidP="003270C5">
            <w:pPr>
              <w:bidi/>
              <w:spacing w:line="360" w:lineRule="auto"/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Justin et al, 2002 [</w:t>
            </w:r>
            <w:r w:rsidR="003F5E26"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75</w:t>
            </w:r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525" w:type="dxa"/>
          </w:tcPr>
          <w:p w:rsidR="006E7B61" w:rsidRPr="00FF53FF" w:rsidRDefault="006E7B61" w:rsidP="006E7B61">
            <w:pPr>
              <w:bidi/>
              <w:spacing w:line="360" w:lineRule="auto"/>
              <w:jc w:val="right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FF53FF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18"/>
                <w:szCs w:val="18"/>
              </w:rPr>
              <w:t>7</w:t>
            </w:r>
          </w:p>
        </w:tc>
      </w:tr>
      <w:tr w:rsidR="006E7B61" w:rsidRPr="00FF53FF" w:rsidTr="006E7B61">
        <w:tc>
          <w:tcPr>
            <w:tcW w:w="2063" w:type="dxa"/>
            <w:shd w:val="clear" w:color="auto" w:fill="auto"/>
          </w:tcPr>
          <w:p w:rsidR="006E7B61" w:rsidRPr="00FF53FF" w:rsidRDefault="006E7B61" w:rsidP="006E7B61">
            <w:pPr>
              <w:bidi/>
              <w:spacing w:line="360" w:lineRule="auto"/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16.7</w:t>
            </w:r>
          </w:p>
        </w:tc>
        <w:tc>
          <w:tcPr>
            <w:tcW w:w="3150" w:type="dxa"/>
          </w:tcPr>
          <w:p w:rsidR="006E7B61" w:rsidRPr="00FF53FF" w:rsidRDefault="006E7B61" w:rsidP="006E7B61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445" w:type="dxa"/>
          </w:tcPr>
          <w:p w:rsidR="006E7B61" w:rsidRPr="00FF53FF" w:rsidRDefault="006E7B61" w:rsidP="006E7B61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No longer in being used</w:t>
            </w:r>
          </w:p>
        </w:tc>
        <w:tc>
          <w:tcPr>
            <w:tcW w:w="2355" w:type="dxa"/>
            <w:shd w:val="clear" w:color="auto" w:fill="auto"/>
          </w:tcPr>
          <w:p w:rsidR="006E7B61" w:rsidRPr="00FF53FF" w:rsidRDefault="006E7B61" w:rsidP="003270C5">
            <w:pPr>
              <w:bidi/>
              <w:spacing w:line="360" w:lineRule="auto"/>
              <w:jc w:val="right"/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Kusturica</w:t>
            </w:r>
            <w:proofErr w:type="spellEnd"/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 xml:space="preserve"> et al, 2012 [</w:t>
            </w:r>
            <w:r w:rsidR="003F5E26"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61</w:t>
            </w:r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525" w:type="dxa"/>
          </w:tcPr>
          <w:p w:rsidR="006E7B61" w:rsidRPr="00FF53FF" w:rsidRDefault="003270C5" w:rsidP="006E7B61">
            <w:pPr>
              <w:bidi/>
              <w:spacing w:line="360" w:lineRule="auto"/>
              <w:jc w:val="right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FF53FF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18"/>
                <w:szCs w:val="18"/>
              </w:rPr>
              <w:t>8</w:t>
            </w:r>
          </w:p>
        </w:tc>
      </w:tr>
      <w:tr w:rsidR="006E7B61" w:rsidRPr="00FF53FF" w:rsidTr="006E7B61">
        <w:tc>
          <w:tcPr>
            <w:tcW w:w="2063" w:type="dxa"/>
            <w:shd w:val="clear" w:color="auto" w:fill="auto"/>
          </w:tcPr>
          <w:p w:rsidR="006E7B61" w:rsidRPr="00FF53FF" w:rsidRDefault="006E7B61" w:rsidP="006E7B61">
            <w:pPr>
              <w:bidi/>
              <w:spacing w:line="360" w:lineRule="auto"/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28.5</w:t>
            </w:r>
          </w:p>
        </w:tc>
        <w:tc>
          <w:tcPr>
            <w:tcW w:w="3150" w:type="dxa"/>
          </w:tcPr>
          <w:p w:rsidR="006E7B61" w:rsidRPr="00FF53FF" w:rsidRDefault="006E7B61" w:rsidP="006E7B61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  <w:t>-</w:t>
            </w:r>
          </w:p>
        </w:tc>
        <w:tc>
          <w:tcPr>
            <w:tcW w:w="2445" w:type="dxa"/>
          </w:tcPr>
          <w:p w:rsidR="006E7B61" w:rsidRPr="00FF53FF" w:rsidRDefault="006E7B61" w:rsidP="006E7B61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Not used at all</w:t>
            </w:r>
          </w:p>
        </w:tc>
        <w:tc>
          <w:tcPr>
            <w:tcW w:w="2355" w:type="dxa"/>
            <w:shd w:val="clear" w:color="auto" w:fill="auto"/>
          </w:tcPr>
          <w:p w:rsidR="006E7B61" w:rsidRPr="00FF53FF" w:rsidRDefault="006E7B61" w:rsidP="003270C5">
            <w:pPr>
              <w:bidi/>
              <w:spacing w:line="360" w:lineRule="auto"/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Kumar et al, 2013 [</w:t>
            </w:r>
            <w:r w:rsidR="003F5E26"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70</w:t>
            </w:r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525" w:type="dxa"/>
          </w:tcPr>
          <w:p w:rsidR="006E7B61" w:rsidRPr="00FF53FF" w:rsidRDefault="003270C5" w:rsidP="006E7B61">
            <w:pPr>
              <w:bidi/>
              <w:spacing w:line="360" w:lineRule="auto"/>
              <w:jc w:val="right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FF53FF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</w:tr>
      <w:tr w:rsidR="006E7B61" w:rsidRPr="00FF53FF" w:rsidTr="006E7B61">
        <w:tc>
          <w:tcPr>
            <w:tcW w:w="2063" w:type="dxa"/>
            <w:shd w:val="clear" w:color="auto" w:fill="auto"/>
          </w:tcPr>
          <w:p w:rsidR="006E7B61" w:rsidRPr="00FF53FF" w:rsidRDefault="006E7B61" w:rsidP="006E7B61">
            <w:pPr>
              <w:bidi/>
              <w:spacing w:line="360" w:lineRule="auto"/>
              <w:jc w:val="right"/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</w:pPr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38.4</w:t>
            </w:r>
          </w:p>
        </w:tc>
        <w:tc>
          <w:tcPr>
            <w:tcW w:w="3150" w:type="dxa"/>
          </w:tcPr>
          <w:p w:rsidR="006E7B61" w:rsidRPr="00FF53FF" w:rsidRDefault="006E7B61" w:rsidP="006E7B61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  <w:t>-</w:t>
            </w:r>
          </w:p>
        </w:tc>
        <w:tc>
          <w:tcPr>
            <w:tcW w:w="2445" w:type="dxa"/>
          </w:tcPr>
          <w:p w:rsidR="006E7B61" w:rsidRPr="00FF53FF" w:rsidRDefault="006E7B61" w:rsidP="006E7B61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Not used</w:t>
            </w:r>
          </w:p>
        </w:tc>
        <w:tc>
          <w:tcPr>
            <w:tcW w:w="2355" w:type="dxa"/>
            <w:shd w:val="clear" w:color="auto" w:fill="auto"/>
          </w:tcPr>
          <w:p w:rsidR="006E7B61" w:rsidRPr="00FF53FF" w:rsidRDefault="006E7B61" w:rsidP="003270C5">
            <w:pPr>
              <w:bidi/>
              <w:spacing w:line="360" w:lineRule="auto"/>
              <w:jc w:val="right"/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  <w:rtl/>
              </w:rPr>
            </w:pPr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Martin s et al, 2017 [</w:t>
            </w:r>
            <w:r w:rsidR="003F5E26"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68</w:t>
            </w:r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525" w:type="dxa"/>
          </w:tcPr>
          <w:p w:rsidR="006E7B61" w:rsidRPr="00FF53FF" w:rsidRDefault="006E7B61" w:rsidP="003270C5">
            <w:pPr>
              <w:bidi/>
              <w:spacing w:line="360" w:lineRule="auto"/>
              <w:jc w:val="right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FF53FF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3270C5" w:rsidRPr="00FF53FF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6E7B61" w:rsidRPr="00FF53FF" w:rsidTr="006E7B61">
        <w:tc>
          <w:tcPr>
            <w:tcW w:w="2063" w:type="dxa"/>
            <w:shd w:val="clear" w:color="auto" w:fill="auto"/>
          </w:tcPr>
          <w:p w:rsidR="006E7B61" w:rsidRPr="00FF53FF" w:rsidRDefault="006E7B61" w:rsidP="006E7B61">
            <w:pPr>
              <w:bidi/>
              <w:spacing w:line="360" w:lineRule="auto"/>
              <w:jc w:val="right"/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</w:pPr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3150" w:type="dxa"/>
          </w:tcPr>
          <w:p w:rsidR="006E7B61" w:rsidRPr="00FF53FF" w:rsidRDefault="006E7B61" w:rsidP="006E7B61">
            <w:pPr>
              <w:bidi/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For future use (18)</w:t>
            </w:r>
          </w:p>
        </w:tc>
        <w:tc>
          <w:tcPr>
            <w:tcW w:w="2445" w:type="dxa"/>
          </w:tcPr>
          <w:p w:rsidR="006E7B61" w:rsidRPr="00FF53FF" w:rsidRDefault="006E7B61" w:rsidP="006E7B61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Leftover (20)</w:t>
            </w:r>
          </w:p>
        </w:tc>
        <w:tc>
          <w:tcPr>
            <w:tcW w:w="2355" w:type="dxa"/>
          </w:tcPr>
          <w:p w:rsidR="006E7B61" w:rsidRPr="00FF53FF" w:rsidRDefault="006E7B61" w:rsidP="003F5E26">
            <w:pPr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  <w:lang w:bidi="fa-IR"/>
              </w:rPr>
              <w:t>Mirza et al</w:t>
            </w:r>
            <w:r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, 2016</w:t>
            </w:r>
            <w:r w:rsidRPr="00FF53FF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FF53F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[</w:t>
            </w:r>
            <w:r w:rsidR="003F5E26" w:rsidRPr="00FF53F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</w:t>
            </w:r>
            <w:r w:rsidRPr="00FF53F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525" w:type="dxa"/>
          </w:tcPr>
          <w:p w:rsidR="006E7B61" w:rsidRPr="00FF53FF" w:rsidRDefault="003270C5" w:rsidP="006E7B61">
            <w:pPr>
              <w:bidi/>
              <w:spacing w:line="360" w:lineRule="auto"/>
              <w:jc w:val="right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FF53FF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18"/>
                <w:szCs w:val="18"/>
              </w:rPr>
              <w:t>11</w:t>
            </w:r>
          </w:p>
        </w:tc>
      </w:tr>
      <w:tr w:rsidR="006E7B61" w:rsidRPr="00FF53FF" w:rsidTr="006E7B61">
        <w:tc>
          <w:tcPr>
            <w:tcW w:w="2063" w:type="dxa"/>
            <w:shd w:val="clear" w:color="auto" w:fill="auto"/>
          </w:tcPr>
          <w:p w:rsidR="006E7B61" w:rsidRPr="00FF53FF" w:rsidRDefault="006E7B61" w:rsidP="006E7B61">
            <w:pPr>
              <w:bidi/>
              <w:spacing w:line="360" w:lineRule="auto"/>
              <w:jc w:val="right"/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</w:pPr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51.8</w:t>
            </w:r>
          </w:p>
        </w:tc>
        <w:tc>
          <w:tcPr>
            <w:tcW w:w="3150" w:type="dxa"/>
          </w:tcPr>
          <w:p w:rsidR="006E7B61" w:rsidRPr="00FF53FF" w:rsidRDefault="006E7B61" w:rsidP="006E7B61">
            <w:pPr>
              <w:bidi/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For future use (20.1)</w:t>
            </w:r>
          </w:p>
        </w:tc>
        <w:tc>
          <w:tcPr>
            <w:tcW w:w="2445" w:type="dxa"/>
          </w:tcPr>
          <w:p w:rsidR="006E7B61" w:rsidRPr="00FF53FF" w:rsidRDefault="006E7B61" w:rsidP="006E7B61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Leftover (31.7)</w:t>
            </w:r>
          </w:p>
        </w:tc>
        <w:tc>
          <w:tcPr>
            <w:tcW w:w="2355" w:type="dxa"/>
          </w:tcPr>
          <w:p w:rsidR="006E7B61" w:rsidRPr="00FF53FF" w:rsidRDefault="006E7B61" w:rsidP="003F5E26">
            <w:pPr>
              <w:rPr>
                <w:rFonts w:asciiTheme="majorBidi" w:hAnsiTheme="majorBidi" w:cstheme="majorBidi"/>
                <w:color w:val="000000" w:themeColor="text1"/>
                <w:rtl/>
              </w:rPr>
            </w:pPr>
            <w:proofErr w:type="spellStart"/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  <w:lang w:bidi="fa-IR"/>
              </w:rPr>
              <w:t>Ocan</w:t>
            </w:r>
            <w:proofErr w:type="spellEnd"/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  <w:lang w:bidi="fa-IR"/>
              </w:rPr>
              <w:t xml:space="preserve"> et al,</w:t>
            </w:r>
            <w:r w:rsidRPr="00FF53FF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2014</w:t>
            </w:r>
            <w:r w:rsidRPr="00FF53FF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FF53F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[</w:t>
            </w:r>
            <w:r w:rsidR="003F5E26" w:rsidRPr="00FF53F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23</w:t>
            </w:r>
            <w:r w:rsidRPr="00FF53F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525" w:type="dxa"/>
          </w:tcPr>
          <w:p w:rsidR="006E7B61" w:rsidRPr="00FF53FF" w:rsidRDefault="003270C5" w:rsidP="006E7B61">
            <w:pPr>
              <w:bidi/>
              <w:spacing w:line="360" w:lineRule="auto"/>
              <w:jc w:val="right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FF53FF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18"/>
                <w:szCs w:val="18"/>
              </w:rPr>
              <w:t>12</w:t>
            </w:r>
          </w:p>
        </w:tc>
      </w:tr>
      <w:tr w:rsidR="006E7B61" w:rsidRPr="00FF53FF" w:rsidTr="006E7B61">
        <w:tc>
          <w:tcPr>
            <w:tcW w:w="2063" w:type="dxa"/>
            <w:shd w:val="clear" w:color="auto" w:fill="auto"/>
          </w:tcPr>
          <w:p w:rsidR="006E7B61" w:rsidRPr="00FF53FF" w:rsidRDefault="006E7B61" w:rsidP="006E7B61">
            <w:pPr>
              <w:bidi/>
              <w:spacing w:line="360" w:lineRule="auto"/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56.3</w:t>
            </w:r>
          </w:p>
        </w:tc>
        <w:tc>
          <w:tcPr>
            <w:tcW w:w="3150" w:type="dxa"/>
          </w:tcPr>
          <w:p w:rsidR="006E7B61" w:rsidRPr="00FF53FF" w:rsidRDefault="006E7B61" w:rsidP="006E7B61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  <w:t>-</w:t>
            </w:r>
          </w:p>
        </w:tc>
        <w:tc>
          <w:tcPr>
            <w:tcW w:w="2445" w:type="dxa"/>
          </w:tcPr>
          <w:p w:rsidR="006E7B61" w:rsidRPr="00FF53FF" w:rsidRDefault="006E7B61" w:rsidP="006E7B61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If necessary</w:t>
            </w:r>
          </w:p>
        </w:tc>
        <w:tc>
          <w:tcPr>
            <w:tcW w:w="2355" w:type="dxa"/>
            <w:shd w:val="clear" w:color="auto" w:fill="auto"/>
          </w:tcPr>
          <w:p w:rsidR="006E7B61" w:rsidRPr="00FF53FF" w:rsidRDefault="006E7B61" w:rsidP="003F5E26">
            <w:pPr>
              <w:bidi/>
              <w:spacing w:line="360" w:lineRule="auto"/>
              <w:jc w:val="right"/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  <w:rtl/>
              </w:rPr>
            </w:pPr>
            <w:proofErr w:type="spellStart"/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Ristic</w:t>
            </w:r>
            <w:proofErr w:type="spellEnd"/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 xml:space="preserve"> et al, 2016 [</w:t>
            </w:r>
            <w:r w:rsidR="003F5E26"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73</w:t>
            </w:r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525" w:type="dxa"/>
          </w:tcPr>
          <w:p w:rsidR="006E7B61" w:rsidRPr="00FF53FF" w:rsidRDefault="003270C5" w:rsidP="006E7B61">
            <w:pPr>
              <w:bidi/>
              <w:spacing w:line="360" w:lineRule="auto"/>
              <w:jc w:val="right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FF53FF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18"/>
                <w:szCs w:val="18"/>
              </w:rPr>
              <w:t>13</w:t>
            </w:r>
          </w:p>
        </w:tc>
      </w:tr>
      <w:tr w:rsidR="006E7B61" w:rsidRPr="00FF53FF" w:rsidTr="006E7B61">
        <w:tc>
          <w:tcPr>
            <w:tcW w:w="2063" w:type="dxa"/>
            <w:shd w:val="clear" w:color="auto" w:fill="auto"/>
          </w:tcPr>
          <w:p w:rsidR="006E7B61" w:rsidRPr="00FF53FF" w:rsidRDefault="006E7B61" w:rsidP="006E7B61">
            <w:pPr>
              <w:bidi/>
              <w:spacing w:line="360" w:lineRule="auto"/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3150" w:type="dxa"/>
          </w:tcPr>
          <w:p w:rsidR="006E7B61" w:rsidRPr="00FF53FF" w:rsidRDefault="006E7B61" w:rsidP="006E7B61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  <w:t>-</w:t>
            </w:r>
          </w:p>
        </w:tc>
        <w:tc>
          <w:tcPr>
            <w:tcW w:w="2445" w:type="dxa"/>
          </w:tcPr>
          <w:p w:rsidR="006E7B61" w:rsidRPr="00FF53FF" w:rsidRDefault="006E7B61" w:rsidP="006E7B61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Leftover</w:t>
            </w:r>
          </w:p>
        </w:tc>
        <w:tc>
          <w:tcPr>
            <w:tcW w:w="2355" w:type="dxa"/>
            <w:shd w:val="clear" w:color="auto" w:fill="auto"/>
          </w:tcPr>
          <w:p w:rsidR="006E7B61" w:rsidRPr="00FF53FF" w:rsidRDefault="006E7B61" w:rsidP="003F5E26">
            <w:pPr>
              <w:bidi/>
              <w:spacing w:line="360" w:lineRule="auto"/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  <w:proofErr w:type="spellStart"/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Sooksriwong</w:t>
            </w:r>
            <w:proofErr w:type="spellEnd"/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 xml:space="preserve"> et al, 2013 [</w:t>
            </w:r>
            <w:r w:rsidR="003F5E26"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72</w:t>
            </w:r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525" w:type="dxa"/>
          </w:tcPr>
          <w:p w:rsidR="006E7B61" w:rsidRPr="00FF53FF" w:rsidRDefault="003270C5" w:rsidP="006E7B61">
            <w:pPr>
              <w:bidi/>
              <w:spacing w:line="360" w:lineRule="auto"/>
              <w:jc w:val="right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FF53FF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18"/>
                <w:szCs w:val="18"/>
              </w:rPr>
              <w:t>14</w:t>
            </w:r>
          </w:p>
        </w:tc>
      </w:tr>
      <w:tr w:rsidR="006E7B61" w:rsidRPr="00FF53FF" w:rsidTr="006E7B61">
        <w:tc>
          <w:tcPr>
            <w:tcW w:w="2063" w:type="dxa"/>
            <w:shd w:val="clear" w:color="auto" w:fill="auto"/>
          </w:tcPr>
          <w:p w:rsidR="006E7B61" w:rsidRPr="00FF53FF" w:rsidRDefault="006E7B61" w:rsidP="006E7B61">
            <w:pPr>
              <w:bidi/>
              <w:spacing w:line="360" w:lineRule="auto"/>
              <w:jc w:val="right"/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</w:pPr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41.1</w:t>
            </w:r>
          </w:p>
        </w:tc>
        <w:tc>
          <w:tcPr>
            <w:tcW w:w="3150" w:type="dxa"/>
          </w:tcPr>
          <w:p w:rsidR="006E7B61" w:rsidRPr="00FF53FF" w:rsidRDefault="006E7B61" w:rsidP="006E7B61">
            <w:pPr>
              <w:bidi/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For future use (25.1)</w:t>
            </w:r>
          </w:p>
        </w:tc>
        <w:tc>
          <w:tcPr>
            <w:tcW w:w="2445" w:type="dxa"/>
          </w:tcPr>
          <w:p w:rsidR="006E7B61" w:rsidRPr="00FF53FF" w:rsidRDefault="006E7B61" w:rsidP="006E7B61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Kept with no purpose(16)</w:t>
            </w:r>
          </w:p>
        </w:tc>
        <w:tc>
          <w:tcPr>
            <w:tcW w:w="2355" w:type="dxa"/>
            <w:shd w:val="clear" w:color="auto" w:fill="auto"/>
          </w:tcPr>
          <w:p w:rsidR="006E7B61" w:rsidRPr="00FF53FF" w:rsidRDefault="006E7B61" w:rsidP="003270C5">
            <w:pPr>
              <w:bidi/>
              <w:spacing w:line="360" w:lineRule="auto"/>
              <w:jc w:val="right"/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Teni</w:t>
            </w:r>
            <w:proofErr w:type="spellEnd"/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 xml:space="preserve"> et al, 2017 [</w:t>
            </w:r>
            <w:r w:rsidR="003F5E26"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66</w:t>
            </w:r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525" w:type="dxa"/>
          </w:tcPr>
          <w:p w:rsidR="006E7B61" w:rsidRPr="00FF53FF" w:rsidRDefault="003270C5" w:rsidP="006E7B61">
            <w:pPr>
              <w:bidi/>
              <w:spacing w:line="360" w:lineRule="auto"/>
              <w:jc w:val="right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FF53FF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18"/>
                <w:szCs w:val="18"/>
              </w:rPr>
              <w:t>15</w:t>
            </w:r>
          </w:p>
        </w:tc>
      </w:tr>
      <w:tr w:rsidR="006E7B61" w:rsidRPr="00FF53FF" w:rsidTr="006E7B61">
        <w:tc>
          <w:tcPr>
            <w:tcW w:w="2063" w:type="dxa"/>
            <w:shd w:val="clear" w:color="auto" w:fill="auto"/>
          </w:tcPr>
          <w:p w:rsidR="006E7B61" w:rsidRPr="00FF53FF" w:rsidRDefault="006E7B61" w:rsidP="006E7B61">
            <w:pPr>
              <w:bidi/>
              <w:spacing w:line="360" w:lineRule="auto"/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47.2</w:t>
            </w:r>
          </w:p>
        </w:tc>
        <w:tc>
          <w:tcPr>
            <w:tcW w:w="3150" w:type="dxa"/>
          </w:tcPr>
          <w:p w:rsidR="006E7B61" w:rsidRPr="00FF53FF" w:rsidRDefault="006E7B61" w:rsidP="006E7B61">
            <w:pPr>
              <w:bidi/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For future use </w:t>
            </w:r>
          </w:p>
        </w:tc>
        <w:tc>
          <w:tcPr>
            <w:tcW w:w="2445" w:type="dxa"/>
          </w:tcPr>
          <w:p w:rsidR="006E7B61" w:rsidRPr="00FF53FF" w:rsidRDefault="006E7B61" w:rsidP="006E7B61">
            <w:pPr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</w:rPr>
              <w:t>-</w:t>
            </w:r>
          </w:p>
        </w:tc>
        <w:tc>
          <w:tcPr>
            <w:tcW w:w="2355" w:type="dxa"/>
            <w:shd w:val="clear" w:color="auto" w:fill="auto"/>
          </w:tcPr>
          <w:p w:rsidR="006E7B61" w:rsidRPr="00FF53FF" w:rsidRDefault="006E7B61" w:rsidP="003F5E26">
            <w:pPr>
              <w:bidi/>
              <w:spacing w:line="360" w:lineRule="auto"/>
              <w:jc w:val="right"/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Yousif</w:t>
            </w:r>
            <w:proofErr w:type="spellEnd"/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 xml:space="preserve"> et al, 2002 [</w:t>
            </w:r>
            <w:r w:rsidR="003F5E26"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65</w:t>
            </w:r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525" w:type="dxa"/>
          </w:tcPr>
          <w:p w:rsidR="006E7B61" w:rsidRPr="00FF53FF" w:rsidRDefault="003270C5" w:rsidP="006E7B61">
            <w:pPr>
              <w:bidi/>
              <w:spacing w:line="360" w:lineRule="auto"/>
              <w:jc w:val="right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FF53FF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18"/>
                <w:szCs w:val="18"/>
              </w:rPr>
              <w:t>16</w:t>
            </w:r>
          </w:p>
        </w:tc>
      </w:tr>
      <w:tr w:rsidR="006E7B61" w:rsidRPr="00FF53FF" w:rsidTr="006E7B61">
        <w:tc>
          <w:tcPr>
            <w:tcW w:w="2063" w:type="dxa"/>
            <w:tcBorders>
              <w:bottom w:val="single" w:sz="4" w:space="0" w:color="auto"/>
            </w:tcBorders>
            <w:shd w:val="clear" w:color="auto" w:fill="auto"/>
          </w:tcPr>
          <w:p w:rsidR="006E7B61" w:rsidRPr="00FF53FF" w:rsidRDefault="006E7B61" w:rsidP="006E7B61">
            <w:pPr>
              <w:bidi/>
              <w:spacing w:line="360" w:lineRule="auto"/>
              <w:jc w:val="right"/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</w:pPr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53.8</w:t>
            </w:r>
          </w:p>
        </w:tc>
        <w:tc>
          <w:tcPr>
            <w:tcW w:w="3150" w:type="dxa"/>
          </w:tcPr>
          <w:p w:rsidR="006E7B61" w:rsidRPr="00FF53FF" w:rsidRDefault="006E7B61" w:rsidP="006E7B61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  <w:t>-</w:t>
            </w:r>
          </w:p>
        </w:tc>
        <w:tc>
          <w:tcPr>
            <w:tcW w:w="2445" w:type="dxa"/>
          </w:tcPr>
          <w:p w:rsidR="006E7B61" w:rsidRPr="00FF53FF" w:rsidRDefault="006E7B61" w:rsidP="006E7B61">
            <w:pPr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F53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N</w:t>
            </w:r>
            <w:r w:rsidRPr="00FF53F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ot in use</w:t>
            </w:r>
          </w:p>
        </w:tc>
        <w:tc>
          <w:tcPr>
            <w:tcW w:w="2355" w:type="dxa"/>
            <w:tcBorders>
              <w:bottom w:val="single" w:sz="4" w:space="0" w:color="auto"/>
            </w:tcBorders>
            <w:shd w:val="clear" w:color="auto" w:fill="auto"/>
          </w:tcPr>
          <w:p w:rsidR="006E7B61" w:rsidRPr="00FF53FF" w:rsidRDefault="006E7B61" w:rsidP="003270C5">
            <w:pPr>
              <w:bidi/>
              <w:spacing w:line="360" w:lineRule="auto"/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  <w:lang w:bidi="fa-IR"/>
              </w:rPr>
            </w:pPr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Zargarzadeh et al, 2005 [</w:t>
            </w:r>
            <w:r w:rsidR="003F5E26"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62</w:t>
            </w:r>
            <w:r w:rsidRPr="00FF53FF">
              <w:rPr>
                <w:rFonts w:asciiTheme="majorBidi" w:eastAsia="Calibri" w:hAnsiTheme="majorBidi" w:cstheme="majorBidi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:rsidR="006E7B61" w:rsidRPr="00FF53FF" w:rsidRDefault="003270C5" w:rsidP="006E7B61">
            <w:pPr>
              <w:bidi/>
              <w:spacing w:line="360" w:lineRule="auto"/>
              <w:jc w:val="right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FF53FF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18"/>
                <w:szCs w:val="18"/>
              </w:rPr>
              <w:t>17</w:t>
            </w:r>
          </w:p>
        </w:tc>
      </w:tr>
    </w:tbl>
    <w:p w:rsidR="006E7B61" w:rsidRPr="004668EF" w:rsidRDefault="00FF53FF" w:rsidP="00170AC4">
      <w:pPr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</w:pPr>
      <w:hyperlink r:id="rId4" w:history="1">
        <w:r w:rsidR="006E7B61" w:rsidRPr="004668EF">
          <w:rPr>
            <w:rFonts w:ascii="Times New Roman" w:eastAsia="Times New Roman" w:hAnsi="Times New Roman" w:cs="Times New Roman"/>
            <w:b/>
            <w:spacing w:val="-2"/>
            <w:kern w:val="36"/>
            <w:sz w:val="24"/>
            <w:szCs w:val="24"/>
            <w:lang w:val="en-ZA" w:eastAsia="en-ZA"/>
          </w:rPr>
          <w:t>Additional</w:t>
        </w:r>
        <w:r w:rsidR="006E7B61" w:rsidRPr="004668EF">
          <w:rPr>
            <w:rFonts w:ascii="Times New Roman" w:eastAsia="Times New Roman" w:hAnsi="Times New Roman" w:cs="Times New Roman"/>
            <w:spacing w:val="-2"/>
            <w:kern w:val="36"/>
            <w:sz w:val="24"/>
            <w:szCs w:val="24"/>
            <w:lang w:val="en-ZA" w:eastAsia="en-ZA"/>
          </w:rPr>
          <w:t xml:space="preserve"> </w:t>
        </w:r>
        <w:r w:rsidR="006E7B61" w:rsidRPr="004668EF">
          <w:rPr>
            <w:rFonts w:ascii="Times New Roman" w:eastAsia="Times New Roman" w:hAnsi="Times New Roman" w:cs="Times New Roman"/>
            <w:b/>
            <w:spacing w:val="-2"/>
            <w:kern w:val="36"/>
            <w:sz w:val="24"/>
            <w:szCs w:val="24"/>
            <w:lang w:val="en-ZA" w:eastAsia="en-ZA"/>
          </w:rPr>
          <w:t xml:space="preserve">file </w:t>
        </w:r>
        <w:r w:rsidR="00170AC4">
          <w:rPr>
            <w:rFonts w:ascii="Times New Roman" w:eastAsia="Times New Roman" w:hAnsi="Times New Roman" w:cs="Times New Roman"/>
            <w:b/>
            <w:spacing w:val="-2"/>
            <w:kern w:val="36"/>
            <w:sz w:val="24"/>
            <w:szCs w:val="24"/>
            <w:lang w:val="en-ZA" w:eastAsia="en-ZA"/>
          </w:rPr>
          <w:t>6</w:t>
        </w:r>
        <w:r w:rsidR="006E7B61" w:rsidRPr="004668EF">
          <w:rPr>
            <w:rFonts w:ascii="Times New Roman" w:eastAsia="Times New Roman" w:hAnsi="Times New Roman" w:cs="Times New Roman"/>
            <w:b/>
            <w:spacing w:val="-2"/>
            <w:kern w:val="36"/>
            <w:sz w:val="24"/>
            <w:szCs w:val="24"/>
            <w:lang w:val="en-ZA" w:eastAsia="en-ZA"/>
          </w:rPr>
          <w:t>:</w:t>
        </w:r>
        <w:r w:rsidR="006E7B61" w:rsidRPr="004668EF">
          <w:rPr>
            <w:rFonts w:ascii="Times New Roman" w:eastAsia="Times New Roman" w:hAnsi="Times New Roman" w:cs="Times New Roman"/>
            <w:spacing w:val="-2"/>
            <w:kern w:val="36"/>
            <w:sz w:val="24"/>
            <w:szCs w:val="24"/>
            <w:lang w:val="en-ZA" w:eastAsia="en-ZA"/>
          </w:rPr>
          <w:t xml:space="preserve"> </w:t>
        </w:r>
      </w:hyperlink>
      <w:r w:rsidR="006E7B61" w:rsidRPr="004668EF"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>Dividing potential waste into constituent variables.</w:t>
      </w:r>
    </w:p>
    <w:p w:rsidR="006E7B61" w:rsidRPr="00AD5554" w:rsidRDefault="006E7B61" w:rsidP="006E7B61">
      <w:pPr>
        <w:tabs>
          <w:tab w:val="left" w:pos="3465"/>
        </w:tabs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</w:pPr>
    </w:p>
    <w:p w:rsidR="006E7B61" w:rsidRPr="00AD5554" w:rsidRDefault="006E7B61" w:rsidP="006E7B61">
      <w:pPr>
        <w:tabs>
          <w:tab w:val="left" w:pos="3465"/>
        </w:tabs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</w:pPr>
    </w:p>
    <w:p w:rsidR="007A6D54" w:rsidRPr="006E7B61" w:rsidRDefault="00FF53FF" w:rsidP="006E7B61">
      <w:pPr>
        <w:jc w:val="center"/>
      </w:pPr>
    </w:p>
    <w:sectPr w:rsidR="007A6D54" w:rsidRPr="006E7B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B61"/>
    <w:rsid w:val="00115EE7"/>
    <w:rsid w:val="00170AC4"/>
    <w:rsid w:val="003270C5"/>
    <w:rsid w:val="003F5E26"/>
    <w:rsid w:val="00652F9E"/>
    <w:rsid w:val="006E7B61"/>
    <w:rsid w:val="007B35E7"/>
    <w:rsid w:val="008C6EF9"/>
    <w:rsid w:val="009305A7"/>
    <w:rsid w:val="00A87D36"/>
    <w:rsid w:val="00D25CE4"/>
    <w:rsid w:val="00F44779"/>
    <w:rsid w:val="00FF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1CA03C9"/>
  <w15:chartTrackingRefBased/>
  <w15:docId w15:val="{DF3D8184-4B30-455A-9729-A064EB08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7B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6E7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E7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iki.joannabriggs.org/display/MANUAL/Appendix+5.1%3A+Critical+Appraisal+Instrument+for+Studies+Reporting+Prevalence+D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adineh</dc:creator>
  <cp:keywords/>
  <dc:description/>
  <cp:lastModifiedBy>adineh</cp:lastModifiedBy>
  <cp:revision>5</cp:revision>
  <dcterms:created xsi:type="dcterms:W3CDTF">2021-05-02T11:58:00Z</dcterms:created>
  <dcterms:modified xsi:type="dcterms:W3CDTF">2021-05-02T18:29:00Z</dcterms:modified>
</cp:coreProperties>
</file>