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C8B1A" w14:textId="642B81BF" w:rsidR="001C1594" w:rsidRDefault="00525B05" w:rsidP="00AD5AF8">
      <w:pPr>
        <w:spacing w:before="0" w:after="0"/>
        <w:jc w:val="left"/>
        <w:rPr>
          <w:color w:val="000000"/>
          <w:lang w:val="en-US"/>
        </w:rPr>
      </w:pPr>
      <w:r>
        <w:rPr>
          <w:rFonts w:cs="Times New Roman"/>
          <w:b/>
          <w:bCs/>
          <w:color w:val="000000"/>
          <w:lang w:val="en-GB"/>
        </w:rPr>
        <w:t>T</w:t>
      </w:r>
      <w:r w:rsidR="001C1594" w:rsidRPr="00111B67">
        <w:rPr>
          <w:rFonts w:cs="Times New Roman"/>
          <w:b/>
          <w:bCs/>
          <w:color w:val="000000"/>
          <w:lang w:val="en-GB"/>
        </w:rPr>
        <w:t xml:space="preserve">able </w:t>
      </w:r>
      <w:r w:rsidR="000261D5">
        <w:rPr>
          <w:rFonts w:cs="Times New Roman"/>
          <w:b/>
          <w:bCs/>
          <w:color w:val="000000"/>
          <w:lang w:val="en-GB"/>
        </w:rPr>
        <w:t>S</w:t>
      </w:r>
      <w:bookmarkStart w:id="0" w:name="_GoBack"/>
      <w:bookmarkEnd w:id="0"/>
      <w:r w:rsidR="001C1594" w:rsidRPr="00111B67">
        <w:rPr>
          <w:rFonts w:cs="Times New Roman"/>
          <w:b/>
          <w:bCs/>
          <w:color w:val="000000"/>
          <w:lang w:val="en-GB"/>
        </w:rPr>
        <w:t>1</w:t>
      </w:r>
      <w:r w:rsidR="001C1594" w:rsidRPr="00711FD5">
        <w:rPr>
          <w:rFonts w:cs="Times New Roman"/>
          <w:color w:val="000000"/>
          <w:lang w:val="en-GB"/>
        </w:rPr>
        <w:t xml:space="preserve"> </w:t>
      </w:r>
      <w:r w:rsidR="004067F4">
        <w:rPr>
          <w:rFonts w:cs="Times New Roman"/>
          <w:color w:val="000000"/>
          <w:lang w:val="en-GB"/>
        </w:rPr>
        <w:t xml:space="preserve">The association of informal caregiving with </w:t>
      </w:r>
      <w:r w:rsidR="001C1594" w:rsidRPr="00711FD5">
        <w:rPr>
          <w:rFonts w:cs="Times New Roman"/>
          <w:color w:val="000000"/>
          <w:lang w:val="en-GB"/>
        </w:rPr>
        <w:t>clinically diagnosed depression and anxiety in those who answered the 10-year follow-up questionnaire in wave 3</w:t>
      </w:r>
      <w:r w:rsidR="001C1594">
        <w:rPr>
          <w:rFonts w:cs="Times New Roman"/>
          <w:color w:val="000000"/>
          <w:lang w:val="en-GB"/>
        </w:rPr>
        <w:t xml:space="preserve"> </w:t>
      </w:r>
      <w:r w:rsidR="001C1594" w:rsidRPr="00111B67">
        <w:rPr>
          <w:color w:val="000000"/>
          <w:lang w:val="en-US"/>
        </w:rPr>
        <w:t>(</w:t>
      </w:r>
      <w:r w:rsidR="001C1594" w:rsidRPr="00AD5AF8">
        <w:rPr>
          <w:i/>
          <w:iCs/>
          <w:color w:val="000000"/>
          <w:lang w:val="en-US"/>
        </w:rPr>
        <w:t>n</w:t>
      </w:r>
      <w:r w:rsidR="001C1594">
        <w:rPr>
          <w:color w:val="000000"/>
          <w:lang w:val="en-US"/>
        </w:rPr>
        <w:t>=5106</w:t>
      </w:r>
      <w:r>
        <w:rPr>
          <w:color w:val="000000"/>
          <w:vertAlign w:val="superscript"/>
          <w:lang w:val="en-US"/>
        </w:rPr>
        <w:t>*</w:t>
      </w:r>
      <w:r w:rsidR="001C1594">
        <w:rPr>
          <w:color w:val="000000"/>
          <w:lang w:val="en-US"/>
        </w:rPr>
        <w:t>)</w:t>
      </w:r>
    </w:p>
    <w:tbl>
      <w:tblPr>
        <w:tblStyle w:val="TableGrid"/>
        <w:tblW w:w="9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1353"/>
        <w:gridCol w:w="847"/>
        <w:gridCol w:w="1825"/>
        <w:gridCol w:w="2077"/>
      </w:tblGrid>
      <w:tr w:rsidR="007F493F" w:rsidRPr="007F493F" w14:paraId="25DF0106" w14:textId="77777777" w:rsidTr="001168E5"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22FFEFBE" w14:textId="77777777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u w:val="single"/>
                <w:lang w:val="en-GB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4F9D1D19" w14:textId="030F293B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 xml:space="preserve">No. </w:t>
            </w:r>
            <w:r w:rsidR="00AD5AF8" w:rsidRPr="006E0095">
              <w:rPr>
                <w:rFonts w:cs="Times New Roman"/>
                <w:b/>
                <w:bCs/>
                <w:color w:val="000000"/>
                <w:lang w:val="en-GB"/>
              </w:rPr>
              <w:t xml:space="preserve">of </w:t>
            </w: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>participants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59721B97" w14:textId="726354CC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 xml:space="preserve">No. </w:t>
            </w:r>
            <w:r w:rsidR="00AD5AF8" w:rsidRPr="006E0095">
              <w:rPr>
                <w:rFonts w:cs="Times New Roman"/>
                <w:b/>
                <w:bCs/>
                <w:color w:val="000000"/>
                <w:lang w:val="en-GB"/>
              </w:rPr>
              <w:t xml:space="preserve">of </w:t>
            </w: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>cases</w:t>
            </w:r>
          </w:p>
        </w:tc>
        <w:tc>
          <w:tcPr>
            <w:tcW w:w="3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3E758" w14:textId="7A27D9B1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>Hazard ratio (95% confidence interval)</w:t>
            </w:r>
            <w:r w:rsidR="00525B05" w:rsidRPr="00525B05">
              <w:rPr>
                <w:rFonts w:cs="Times New Roman"/>
                <w:b/>
                <w:bCs/>
                <w:color w:val="000000"/>
                <w:vertAlign w:val="superscript"/>
                <w:lang w:val="en-GB"/>
              </w:rPr>
              <w:t>#</w:t>
            </w:r>
          </w:p>
        </w:tc>
      </w:tr>
      <w:tr w:rsidR="007F493F" w:rsidRPr="00711FD5" w14:paraId="7898A3A0" w14:textId="77777777" w:rsidTr="008B7858"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42DF717C" w14:textId="77777777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u w:val="single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1117F43" w14:textId="1B4AA2B6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74BDF51" w14:textId="12D42EE9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C3062F" w14:textId="4318AAC5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>Model 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28D11829" w14:textId="6CEA2475" w:rsidR="007F493F" w:rsidRPr="006E0095" w:rsidRDefault="007F493F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 xml:space="preserve">Model 2 </w:t>
            </w:r>
          </w:p>
        </w:tc>
      </w:tr>
      <w:tr w:rsidR="001C1594" w:rsidRPr="00711FD5" w14:paraId="1063E45F" w14:textId="77777777" w:rsidTr="00510680">
        <w:tc>
          <w:tcPr>
            <w:tcW w:w="3119" w:type="dxa"/>
            <w:tcBorders>
              <w:top w:val="single" w:sz="4" w:space="0" w:color="auto"/>
            </w:tcBorders>
          </w:tcPr>
          <w:p w14:paraId="12CA1CF3" w14:textId="77777777" w:rsidR="001C1594" w:rsidRPr="006E0095" w:rsidRDefault="001C1594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>Diagnosed depression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C55870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DEA970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170521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14:paraId="7E2C9BDA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</w:tr>
      <w:tr w:rsidR="001C1594" w:rsidRPr="00711FD5" w14:paraId="4E98F1B4" w14:textId="77777777" w:rsidTr="00510680">
        <w:tc>
          <w:tcPr>
            <w:tcW w:w="3119" w:type="dxa"/>
          </w:tcPr>
          <w:p w14:paraId="633CD2D2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   </w:t>
            </w:r>
            <w:r>
              <w:rPr>
                <w:rFonts w:cs="Times New Roman"/>
                <w:color w:val="000000"/>
                <w:lang w:val="en-GB"/>
              </w:rPr>
              <w:t>N</w:t>
            </w:r>
            <w:r w:rsidRPr="00711FD5">
              <w:rPr>
                <w:rFonts w:cs="Times New Roman"/>
                <w:color w:val="000000"/>
                <w:lang w:val="en-GB"/>
              </w:rPr>
              <w:t>o caregiving</w:t>
            </w:r>
          </w:p>
        </w:tc>
        <w:tc>
          <w:tcPr>
            <w:tcW w:w="1276" w:type="dxa"/>
          </w:tcPr>
          <w:p w14:paraId="2F70B8FA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4625</w:t>
            </w:r>
          </w:p>
        </w:tc>
        <w:tc>
          <w:tcPr>
            <w:tcW w:w="850" w:type="dxa"/>
          </w:tcPr>
          <w:p w14:paraId="12751DDF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95</w:t>
            </w:r>
          </w:p>
        </w:tc>
        <w:tc>
          <w:tcPr>
            <w:tcW w:w="1843" w:type="dxa"/>
          </w:tcPr>
          <w:p w14:paraId="3207BFB1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1 (ref.) </w:t>
            </w:r>
          </w:p>
        </w:tc>
        <w:tc>
          <w:tcPr>
            <w:tcW w:w="2100" w:type="dxa"/>
          </w:tcPr>
          <w:p w14:paraId="6E51AE4F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 (ref.)</w:t>
            </w:r>
          </w:p>
        </w:tc>
      </w:tr>
      <w:tr w:rsidR="001C1594" w:rsidRPr="00711FD5" w14:paraId="74D782BC" w14:textId="77777777" w:rsidTr="00510680">
        <w:tc>
          <w:tcPr>
            <w:tcW w:w="3119" w:type="dxa"/>
          </w:tcPr>
          <w:p w14:paraId="5C7D5A89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   </w:t>
            </w:r>
            <w:r>
              <w:rPr>
                <w:rFonts w:cs="Times New Roman"/>
                <w:color w:val="000000"/>
                <w:lang w:val="en-GB"/>
              </w:rPr>
              <w:t>C</w:t>
            </w:r>
            <w:r w:rsidRPr="00711FD5">
              <w:rPr>
                <w:rFonts w:cs="Times New Roman"/>
                <w:color w:val="000000"/>
                <w:lang w:val="en-GB"/>
              </w:rPr>
              <w:t>aregiving without limitations</w:t>
            </w:r>
          </w:p>
        </w:tc>
        <w:tc>
          <w:tcPr>
            <w:tcW w:w="1276" w:type="dxa"/>
          </w:tcPr>
          <w:p w14:paraId="500712EF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197</w:t>
            </w:r>
          </w:p>
        </w:tc>
        <w:tc>
          <w:tcPr>
            <w:tcW w:w="850" w:type="dxa"/>
          </w:tcPr>
          <w:p w14:paraId="3A6E3A82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2</w:t>
            </w:r>
          </w:p>
        </w:tc>
        <w:tc>
          <w:tcPr>
            <w:tcW w:w="1843" w:type="dxa"/>
          </w:tcPr>
          <w:p w14:paraId="31C76558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0.49 (0.12-1.98)</w:t>
            </w:r>
          </w:p>
        </w:tc>
        <w:tc>
          <w:tcPr>
            <w:tcW w:w="2100" w:type="dxa"/>
          </w:tcPr>
          <w:p w14:paraId="4987ABD2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0.58 (0.14-2.39)</w:t>
            </w:r>
          </w:p>
        </w:tc>
      </w:tr>
      <w:tr w:rsidR="001C1594" w:rsidRPr="00711FD5" w14:paraId="359A2023" w14:textId="77777777" w:rsidTr="00510680">
        <w:tc>
          <w:tcPr>
            <w:tcW w:w="3119" w:type="dxa"/>
          </w:tcPr>
          <w:p w14:paraId="0ABF5246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   </w:t>
            </w:r>
            <w:r>
              <w:rPr>
                <w:rFonts w:cs="Times New Roman"/>
                <w:color w:val="000000"/>
                <w:lang w:val="en-GB"/>
              </w:rPr>
              <w:t>C</w:t>
            </w:r>
            <w:r w:rsidRPr="00711FD5">
              <w:rPr>
                <w:rFonts w:cs="Times New Roman"/>
                <w:color w:val="000000"/>
                <w:lang w:val="en-GB"/>
              </w:rPr>
              <w:t>aregiving with limitations</w:t>
            </w:r>
          </w:p>
        </w:tc>
        <w:tc>
          <w:tcPr>
            <w:tcW w:w="1276" w:type="dxa"/>
          </w:tcPr>
          <w:p w14:paraId="68C3F12A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284</w:t>
            </w:r>
          </w:p>
        </w:tc>
        <w:tc>
          <w:tcPr>
            <w:tcW w:w="850" w:type="dxa"/>
          </w:tcPr>
          <w:p w14:paraId="4007B8C4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12</w:t>
            </w:r>
          </w:p>
        </w:tc>
        <w:tc>
          <w:tcPr>
            <w:tcW w:w="1843" w:type="dxa"/>
          </w:tcPr>
          <w:p w14:paraId="03480F3F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2.07 (1.14-3.78)</w:t>
            </w:r>
          </w:p>
        </w:tc>
        <w:tc>
          <w:tcPr>
            <w:tcW w:w="2100" w:type="dxa"/>
          </w:tcPr>
          <w:p w14:paraId="7E7DA7C5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2.18 (1.18-4.04)</w:t>
            </w:r>
          </w:p>
        </w:tc>
      </w:tr>
      <w:tr w:rsidR="001C1594" w:rsidRPr="00711FD5" w14:paraId="1F1715E1" w14:textId="77777777" w:rsidTr="00510680">
        <w:tc>
          <w:tcPr>
            <w:tcW w:w="3119" w:type="dxa"/>
          </w:tcPr>
          <w:p w14:paraId="74CFBAF3" w14:textId="77777777" w:rsidR="001C1594" w:rsidRPr="006E0095" w:rsidRDefault="001C1594" w:rsidP="00510680">
            <w:pPr>
              <w:spacing w:line="240" w:lineRule="auto"/>
              <w:jc w:val="left"/>
              <w:rPr>
                <w:rFonts w:cs="Times New Roman"/>
                <w:b/>
                <w:bCs/>
                <w:color w:val="000000"/>
                <w:lang w:val="en-GB"/>
              </w:rPr>
            </w:pPr>
            <w:r w:rsidRPr="006E0095">
              <w:rPr>
                <w:rFonts w:cs="Times New Roman"/>
                <w:b/>
                <w:bCs/>
                <w:color w:val="000000"/>
                <w:lang w:val="en-GB"/>
              </w:rPr>
              <w:t>Diagnosed anxiety</w:t>
            </w:r>
          </w:p>
        </w:tc>
        <w:tc>
          <w:tcPr>
            <w:tcW w:w="1276" w:type="dxa"/>
          </w:tcPr>
          <w:p w14:paraId="6043ED1E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850" w:type="dxa"/>
          </w:tcPr>
          <w:p w14:paraId="28EC8705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843" w:type="dxa"/>
          </w:tcPr>
          <w:p w14:paraId="15048C9B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2100" w:type="dxa"/>
          </w:tcPr>
          <w:p w14:paraId="6A92DC37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</w:p>
        </w:tc>
      </w:tr>
      <w:tr w:rsidR="001C1594" w:rsidRPr="00711FD5" w14:paraId="1C88FB24" w14:textId="77777777" w:rsidTr="00510680">
        <w:tc>
          <w:tcPr>
            <w:tcW w:w="3119" w:type="dxa"/>
          </w:tcPr>
          <w:p w14:paraId="53AF21CB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   </w:t>
            </w:r>
            <w:r>
              <w:rPr>
                <w:rFonts w:cs="Times New Roman"/>
                <w:color w:val="000000"/>
                <w:lang w:val="en-GB"/>
              </w:rPr>
              <w:t>N</w:t>
            </w:r>
            <w:r w:rsidRPr="00711FD5">
              <w:rPr>
                <w:rFonts w:cs="Times New Roman"/>
                <w:color w:val="000000"/>
                <w:lang w:val="en-GB"/>
              </w:rPr>
              <w:t>o caregiving</w:t>
            </w:r>
          </w:p>
        </w:tc>
        <w:tc>
          <w:tcPr>
            <w:tcW w:w="1276" w:type="dxa"/>
          </w:tcPr>
          <w:p w14:paraId="00B04669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4625</w:t>
            </w:r>
          </w:p>
        </w:tc>
        <w:tc>
          <w:tcPr>
            <w:tcW w:w="850" w:type="dxa"/>
          </w:tcPr>
          <w:p w14:paraId="0589DF93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77</w:t>
            </w:r>
          </w:p>
        </w:tc>
        <w:tc>
          <w:tcPr>
            <w:tcW w:w="1843" w:type="dxa"/>
          </w:tcPr>
          <w:p w14:paraId="1552AB13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1 (ref.) </w:t>
            </w:r>
          </w:p>
        </w:tc>
        <w:tc>
          <w:tcPr>
            <w:tcW w:w="2100" w:type="dxa"/>
          </w:tcPr>
          <w:p w14:paraId="1F79BE5F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 (ref.)</w:t>
            </w:r>
          </w:p>
        </w:tc>
      </w:tr>
      <w:tr w:rsidR="001C1594" w:rsidRPr="00711FD5" w14:paraId="61FA9D14" w14:textId="77777777" w:rsidTr="00510680">
        <w:tc>
          <w:tcPr>
            <w:tcW w:w="3119" w:type="dxa"/>
          </w:tcPr>
          <w:p w14:paraId="4E175BB6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   </w:t>
            </w:r>
            <w:r>
              <w:rPr>
                <w:rFonts w:cs="Times New Roman"/>
                <w:color w:val="000000"/>
                <w:lang w:val="en-GB"/>
              </w:rPr>
              <w:t>C</w:t>
            </w:r>
            <w:r w:rsidRPr="00711FD5">
              <w:rPr>
                <w:rFonts w:cs="Times New Roman"/>
                <w:color w:val="000000"/>
                <w:lang w:val="en-GB"/>
              </w:rPr>
              <w:t>aregiving without limitations</w:t>
            </w:r>
          </w:p>
        </w:tc>
        <w:tc>
          <w:tcPr>
            <w:tcW w:w="1276" w:type="dxa"/>
          </w:tcPr>
          <w:p w14:paraId="71262177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197</w:t>
            </w:r>
          </w:p>
        </w:tc>
        <w:tc>
          <w:tcPr>
            <w:tcW w:w="850" w:type="dxa"/>
          </w:tcPr>
          <w:p w14:paraId="5EDED5F4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2</w:t>
            </w:r>
          </w:p>
        </w:tc>
        <w:tc>
          <w:tcPr>
            <w:tcW w:w="1843" w:type="dxa"/>
          </w:tcPr>
          <w:p w14:paraId="25C2D812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0.60 (0.15-2.45)</w:t>
            </w:r>
          </w:p>
        </w:tc>
        <w:tc>
          <w:tcPr>
            <w:tcW w:w="2100" w:type="dxa"/>
          </w:tcPr>
          <w:p w14:paraId="3EE7E9A1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0.75 (0.18-3.08)</w:t>
            </w:r>
          </w:p>
        </w:tc>
      </w:tr>
      <w:tr w:rsidR="001C1594" w:rsidRPr="00711FD5" w14:paraId="28F932B0" w14:textId="77777777" w:rsidTr="00510680">
        <w:tc>
          <w:tcPr>
            <w:tcW w:w="3119" w:type="dxa"/>
            <w:tcBorders>
              <w:bottom w:val="single" w:sz="4" w:space="0" w:color="auto"/>
            </w:tcBorders>
          </w:tcPr>
          <w:p w14:paraId="6668EF11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 xml:space="preserve">   </w:t>
            </w:r>
            <w:r>
              <w:rPr>
                <w:rFonts w:cs="Times New Roman"/>
                <w:color w:val="000000"/>
                <w:lang w:val="en-GB"/>
              </w:rPr>
              <w:t>C</w:t>
            </w:r>
            <w:r w:rsidRPr="00711FD5">
              <w:rPr>
                <w:rFonts w:cs="Times New Roman"/>
                <w:color w:val="000000"/>
                <w:lang w:val="en-GB"/>
              </w:rPr>
              <w:t>aregiving with limitations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A8411B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284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D69228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B1F135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1.47 (0.68-3.20)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427F4EA7" w14:textId="77777777" w:rsidR="001C1594" w:rsidRPr="00711FD5" w:rsidRDefault="001C1594" w:rsidP="00510680">
            <w:pPr>
              <w:spacing w:line="240" w:lineRule="auto"/>
              <w:jc w:val="left"/>
              <w:rPr>
                <w:rFonts w:cs="Times New Roman"/>
                <w:color w:val="000000"/>
                <w:lang w:val="en-GB"/>
              </w:rPr>
            </w:pPr>
            <w:r w:rsidRPr="00711FD5">
              <w:rPr>
                <w:rFonts w:cs="Times New Roman"/>
                <w:color w:val="000000"/>
                <w:lang w:val="en-GB"/>
              </w:rPr>
              <w:t>1.70 (0.77-3.73)</w:t>
            </w:r>
          </w:p>
        </w:tc>
      </w:tr>
    </w:tbl>
    <w:p w14:paraId="4F1942D2" w14:textId="0DB896EA" w:rsidR="00191FFC" w:rsidRPr="00525B05" w:rsidRDefault="00525B05" w:rsidP="00525B05">
      <w:pPr>
        <w:spacing w:after="0"/>
        <w:rPr>
          <w:rFonts w:cs="Times New Roman"/>
          <w:color w:val="000000"/>
          <w:lang w:val="en-GB"/>
        </w:rPr>
      </w:pPr>
      <w:r w:rsidRPr="00525B05">
        <w:rPr>
          <w:rStyle w:val="st"/>
          <w:vertAlign w:val="superscript"/>
          <w:lang w:val="en-US"/>
        </w:rPr>
        <w:t>*</w:t>
      </w:r>
      <w:r w:rsidRPr="00525B05">
        <w:rPr>
          <w:rStyle w:val="st"/>
          <w:lang w:val="en-US"/>
        </w:rPr>
        <w:t>Two</w:t>
      </w:r>
      <w:r w:rsidR="00191FFC" w:rsidRPr="00525B05">
        <w:rPr>
          <w:rStyle w:val="st"/>
          <w:lang w:val="en-GB"/>
        </w:rPr>
        <w:t xml:space="preserve"> participants were excluded from the </w:t>
      </w:r>
      <w:r w:rsidR="006E0095" w:rsidRPr="00525B05">
        <w:rPr>
          <w:rStyle w:val="st"/>
          <w:lang w:val="en-GB"/>
        </w:rPr>
        <w:t xml:space="preserve">data of 10-year follow-up </w:t>
      </w:r>
      <w:r w:rsidR="00191FFC" w:rsidRPr="00525B05">
        <w:rPr>
          <w:rStyle w:val="st"/>
          <w:lang w:val="en-GB"/>
        </w:rPr>
        <w:t>because the diagnosis of the outcome occurred before assessment of the exposure</w:t>
      </w:r>
      <w:r w:rsidR="006E0095" w:rsidRPr="00525B05">
        <w:rPr>
          <w:rStyle w:val="st"/>
          <w:lang w:val="en-GB"/>
        </w:rPr>
        <w:t>.</w:t>
      </w:r>
    </w:p>
    <w:p w14:paraId="521D896A" w14:textId="2BD19111" w:rsidR="001C1594" w:rsidRPr="001C1594" w:rsidRDefault="00525B05" w:rsidP="00AD5AF8">
      <w:pPr>
        <w:spacing w:after="0"/>
        <w:rPr>
          <w:lang w:val="en-GB"/>
        </w:rPr>
      </w:pPr>
      <w:r w:rsidRPr="00525B05">
        <w:rPr>
          <w:rFonts w:cs="Times New Roman"/>
          <w:color w:val="000000"/>
          <w:vertAlign w:val="superscript"/>
          <w:lang w:val="en-GB"/>
        </w:rPr>
        <w:t>#</w:t>
      </w:r>
      <w:r w:rsidR="007F493F">
        <w:rPr>
          <w:rFonts w:cs="Times New Roman"/>
          <w:color w:val="000000"/>
          <w:lang w:val="en-GB"/>
        </w:rPr>
        <w:t>Model 1</w:t>
      </w:r>
      <w:r>
        <w:rPr>
          <w:rFonts w:cs="Times New Roman"/>
          <w:color w:val="000000"/>
          <w:lang w:val="en-GB"/>
        </w:rPr>
        <w:t xml:space="preserve"> </w:t>
      </w:r>
      <w:r w:rsidR="007F493F">
        <w:rPr>
          <w:rFonts w:cs="Times New Roman"/>
          <w:color w:val="000000"/>
          <w:lang w:val="en-GB"/>
        </w:rPr>
        <w:t>was a crude model</w:t>
      </w:r>
      <w:r>
        <w:rPr>
          <w:rFonts w:cs="Times New Roman"/>
          <w:color w:val="000000"/>
          <w:lang w:val="en-GB"/>
        </w:rPr>
        <w:t>; m</w:t>
      </w:r>
      <w:r w:rsidR="00AD5AF8">
        <w:rPr>
          <w:rFonts w:cs="Times New Roman"/>
          <w:color w:val="000000"/>
          <w:lang w:val="en-GB"/>
        </w:rPr>
        <w:t>odel 2</w:t>
      </w:r>
      <w:r>
        <w:rPr>
          <w:rFonts w:cs="Times New Roman"/>
          <w:color w:val="000000"/>
          <w:lang w:val="en-GB"/>
        </w:rPr>
        <w:t xml:space="preserve"> was </w:t>
      </w:r>
      <w:r w:rsidR="007F493F">
        <w:rPr>
          <w:rFonts w:cs="Times New Roman"/>
          <w:color w:val="000000"/>
          <w:lang w:val="en-GB"/>
        </w:rPr>
        <w:t>a</w:t>
      </w:r>
      <w:r w:rsidR="001C1594" w:rsidRPr="00711FD5">
        <w:rPr>
          <w:rFonts w:cs="Times New Roman"/>
          <w:color w:val="000000"/>
          <w:lang w:val="en-GB"/>
        </w:rPr>
        <w:t xml:space="preserve">djusted for age, sex, social support and socio-economic </w:t>
      </w:r>
      <w:proofErr w:type="gramStart"/>
      <w:r w:rsidR="001C1594" w:rsidRPr="00711FD5">
        <w:rPr>
          <w:rFonts w:cs="Times New Roman"/>
          <w:color w:val="000000"/>
          <w:lang w:val="en-GB"/>
        </w:rPr>
        <w:t>position</w:t>
      </w:r>
      <w:proofErr w:type="gramEnd"/>
      <w:r w:rsidR="007F493F">
        <w:rPr>
          <w:rFonts w:cs="Times New Roman"/>
          <w:color w:val="000000"/>
          <w:lang w:val="en-GB"/>
        </w:rPr>
        <w:t>.</w:t>
      </w:r>
    </w:p>
    <w:sectPr w:rsidR="001C1594" w:rsidRPr="001C1594" w:rsidSect="00BA3ABD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CAD9B" w14:textId="77777777" w:rsidR="00D30985" w:rsidRDefault="00D30985">
      <w:pPr>
        <w:spacing w:before="0" w:after="0" w:line="240" w:lineRule="auto"/>
      </w:pPr>
      <w:r>
        <w:separator/>
      </w:r>
    </w:p>
  </w:endnote>
  <w:endnote w:type="continuationSeparator" w:id="0">
    <w:p w14:paraId="53F7AE40" w14:textId="77777777" w:rsidR="00D30985" w:rsidRDefault="00D309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302101"/>
      <w:docPartObj>
        <w:docPartGallery w:val="Page Numbers (Bottom of Page)"/>
        <w:docPartUnique/>
      </w:docPartObj>
    </w:sdtPr>
    <w:sdtEndPr/>
    <w:sdtContent>
      <w:p w14:paraId="4EA462E9" w14:textId="77777777" w:rsidR="00431D27" w:rsidRDefault="004067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1D5" w:rsidRPr="000261D5">
          <w:rPr>
            <w:noProof/>
            <w:lang w:val="de-DE"/>
          </w:rPr>
          <w:t>1</w:t>
        </w:r>
        <w:r>
          <w:fldChar w:fldCharType="end"/>
        </w:r>
      </w:p>
    </w:sdtContent>
  </w:sdt>
  <w:p w14:paraId="13735379" w14:textId="77777777" w:rsidR="00431D27" w:rsidRDefault="00D30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AEFB4" w14:textId="77777777" w:rsidR="00D30985" w:rsidRDefault="00D30985">
      <w:pPr>
        <w:spacing w:before="0" w:after="0" w:line="240" w:lineRule="auto"/>
      </w:pPr>
      <w:r>
        <w:separator/>
      </w:r>
    </w:p>
  </w:footnote>
  <w:footnote w:type="continuationSeparator" w:id="0">
    <w:p w14:paraId="593F577E" w14:textId="77777777" w:rsidR="00D30985" w:rsidRDefault="00D3098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901FA"/>
    <w:multiLevelType w:val="hybridMultilevel"/>
    <w:tmpl w:val="E45AD452"/>
    <w:lvl w:ilvl="0" w:tplc="39A0430E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94"/>
    <w:rsid w:val="000261D5"/>
    <w:rsid w:val="00191FFC"/>
    <w:rsid w:val="001C1594"/>
    <w:rsid w:val="001D37B6"/>
    <w:rsid w:val="004067F4"/>
    <w:rsid w:val="00525B05"/>
    <w:rsid w:val="006E0095"/>
    <w:rsid w:val="00717432"/>
    <w:rsid w:val="007F493F"/>
    <w:rsid w:val="00901863"/>
    <w:rsid w:val="00934350"/>
    <w:rsid w:val="00AD5AF8"/>
    <w:rsid w:val="00D30985"/>
    <w:rsid w:val="00D3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3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594"/>
    <w:pPr>
      <w:spacing w:before="120" w:line="480" w:lineRule="auto"/>
      <w:jc w:val="both"/>
    </w:pPr>
    <w:rPr>
      <w:rFonts w:ascii="Times New Roman" w:eastAsia="SimSu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594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C15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594"/>
    <w:rPr>
      <w:rFonts w:ascii="Times New Roman" w:eastAsia="SimSun" w:hAnsi="Times New Roman"/>
      <w:lang w:eastAsia="en-US"/>
    </w:rPr>
  </w:style>
  <w:style w:type="character" w:customStyle="1" w:styleId="st">
    <w:name w:val="st"/>
    <w:basedOn w:val="DefaultParagraphFont"/>
    <w:rsid w:val="00191FFC"/>
  </w:style>
  <w:style w:type="paragraph" w:styleId="ListParagraph">
    <w:name w:val="List Paragraph"/>
    <w:basedOn w:val="Normal"/>
    <w:uiPriority w:val="34"/>
    <w:qFormat/>
    <w:rsid w:val="00525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594"/>
    <w:pPr>
      <w:spacing w:before="120" w:line="480" w:lineRule="auto"/>
      <w:jc w:val="both"/>
    </w:pPr>
    <w:rPr>
      <w:rFonts w:ascii="Times New Roman" w:eastAsia="SimSu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594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C15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594"/>
    <w:rPr>
      <w:rFonts w:ascii="Times New Roman" w:eastAsia="SimSun" w:hAnsi="Times New Roman"/>
      <w:lang w:eastAsia="en-US"/>
    </w:rPr>
  </w:style>
  <w:style w:type="character" w:customStyle="1" w:styleId="st">
    <w:name w:val="st"/>
    <w:basedOn w:val="DefaultParagraphFont"/>
    <w:rsid w:val="00191FFC"/>
  </w:style>
  <w:style w:type="paragraph" w:styleId="ListParagraph">
    <w:name w:val="List Paragraph"/>
    <w:basedOn w:val="Normal"/>
    <w:uiPriority w:val="34"/>
    <w:qFormat/>
    <w:rsid w:val="00525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Yajun Liang</dc:creator>
  <cp:keywords/>
  <dc:description/>
  <cp:lastModifiedBy>Oira, Cynthia</cp:lastModifiedBy>
  <cp:revision>11</cp:revision>
  <dcterms:created xsi:type="dcterms:W3CDTF">2021-03-18T16:24:00Z</dcterms:created>
  <dcterms:modified xsi:type="dcterms:W3CDTF">2021-06-25T19:06:00Z</dcterms:modified>
</cp:coreProperties>
</file>