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A1B07" w14:textId="77777777" w:rsidR="004F42A8" w:rsidRDefault="004F42A8" w:rsidP="004F42A8">
      <w:pPr>
        <w:rPr>
          <w:rFonts w:asciiTheme="majorHAnsi" w:hAnsiTheme="majorHAnsi" w:cstheme="majorHAnsi"/>
          <w:b/>
          <w:bCs/>
        </w:rPr>
      </w:pPr>
    </w:p>
    <w:p w14:paraId="79AA50DF" w14:textId="2DE6E9AF" w:rsidR="004F42A8" w:rsidRPr="0005484D" w:rsidRDefault="004F42A8" w:rsidP="0005484D">
      <w:pPr>
        <w:rPr>
          <w:rFonts w:asciiTheme="majorHAnsi" w:hAnsiTheme="majorHAnsi" w:cstheme="majorHAnsi"/>
          <w:b/>
          <w:bCs/>
        </w:rPr>
      </w:pPr>
      <w:r w:rsidRPr="0005484D">
        <w:rPr>
          <w:rFonts w:asciiTheme="majorHAnsi" w:hAnsiTheme="majorHAnsi" w:cstheme="majorHAnsi"/>
          <w:b/>
          <w:bCs/>
        </w:rPr>
        <w:t>Supplementary Material 1</w:t>
      </w:r>
      <w:bookmarkStart w:id="0" w:name="_Ref29822702"/>
      <w:r w:rsidR="0005484D" w:rsidRPr="0005484D">
        <w:rPr>
          <w:rFonts w:asciiTheme="majorHAnsi" w:hAnsiTheme="majorHAnsi" w:cstheme="majorHAnsi"/>
          <w:b/>
          <w:bCs/>
        </w:rPr>
        <w:t>:</w:t>
      </w:r>
      <w:r w:rsidRPr="0005484D">
        <w:rPr>
          <w:rFonts w:asciiTheme="majorHAnsi" w:hAnsiTheme="majorHAnsi" w:cstheme="majorHAnsi"/>
          <w:b/>
          <w:bCs/>
        </w:rPr>
        <w:t xml:space="preserve">. Stakeholder categories and assigned data collection method and assessment </w:t>
      </w:r>
      <w:bookmarkEnd w:id="0"/>
      <w:r w:rsidRPr="0005484D">
        <w:rPr>
          <w:rFonts w:asciiTheme="majorHAnsi" w:hAnsiTheme="majorHAnsi" w:cstheme="majorHAnsi"/>
          <w:b/>
          <w:bCs/>
        </w:rPr>
        <w:t>topics</w:t>
      </w:r>
    </w:p>
    <w:p w14:paraId="0E9FBA84" w14:textId="77777777" w:rsidR="0005484D" w:rsidRPr="0005484D" w:rsidRDefault="0005484D" w:rsidP="0005484D">
      <w:pPr>
        <w:rPr>
          <w:rFonts w:asciiTheme="majorHAnsi" w:hAnsiTheme="majorHAnsi" w:cstheme="maj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5"/>
        <w:gridCol w:w="2019"/>
        <w:gridCol w:w="1800"/>
        <w:gridCol w:w="1342"/>
        <w:gridCol w:w="1313"/>
      </w:tblGrid>
      <w:tr w:rsidR="004F42A8" w:rsidRPr="00324C07" w14:paraId="4306B15D" w14:textId="77777777" w:rsidTr="009E5FB9">
        <w:trPr>
          <w:trHeight w:val="521"/>
        </w:trPr>
        <w:tc>
          <w:tcPr>
            <w:tcW w:w="0" w:type="auto"/>
          </w:tcPr>
          <w:p w14:paraId="15ED69E9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  <w:b/>
                <w:bCs/>
              </w:rPr>
              <w:t>Aggregated stakeholder group</w:t>
            </w:r>
          </w:p>
        </w:tc>
        <w:tc>
          <w:tcPr>
            <w:tcW w:w="0" w:type="auto"/>
            <w:gridSpan w:val="2"/>
          </w:tcPr>
          <w:p w14:paraId="5004BC87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324C07">
              <w:rPr>
                <w:rFonts w:asciiTheme="majorHAnsi" w:hAnsiTheme="majorHAnsi" w:cstheme="majorHAnsi"/>
                <w:b/>
                <w:bCs/>
              </w:rPr>
              <w:t>Type of stakeholder</w:t>
            </w:r>
          </w:p>
        </w:tc>
        <w:tc>
          <w:tcPr>
            <w:tcW w:w="0" w:type="auto"/>
          </w:tcPr>
          <w:p w14:paraId="60C15950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  <w:b/>
                <w:bCs/>
              </w:rPr>
              <w:t>Type of assessment</w:t>
            </w:r>
          </w:p>
        </w:tc>
        <w:tc>
          <w:tcPr>
            <w:tcW w:w="0" w:type="auto"/>
          </w:tcPr>
          <w:p w14:paraId="748C3CD5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  <w:b/>
                <w:bCs/>
              </w:rPr>
              <w:t>Topics (incl. optional)</w:t>
            </w:r>
          </w:p>
        </w:tc>
      </w:tr>
      <w:tr w:rsidR="004F42A8" w:rsidRPr="00324C07" w14:paraId="5910787E" w14:textId="77777777" w:rsidTr="009E5FB9">
        <w:trPr>
          <w:trHeight w:val="50"/>
        </w:trPr>
        <w:tc>
          <w:tcPr>
            <w:tcW w:w="0" w:type="auto"/>
            <w:vMerge w:val="restart"/>
          </w:tcPr>
          <w:p w14:paraId="72CF0B88" w14:textId="2D131E5B" w:rsidR="004F42A8" w:rsidRPr="00324C07" w:rsidRDefault="00254E45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Health care workers</w:t>
            </w:r>
          </w:p>
        </w:tc>
        <w:tc>
          <w:tcPr>
            <w:tcW w:w="0" w:type="auto"/>
            <w:gridSpan w:val="2"/>
          </w:tcPr>
          <w:p w14:paraId="0BFA5CF1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Clinicians from general public HCF level 1-3</w:t>
            </w:r>
          </w:p>
        </w:tc>
        <w:tc>
          <w:tcPr>
            <w:tcW w:w="0" w:type="auto"/>
          </w:tcPr>
          <w:p w14:paraId="1ECC38D5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FGD</w:t>
            </w:r>
          </w:p>
        </w:tc>
        <w:tc>
          <w:tcPr>
            <w:tcW w:w="0" w:type="auto"/>
          </w:tcPr>
          <w:p w14:paraId="1BAD0E76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1-7</w:t>
            </w:r>
          </w:p>
        </w:tc>
      </w:tr>
      <w:tr w:rsidR="004F42A8" w:rsidRPr="00324C07" w14:paraId="1E98844A" w14:textId="77777777" w:rsidTr="009E5FB9">
        <w:trPr>
          <w:trHeight w:val="98"/>
        </w:trPr>
        <w:tc>
          <w:tcPr>
            <w:tcW w:w="0" w:type="auto"/>
            <w:vMerge/>
          </w:tcPr>
          <w:p w14:paraId="67EB5961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gridSpan w:val="2"/>
          </w:tcPr>
          <w:p w14:paraId="4AD0D5C0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Clinicians from general private HCF level 1-3</w:t>
            </w:r>
          </w:p>
        </w:tc>
        <w:tc>
          <w:tcPr>
            <w:tcW w:w="0" w:type="auto"/>
          </w:tcPr>
          <w:p w14:paraId="48A4F5B9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FGD</w:t>
            </w:r>
          </w:p>
        </w:tc>
        <w:tc>
          <w:tcPr>
            <w:tcW w:w="0" w:type="auto"/>
          </w:tcPr>
          <w:p w14:paraId="7B73A547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1-7</w:t>
            </w:r>
          </w:p>
        </w:tc>
      </w:tr>
      <w:tr w:rsidR="004F42A8" w:rsidRPr="00324C07" w14:paraId="3146E0F2" w14:textId="77777777" w:rsidTr="009E5FB9">
        <w:trPr>
          <w:trHeight w:val="50"/>
        </w:trPr>
        <w:tc>
          <w:tcPr>
            <w:tcW w:w="0" w:type="auto"/>
            <w:vMerge/>
          </w:tcPr>
          <w:p w14:paraId="5C17C926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gridSpan w:val="2"/>
          </w:tcPr>
          <w:p w14:paraId="178C8E79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Nurses from general public HCF level 1-3</w:t>
            </w:r>
          </w:p>
        </w:tc>
        <w:tc>
          <w:tcPr>
            <w:tcW w:w="0" w:type="auto"/>
          </w:tcPr>
          <w:p w14:paraId="06427F5E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FGD</w:t>
            </w:r>
          </w:p>
        </w:tc>
        <w:tc>
          <w:tcPr>
            <w:tcW w:w="0" w:type="auto"/>
          </w:tcPr>
          <w:p w14:paraId="401CF098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1-7</w:t>
            </w:r>
          </w:p>
        </w:tc>
      </w:tr>
      <w:tr w:rsidR="004F42A8" w:rsidRPr="00324C07" w14:paraId="5953EC0E" w14:textId="77777777" w:rsidTr="009E5FB9">
        <w:trPr>
          <w:trHeight w:val="50"/>
        </w:trPr>
        <w:tc>
          <w:tcPr>
            <w:tcW w:w="0" w:type="auto"/>
            <w:vMerge/>
          </w:tcPr>
          <w:p w14:paraId="073062B5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gridSpan w:val="2"/>
          </w:tcPr>
          <w:p w14:paraId="66477578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Nurses from general private HCF level 1-3</w:t>
            </w:r>
          </w:p>
        </w:tc>
        <w:tc>
          <w:tcPr>
            <w:tcW w:w="0" w:type="auto"/>
          </w:tcPr>
          <w:p w14:paraId="5E7273E1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FGD</w:t>
            </w:r>
          </w:p>
        </w:tc>
        <w:tc>
          <w:tcPr>
            <w:tcW w:w="0" w:type="auto"/>
          </w:tcPr>
          <w:p w14:paraId="67D45F2B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1-7</w:t>
            </w:r>
          </w:p>
        </w:tc>
      </w:tr>
      <w:tr w:rsidR="004F42A8" w:rsidRPr="00324C07" w14:paraId="1B8DFC4B" w14:textId="77777777" w:rsidTr="009E5FB9">
        <w:trPr>
          <w:trHeight w:val="50"/>
        </w:trPr>
        <w:tc>
          <w:tcPr>
            <w:tcW w:w="0" w:type="auto"/>
            <w:vMerge/>
          </w:tcPr>
          <w:p w14:paraId="0393C376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gridSpan w:val="2"/>
          </w:tcPr>
          <w:p w14:paraId="56BE2855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Specialized MDR treatment center clinicians</w:t>
            </w:r>
          </w:p>
        </w:tc>
        <w:tc>
          <w:tcPr>
            <w:tcW w:w="0" w:type="auto"/>
          </w:tcPr>
          <w:p w14:paraId="581E33FF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FGD</w:t>
            </w:r>
          </w:p>
        </w:tc>
        <w:tc>
          <w:tcPr>
            <w:tcW w:w="0" w:type="auto"/>
          </w:tcPr>
          <w:p w14:paraId="19BDA5CA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1-7</w:t>
            </w:r>
          </w:p>
        </w:tc>
      </w:tr>
      <w:tr w:rsidR="004F42A8" w:rsidRPr="00324C07" w14:paraId="794D1079" w14:textId="77777777" w:rsidTr="009E5FB9">
        <w:trPr>
          <w:trHeight w:val="260"/>
        </w:trPr>
        <w:tc>
          <w:tcPr>
            <w:tcW w:w="0" w:type="auto"/>
            <w:vMerge/>
          </w:tcPr>
          <w:p w14:paraId="31148EC8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gridSpan w:val="2"/>
          </w:tcPr>
          <w:p w14:paraId="7CB657B5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 xml:space="preserve">Case managers </w:t>
            </w:r>
          </w:p>
        </w:tc>
        <w:tc>
          <w:tcPr>
            <w:tcW w:w="0" w:type="auto"/>
          </w:tcPr>
          <w:p w14:paraId="7A4FBEC6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Interview</w:t>
            </w:r>
          </w:p>
        </w:tc>
        <w:tc>
          <w:tcPr>
            <w:tcW w:w="0" w:type="auto"/>
          </w:tcPr>
          <w:p w14:paraId="6056B43A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1-6</w:t>
            </w:r>
          </w:p>
        </w:tc>
      </w:tr>
      <w:tr w:rsidR="004F42A8" w:rsidRPr="00324C07" w14:paraId="6DF3F546" w14:textId="77777777" w:rsidTr="009E5FB9">
        <w:trPr>
          <w:trHeight w:val="50"/>
        </w:trPr>
        <w:tc>
          <w:tcPr>
            <w:tcW w:w="0" w:type="auto"/>
            <w:vMerge w:val="restart"/>
          </w:tcPr>
          <w:p w14:paraId="1C7DF862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Programmatic stakeholders</w:t>
            </w:r>
          </w:p>
        </w:tc>
        <w:tc>
          <w:tcPr>
            <w:tcW w:w="0" w:type="auto"/>
            <w:gridSpan w:val="2"/>
          </w:tcPr>
          <w:p w14:paraId="27AE75FC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Patient advocacy representatives</w:t>
            </w:r>
          </w:p>
        </w:tc>
        <w:tc>
          <w:tcPr>
            <w:tcW w:w="0" w:type="auto"/>
          </w:tcPr>
          <w:p w14:paraId="6AF108BB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Interview</w:t>
            </w:r>
          </w:p>
        </w:tc>
        <w:tc>
          <w:tcPr>
            <w:tcW w:w="0" w:type="auto"/>
          </w:tcPr>
          <w:p w14:paraId="3BE8D303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1-6</w:t>
            </w:r>
          </w:p>
        </w:tc>
      </w:tr>
      <w:tr w:rsidR="004F42A8" w:rsidRPr="00324C07" w14:paraId="28F2D446" w14:textId="77777777" w:rsidTr="009E5FB9">
        <w:trPr>
          <w:trHeight w:val="80"/>
        </w:trPr>
        <w:tc>
          <w:tcPr>
            <w:tcW w:w="0" w:type="auto"/>
            <w:vMerge/>
          </w:tcPr>
          <w:p w14:paraId="431580CE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vMerge w:val="restart"/>
          </w:tcPr>
          <w:p w14:paraId="2AFB3AC6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Policy makers &amp; budget owners</w:t>
            </w:r>
          </w:p>
        </w:tc>
        <w:tc>
          <w:tcPr>
            <w:tcW w:w="0" w:type="auto"/>
          </w:tcPr>
          <w:p w14:paraId="030A92E7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 xml:space="preserve">MoH representatives </w:t>
            </w:r>
          </w:p>
        </w:tc>
        <w:tc>
          <w:tcPr>
            <w:tcW w:w="0" w:type="auto"/>
          </w:tcPr>
          <w:p w14:paraId="47B25AA5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Interview</w:t>
            </w:r>
          </w:p>
        </w:tc>
        <w:tc>
          <w:tcPr>
            <w:tcW w:w="0" w:type="auto"/>
          </w:tcPr>
          <w:p w14:paraId="204C44A9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1-7</w:t>
            </w:r>
          </w:p>
        </w:tc>
      </w:tr>
      <w:tr w:rsidR="004F42A8" w:rsidRPr="00324C07" w14:paraId="17F85647" w14:textId="77777777" w:rsidTr="009E5FB9">
        <w:trPr>
          <w:trHeight w:val="50"/>
        </w:trPr>
        <w:tc>
          <w:tcPr>
            <w:tcW w:w="0" w:type="auto"/>
            <w:vMerge/>
          </w:tcPr>
          <w:p w14:paraId="06C642D9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vMerge/>
          </w:tcPr>
          <w:p w14:paraId="7EFF21E5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</w:tcPr>
          <w:p w14:paraId="1CC44EB2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 xml:space="preserve">District health officers </w:t>
            </w:r>
          </w:p>
        </w:tc>
        <w:tc>
          <w:tcPr>
            <w:tcW w:w="0" w:type="auto"/>
          </w:tcPr>
          <w:p w14:paraId="320BC9EC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FGD</w:t>
            </w:r>
          </w:p>
        </w:tc>
        <w:tc>
          <w:tcPr>
            <w:tcW w:w="0" w:type="auto"/>
          </w:tcPr>
          <w:p w14:paraId="094E329D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1-7</w:t>
            </w:r>
          </w:p>
        </w:tc>
      </w:tr>
      <w:tr w:rsidR="004F42A8" w:rsidRPr="00324C07" w14:paraId="1767ABB2" w14:textId="77777777" w:rsidTr="009E5FB9">
        <w:trPr>
          <w:trHeight w:val="50"/>
        </w:trPr>
        <w:tc>
          <w:tcPr>
            <w:tcW w:w="0" w:type="auto"/>
            <w:vMerge/>
          </w:tcPr>
          <w:p w14:paraId="2D129FD6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vMerge/>
          </w:tcPr>
          <w:p w14:paraId="3E8A9781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</w:tcPr>
          <w:p w14:paraId="65E303A2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Provincial health officers</w:t>
            </w:r>
          </w:p>
        </w:tc>
        <w:tc>
          <w:tcPr>
            <w:tcW w:w="0" w:type="auto"/>
          </w:tcPr>
          <w:p w14:paraId="510F3A8A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FGD</w:t>
            </w:r>
          </w:p>
        </w:tc>
        <w:tc>
          <w:tcPr>
            <w:tcW w:w="0" w:type="auto"/>
          </w:tcPr>
          <w:p w14:paraId="50458E0F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1-7</w:t>
            </w:r>
          </w:p>
        </w:tc>
      </w:tr>
      <w:tr w:rsidR="004F42A8" w:rsidRPr="00324C07" w14:paraId="2C398F43" w14:textId="77777777" w:rsidTr="009E5FB9">
        <w:trPr>
          <w:trHeight w:val="50"/>
        </w:trPr>
        <w:tc>
          <w:tcPr>
            <w:tcW w:w="0" w:type="auto"/>
            <w:vMerge/>
          </w:tcPr>
          <w:p w14:paraId="7F3281C2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vMerge w:val="restart"/>
          </w:tcPr>
          <w:p w14:paraId="4FA8F539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National guideline development</w:t>
            </w:r>
          </w:p>
        </w:tc>
        <w:tc>
          <w:tcPr>
            <w:tcW w:w="0" w:type="auto"/>
          </w:tcPr>
          <w:p w14:paraId="1FD46E64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NTP manager</w:t>
            </w:r>
          </w:p>
        </w:tc>
        <w:tc>
          <w:tcPr>
            <w:tcW w:w="0" w:type="auto"/>
          </w:tcPr>
          <w:p w14:paraId="339BAE46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Interview</w:t>
            </w:r>
          </w:p>
        </w:tc>
        <w:tc>
          <w:tcPr>
            <w:tcW w:w="0" w:type="auto"/>
          </w:tcPr>
          <w:p w14:paraId="767972E4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1-7</w:t>
            </w:r>
          </w:p>
        </w:tc>
      </w:tr>
      <w:tr w:rsidR="004F42A8" w:rsidRPr="00324C07" w14:paraId="1F3FCFF3" w14:textId="77777777" w:rsidTr="009E5FB9">
        <w:trPr>
          <w:trHeight w:val="325"/>
        </w:trPr>
        <w:tc>
          <w:tcPr>
            <w:tcW w:w="0" w:type="auto"/>
            <w:vMerge/>
          </w:tcPr>
          <w:p w14:paraId="3739CFB0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vMerge/>
          </w:tcPr>
          <w:p w14:paraId="3FE15E51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</w:tcPr>
          <w:p w14:paraId="43EC18ED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DR-TB experts</w:t>
            </w:r>
          </w:p>
        </w:tc>
        <w:tc>
          <w:tcPr>
            <w:tcW w:w="0" w:type="auto"/>
          </w:tcPr>
          <w:p w14:paraId="53850B39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Interview</w:t>
            </w:r>
          </w:p>
        </w:tc>
        <w:tc>
          <w:tcPr>
            <w:tcW w:w="0" w:type="auto"/>
          </w:tcPr>
          <w:p w14:paraId="320C5C5B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1-7</w:t>
            </w:r>
          </w:p>
        </w:tc>
      </w:tr>
      <w:tr w:rsidR="004F42A8" w:rsidRPr="00324C07" w14:paraId="3FDE7217" w14:textId="77777777" w:rsidTr="009E5FB9">
        <w:trPr>
          <w:trHeight w:val="166"/>
        </w:trPr>
        <w:tc>
          <w:tcPr>
            <w:tcW w:w="0" w:type="auto"/>
            <w:vMerge/>
          </w:tcPr>
          <w:p w14:paraId="6E195C4A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gridSpan w:val="2"/>
          </w:tcPr>
          <w:p w14:paraId="5DF679DE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PCSM unit staff</w:t>
            </w:r>
          </w:p>
        </w:tc>
        <w:tc>
          <w:tcPr>
            <w:tcW w:w="0" w:type="auto"/>
          </w:tcPr>
          <w:p w14:paraId="53AE2492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Interview</w:t>
            </w:r>
          </w:p>
        </w:tc>
        <w:tc>
          <w:tcPr>
            <w:tcW w:w="0" w:type="auto"/>
          </w:tcPr>
          <w:p w14:paraId="5ABDD698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4,5,7</w:t>
            </w:r>
          </w:p>
        </w:tc>
      </w:tr>
      <w:tr w:rsidR="004F42A8" w:rsidRPr="00324C07" w14:paraId="0B2827F2" w14:textId="77777777" w:rsidTr="009E5FB9">
        <w:trPr>
          <w:trHeight w:val="166"/>
        </w:trPr>
        <w:tc>
          <w:tcPr>
            <w:tcW w:w="0" w:type="auto"/>
            <w:vMerge/>
          </w:tcPr>
          <w:p w14:paraId="53CBB345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vMerge w:val="restart"/>
          </w:tcPr>
          <w:p w14:paraId="48A952E1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International experts</w:t>
            </w:r>
          </w:p>
        </w:tc>
        <w:tc>
          <w:tcPr>
            <w:tcW w:w="0" w:type="auto"/>
          </w:tcPr>
          <w:p w14:paraId="22DD6266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WHO experts</w:t>
            </w:r>
          </w:p>
        </w:tc>
        <w:tc>
          <w:tcPr>
            <w:tcW w:w="0" w:type="auto"/>
          </w:tcPr>
          <w:p w14:paraId="2214A2AC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Interview</w:t>
            </w:r>
          </w:p>
        </w:tc>
        <w:tc>
          <w:tcPr>
            <w:tcW w:w="0" w:type="auto"/>
          </w:tcPr>
          <w:p w14:paraId="0CB15C21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1,2,3,6</w:t>
            </w:r>
          </w:p>
        </w:tc>
      </w:tr>
      <w:tr w:rsidR="004F42A8" w:rsidRPr="00324C07" w14:paraId="74119B33" w14:textId="77777777" w:rsidTr="009E5FB9">
        <w:trPr>
          <w:trHeight w:val="166"/>
        </w:trPr>
        <w:tc>
          <w:tcPr>
            <w:tcW w:w="0" w:type="auto"/>
            <w:vMerge/>
          </w:tcPr>
          <w:p w14:paraId="1E912D1B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vMerge/>
          </w:tcPr>
          <w:p w14:paraId="427C3582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</w:tcPr>
          <w:p w14:paraId="321D87C1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GLC experts</w:t>
            </w:r>
          </w:p>
        </w:tc>
        <w:tc>
          <w:tcPr>
            <w:tcW w:w="0" w:type="auto"/>
          </w:tcPr>
          <w:p w14:paraId="31EDD48D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Interview</w:t>
            </w:r>
          </w:p>
        </w:tc>
        <w:tc>
          <w:tcPr>
            <w:tcW w:w="0" w:type="auto"/>
          </w:tcPr>
          <w:p w14:paraId="0BFFEC1C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1,2,3,6</w:t>
            </w:r>
          </w:p>
        </w:tc>
      </w:tr>
      <w:tr w:rsidR="004F42A8" w:rsidRPr="00324C07" w14:paraId="76DE09BA" w14:textId="77777777" w:rsidTr="009E5FB9">
        <w:trPr>
          <w:trHeight w:val="166"/>
        </w:trPr>
        <w:tc>
          <w:tcPr>
            <w:tcW w:w="0" w:type="auto"/>
            <w:vMerge/>
          </w:tcPr>
          <w:p w14:paraId="627BFA19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gridSpan w:val="2"/>
          </w:tcPr>
          <w:p w14:paraId="4936739D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Technical partners</w:t>
            </w:r>
          </w:p>
        </w:tc>
        <w:tc>
          <w:tcPr>
            <w:tcW w:w="0" w:type="auto"/>
          </w:tcPr>
          <w:p w14:paraId="48FE2267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Interview</w:t>
            </w:r>
          </w:p>
        </w:tc>
        <w:tc>
          <w:tcPr>
            <w:tcW w:w="0" w:type="auto"/>
          </w:tcPr>
          <w:p w14:paraId="587AB77D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1,2,3,6</w:t>
            </w:r>
          </w:p>
        </w:tc>
      </w:tr>
      <w:tr w:rsidR="004F42A8" w:rsidRPr="00324C07" w14:paraId="30EBAA9A" w14:textId="77777777" w:rsidTr="009E5FB9">
        <w:trPr>
          <w:trHeight w:val="166"/>
        </w:trPr>
        <w:tc>
          <w:tcPr>
            <w:tcW w:w="0" w:type="auto"/>
            <w:vMerge/>
          </w:tcPr>
          <w:p w14:paraId="3F28242C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gridSpan w:val="2"/>
          </w:tcPr>
          <w:p w14:paraId="020092B7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Donor (GF representatives)</w:t>
            </w:r>
          </w:p>
        </w:tc>
        <w:tc>
          <w:tcPr>
            <w:tcW w:w="0" w:type="auto"/>
          </w:tcPr>
          <w:p w14:paraId="6B092B14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Interview</w:t>
            </w:r>
          </w:p>
        </w:tc>
        <w:tc>
          <w:tcPr>
            <w:tcW w:w="0" w:type="auto"/>
          </w:tcPr>
          <w:p w14:paraId="59C68BBD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1,2,3,6</w:t>
            </w:r>
          </w:p>
        </w:tc>
      </w:tr>
      <w:tr w:rsidR="004F42A8" w:rsidRPr="00324C07" w14:paraId="65B097A0" w14:textId="77777777" w:rsidTr="009E5FB9">
        <w:trPr>
          <w:trHeight w:val="242"/>
        </w:trPr>
        <w:tc>
          <w:tcPr>
            <w:tcW w:w="0" w:type="auto"/>
            <w:vMerge w:val="restart"/>
          </w:tcPr>
          <w:p w14:paraId="5BFCA0B9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Laboratory Stakeholders</w:t>
            </w:r>
          </w:p>
        </w:tc>
        <w:tc>
          <w:tcPr>
            <w:tcW w:w="0" w:type="auto"/>
            <w:gridSpan w:val="2"/>
          </w:tcPr>
          <w:p w14:paraId="05AEBDB1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NRL manager</w:t>
            </w:r>
          </w:p>
        </w:tc>
        <w:tc>
          <w:tcPr>
            <w:tcW w:w="0" w:type="auto"/>
          </w:tcPr>
          <w:p w14:paraId="1BAFD2AB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FGD</w:t>
            </w:r>
          </w:p>
        </w:tc>
        <w:tc>
          <w:tcPr>
            <w:tcW w:w="0" w:type="auto"/>
          </w:tcPr>
          <w:p w14:paraId="4331B9C5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1,2,4,5</w:t>
            </w:r>
          </w:p>
        </w:tc>
      </w:tr>
      <w:tr w:rsidR="004F42A8" w:rsidRPr="00324C07" w14:paraId="1EAEF644" w14:textId="77777777" w:rsidTr="009E5FB9">
        <w:trPr>
          <w:trHeight w:val="484"/>
        </w:trPr>
        <w:tc>
          <w:tcPr>
            <w:tcW w:w="0" w:type="auto"/>
            <w:vMerge/>
          </w:tcPr>
          <w:p w14:paraId="42B5C5E4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gridSpan w:val="2"/>
          </w:tcPr>
          <w:p w14:paraId="5275A3D4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 xml:space="preserve">Laboratory managers from public health care level 1-3 laboratories </w:t>
            </w:r>
          </w:p>
        </w:tc>
        <w:tc>
          <w:tcPr>
            <w:tcW w:w="0" w:type="auto"/>
          </w:tcPr>
          <w:p w14:paraId="061ADA5B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FGD</w:t>
            </w:r>
          </w:p>
        </w:tc>
        <w:tc>
          <w:tcPr>
            <w:tcW w:w="0" w:type="auto"/>
          </w:tcPr>
          <w:p w14:paraId="4F377C78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1,2,4,5</w:t>
            </w:r>
          </w:p>
        </w:tc>
      </w:tr>
      <w:tr w:rsidR="004F42A8" w:rsidRPr="00324C07" w14:paraId="3A4ED4C2" w14:textId="77777777" w:rsidTr="009E5FB9">
        <w:trPr>
          <w:trHeight w:val="179"/>
        </w:trPr>
        <w:tc>
          <w:tcPr>
            <w:tcW w:w="0" w:type="auto"/>
            <w:vMerge/>
          </w:tcPr>
          <w:p w14:paraId="392A4D0B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gridSpan w:val="2"/>
          </w:tcPr>
          <w:p w14:paraId="26DA7DA2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Laboratory managers from private health care level 1-3 laboratories</w:t>
            </w:r>
          </w:p>
        </w:tc>
        <w:tc>
          <w:tcPr>
            <w:tcW w:w="0" w:type="auto"/>
          </w:tcPr>
          <w:p w14:paraId="27127324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FGD</w:t>
            </w:r>
          </w:p>
        </w:tc>
        <w:tc>
          <w:tcPr>
            <w:tcW w:w="0" w:type="auto"/>
          </w:tcPr>
          <w:p w14:paraId="09D7E3E7" w14:textId="77777777" w:rsidR="004F42A8" w:rsidRPr="00324C07" w:rsidRDefault="004F42A8" w:rsidP="009E5FB9">
            <w:pPr>
              <w:shd w:val="clear" w:color="auto" w:fill="FFFFFF" w:themeFill="background1"/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324C07">
              <w:rPr>
                <w:rFonts w:asciiTheme="majorHAnsi" w:hAnsiTheme="majorHAnsi" w:cstheme="majorHAnsi"/>
              </w:rPr>
              <w:t>1,2,4,5</w:t>
            </w:r>
          </w:p>
        </w:tc>
      </w:tr>
    </w:tbl>
    <w:p w14:paraId="7D44E705" w14:textId="77777777" w:rsidR="004F42A8" w:rsidRPr="00324C07" w:rsidRDefault="004F42A8" w:rsidP="004F42A8">
      <w:pPr>
        <w:jc w:val="both"/>
        <w:rPr>
          <w:rFonts w:asciiTheme="majorHAnsi" w:hAnsiTheme="majorHAnsi" w:cstheme="majorHAnsi"/>
        </w:rPr>
      </w:pPr>
    </w:p>
    <w:p w14:paraId="575FB522" w14:textId="77777777" w:rsidR="004F42A8" w:rsidRPr="00115936" w:rsidRDefault="004F42A8" w:rsidP="004F42A8">
      <w:pPr>
        <w:jc w:val="both"/>
        <w:rPr>
          <w:rFonts w:asciiTheme="majorHAnsi" w:hAnsiTheme="majorHAnsi" w:cstheme="majorHAnsi"/>
          <w:vertAlign w:val="superscript"/>
        </w:rPr>
      </w:pPr>
      <w:r w:rsidRPr="00115936">
        <w:rPr>
          <w:rFonts w:asciiTheme="majorHAnsi" w:hAnsiTheme="majorHAnsi" w:cstheme="majorHAnsi"/>
          <w:vertAlign w:val="superscript"/>
        </w:rPr>
        <w:t xml:space="preserve">DR-TB: Drug-resistant Tuberculosis, FGD: Focus Group Discussion, GF: Global Fund (The Global Fund to Fight AIDS, Tuberculosis and Malaria), GLC: Green Light Committee, HCF: Health Care Facility, MDR-TB: Multi-drug resistant Tuberculosis, MoH: Ministry of Health, NRL: National Reference Laboratory, NTP: National Tuberculosis Program, PSCM: Procurement and Supply Chain Management, </w:t>
      </w:r>
    </w:p>
    <w:p w14:paraId="0DB4BF2F" w14:textId="77777777" w:rsidR="004F42A8" w:rsidRPr="00115936" w:rsidRDefault="004F42A8" w:rsidP="004F42A8">
      <w:pPr>
        <w:jc w:val="both"/>
        <w:rPr>
          <w:rFonts w:asciiTheme="majorHAnsi" w:hAnsiTheme="majorHAnsi" w:cstheme="majorHAnsi"/>
          <w:vertAlign w:val="superscript"/>
        </w:rPr>
      </w:pPr>
      <w:r w:rsidRPr="00115936">
        <w:rPr>
          <w:rFonts w:asciiTheme="majorHAnsi" w:hAnsiTheme="majorHAnsi" w:cstheme="majorHAnsi"/>
          <w:vertAlign w:val="superscript"/>
        </w:rPr>
        <w:t>Topics: 1: baseline assessment and treatment efficacy monitoring; 2: treatment safety monitoring; 3: patient friendliness; 4: patient support; 5: human resources; 6: programmatic aspects,  7:PSCM</w:t>
      </w:r>
    </w:p>
    <w:p w14:paraId="6A171BC7" w14:textId="77777777" w:rsidR="00FE0794" w:rsidRPr="00B72A8C" w:rsidRDefault="00FE0794"/>
    <w:sectPr w:rsidR="00FE0794" w:rsidRPr="00B72A8C" w:rsidSect="007A50E3">
      <w:pgSz w:w="11909" w:h="16834" w:code="9"/>
      <w:pgMar w:top="1440" w:right="1800" w:bottom="1440" w:left="180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A8"/>
    <w:rsid w:val="00024927"/>
    <w:rsid w:val="0005484D"/>
    <w:rsid w:val="0008681B"/>
    <w:rsid w:val="00190E57"/>
    <w:rsid w:val="00254E45"/>
    <w:rsid w:val="003B16E8"/>
    <w:rsid w:val="00461529"/>
    <w:rsid w:val="004F42A8"/>
    <w:rsid w:val="005736F5"/>
    <w:rsid w:val="0058168F"/>
    <w:rsid w:val="005B622E"/>
    <w:rsid w:val="00697A25"/>
    <w:rsid w:val="006C2AB2"/>
    <w:rsid w:val="00734896"/>
    <w:rsid w:val="007746F1"/>
    <w:rsid w:val="007767DA"/>
    <w:rsid w:val="007A50E3"/>
    <w:rsid w:val="007F4B9C"/>
    <w:rsid w:val="00813587"/>
    <w:rsid w:val="008C4B06"/>
    <w:rsid w:val="008D5E98"/>
    <w:rsid w:val="00912498"/>
    <w:rsid w:val="00925817"/>
    <w:rsid w:val="009A0217"/>
    <w:rsid w:val="009F74F3"/>
    <w:rsid w:val="00A36D14"/>
    <w:rsid w:val="00A75CB2"/>
    <w:rsid w:val="00B72A8C"/>
    <w:rsid w:val="00D67355"/>
    <w:rsid w:val="00DB07C8"/>
    <w:rsid w:val="00DD5E45"/>
    <w:rsid w:val="00E662B4"/>
    <w:rsid w:val="00F72DA1"/>
    <w:rsid w:val="00FD5815"/>
    <w:rsid w:val="00FE0794"/>
    <w:rsid w:val="00FE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E82B4A"/>
  <w15:chartTrackingRefBased/>
  <w15:docId w15:val="{ADF8BBAC-EEDD-4DC7-9E98-03793997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42A8"/>
    <w:rPr>
      <w:rFonts w:ascii="Verdana" w:hAnsi="Verdana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F42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4F42A8"/>
    <w:pPr>
      <w:spacing w:after="200"/>
    </w:pPr>
    <w:rPr>
      <w:i/>
      <w:iCs/>
      <w:color w:val="44546A" w:themeColor="text2"/>
    </w:rPr>
  </w:style>
  <w:style w:type="paragraph" w:styleId="BalloonText">
    <w:name w:val="Balloon Text"/>
    <w:basedOn w:val="Normal"/>
    <w:link w:val="BalloonTextChar"/>
    <w:semiHidden/>
    <w:unhideWhenUsed/>
    <w:rsid w:val="00734896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semiHidden/>
    <w:rsid w:val="00734896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9C81DDE3DDFC49AE1D2421C91986D1" ma:contentTypeVersion="6" ma:contentTypeDescription="Create a new document." ma:contentTypeScope="" ma:versionID="44f5d368bdf37a5ba9b64c38452c086d">
  <xsd:schema xmlns:xsd="http://www.w3.org/2001/XMLSchema" xmlns:xs="http://www.w3.org/2001/XMLSchema" xmlns:p="http://schemas.microsoft.com/office/2006/metadata/properties" xmlns:ns2="0214f136-1eef-46da-9038-bbc8e560df63" xmlns:ns3="7fbd288b-747d-4260-996b-5ab94e79cf16" targetNamespace="http://schemas.microsoft.com/office/2006/metadata/properties" ma:root="true" ma:fieldsID="216d0ee087ddf10f481d1b155e5c8dd9" ns2:_="" ns3:_="">
    <xsd:import namespace="0214f136-1eef-46da-9038-bbc8e560df63"/>
    <xsd:import namespace="7fbd288b-747d-4260-996b-5ab94e79cf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4f136-1eef-46da-9038-bbc8e560df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d288b-747d-4260-996b-5ab94e79cf1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C7C8A1-C310-40FD-8025-A3323A2F3D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40F533-AFB4-410A-93F2-5852B847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14f136-1eef-46da-9038-bbc8e560df63"/>
    <ds:schemaRef ds:uri="7fbd288b-747d-4260-996b-5ab94e79cf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BD7A1C-3C99-4678-9D16-73DDD2F567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Puck Pelzer</dc:creator>
  <cp:keywords/>
  <dc:description/>
  <cp:lastModifiedBy>Puck Pelzer</cp:lastModifiedBy>
  <cp:revision>3</cp:revision>
  <dcterms:created xsi:type="dcterms:W3CDTF">2020-09-28T12:43:00Z</dcterms:created>
  <dcterms:modified xsi:type="dcterms:W3CDTF">2021-06-15T16:17:00Z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0x010100049C81DDE3DDFC49AE1D2421C91986D1</vt:lpwstr>
  </property>
</Properties>
</file>