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B7" w:rsidRDefault="00301BB8" w:rsidP="009E6CB7">
      <w:pPr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Supplementary Table 4</w:t>
      </w:r>
      <w:r w:rsidR="009E6CB7">
        <w:rPr>
          <w:rFonts w:ascii="Arial" w:hAnsi="Arial" w:cs="Arial"/>
          <w:lang w:val="en-US"/>
        </w:rPr>
        <w:t>: Scenario C e</w:t>
      </w:r>
      <w:r w:rsidR="009E6CB7" w:rsidRPr="00920E5D">
        <w:rPr>
          <w:rFonts w:ascii="Arial" w:hAnsi="Arial" w:cs="Arial"/>
          <w:lang w:val="en-US"/>
        </w:rPr>
        <w:t xml:space="preserve">stimates </w:t>
      </w:r>
      <w:proofErr w:type="gramStart"/>
      <w:r w:rsidR="009E6CB7" w:rsidRPr="00920E5D">
        <w:rPr>
          <w:rFonts w:ascii="Arial" w:hAnsi="Arial" w:cs="Arial"/>
          <w:lang w:val="en-US"/>
        </w:rPr>
        <w:t>for</w:t>
      </w:r>
      <w:r w:rsidR="009E6CB7">
        <w:rPr>
          <w:rFonts w:ascii="Arial" w:hAnsi="Arial" w:cs="Arial"/>
          <w:lang w:val="en-US"/>
        </w:rPr>
        <w:t xml:space="preserve"> fixed and random effects</w:t>
      </w:r>
      <w:r w:rsidR="009E6CB7" w:rsidRPr="00920E5D">
        <w:rPr>
          <w:rFonts w:ascii="Arial" w:hAnsi="Arial" w:cs="Arial"/>
          <w:lang w:val="en-US"/>
        </w:rPr>
        <w:t xml:space="preserve"> </w:t>
      </w:r>
      <w:r w:rsidR="009E6CB7">
        <w:rPr>
          <w:rFonts w:ascii="Arial" w:hAnsi="Arial" w:cs="Arial"/>
          <w:lang w:val="en-US"/>
        </w:rPr>
        <w:t>from multilevel linear regression analysis (</w:t>
      </w:r>
      <w:r w:rsidR="009E6CB7" w:rsidRPr="00920E5D">
        <w:rPr>
          <w:rFonts w:ascii="Arial" w:hAnsi="Arial" w:cs="Arial"/>
          <w:lang w:val="en-US"/>
        </w:rPr>
        <w:t>rando</w:t>
      </w:r>
      <w:r w:rsidR="009E6CB7">
        <w:rPr>
          <w:rFonts w:ascii="Arial" w:hAnsi="Arial" w:cs="Arial"/>
          <w:lang w:val="en-US"/>
        </w:rPr>
        <w:t>m intercept model) for life satisfaction as dependent variable and goodness-of-fit statistics</w:t>
      </w:r>
      <w:proofErr w:type="gramEnd"/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5097"/>
        <w:gridCol w:w="1276"/>
        <w:gridCol w:w="1418"/>
        <w:gridCol w:w="773"/>
        <w:gridCol w:w="929"/>
      </w:tblGrid>
      <w:tr w:rsidR="009E6CB7" w:rsidTr="00BE0AD2">
        <w:trPr>
          <w:trHeight w:val="517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Fixed effects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Coefficient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773" w:type="dxa"/>
          </w:tcPr>
          <w:p w:rsidR="009E6CB7" w:rsidRDefault="00674B3B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p-value</w:t>
            </w:r>
          </w:p>
        </w:tc>
      </w:tr>
      <w:tr w:rsidR="009E6CB7" w:rsidTr="00BE0AD2">
        <w:trPr>
          <w:trHeight w:val="253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Intercept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2.62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1.15; 4.21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0.78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9E6CB7" w:rsidTr="00BE0AD2">
        <w:trPr>
          <w:trHeight w:val="264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Sex: Female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-0.26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-0.54; 0.02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.075</w:t>
            </w:r>
          </w:p>
        </w:tc>
      </w:tr>
      <w:tr w:rsidR="009E6CB7" w:rsidTr="00BE0AD2">
        <w:trPr>
          <w:trHeight w:val="782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Study (reference category: </w:t>
            </w:r>
            <w:proofErr w:type="spellStart"/>
            <w:r>
              <w:rPr>
                <w:rFonts w:ascii="Arial" w:hAnsi="Arial" w:cs="Arial"/>
                <w:lang w:val="en-US"/>
              </w:rPr>
              <w:t>EMAAge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): 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EMACROSS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EMASPOT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0.57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0.63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0.11; 1.02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0.24; 1.02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0.23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.015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.002</w:t>
            </w:r>
          </w:p>
        </w:tc>
      </w:tr>
      <w:tr w:rsidR="009E6CB7" w:rsidTr="00BE0AD2">
        <w:trPr>
          <w:trHeight w:val="770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</w:t>
            </w:r>
            <w:r w:rsidR="00486491">
              <w:rPr>
                <w:rFonts w:ascii="Arial" w:hAnsi="Arial" w:cs="Arial"/>
                <w:lang w:val="en-US"/>
              </w:rPr>
              <w:t>Education (reference category: P</w:t>
            </w:r>
            <w:r>
              <w:rPr>
                <w:rFonts w:ascii="Arial" w:hAnsi="Arial" w:cs="Arial"/>
                <w:lang w:val="en-US"/>
              </w:rPr>
              <w:t xml:space="preserve">rimary level): 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Secondary level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Tertiary level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-0.13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-0.28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-0.48; 0.20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-0.68; 0.08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0.18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.448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.148</w:t>
            </w:r>
          </w:p>
        </w:tc>
      </w:tr>
      <w:tr w:rsidR="009E6CB7" w:rsidTr="00BE0AD2">
        <w:trPr>
          <w:trHeight w:val="782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Social contact</w:t>
            </w:r>
            <w:r w:rsidR="00486491">
              <w:rPr>
                <w:rFonts w:ascii="Arial" w:hAnsi="Arial" w:cs="Arial"/>
                <w:lang w:val="en-US"/>
              </w:rPr>
              <w:t>s (reference category: None</w:t>
            </w:r>
            <w:r>
              <w:rPr>
                <w:rFonts w:ascii="Arial" w:hAnsi="Arial" w:cs="Arial"/>
                <w:lang w:val="en-US"/>
              </w:rPr>
              <w:t>):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1-2 persons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3 or more persons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0.73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1.33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-0.03; 1.49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0.58; 2.07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0.39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0.38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.064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9E6CB7" w:rsidTr="00BE0AD2">
        <w:trPr>
          <w:trHeight w:val="253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Care dependency: Yes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-0.68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-1.07; -0.29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0.20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9E6CB7" w:rsidTr="00BE0AD2">
        <w:trPr>
          <w:trHeight w:val="264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Migration background: Yes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-0.23; 0.52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.451</w:t>
            </w:r>
          </w:p>
        </w:tc>
      </w:tr>
      <w:tr w:rsidR="009E6CB7" w:rsidTr="00BE0AD2">
        <w:trPr>
          <w:trHeight w:val="1288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Employme</w:t>
            </w:r>
            <w:r w:rsidR="00486491">
              <w:rPr>
                <w:rFonts w:ascii="Arial" w:hAnsi="Arial" w:cs="Arial"/>
                <w:lang w:val="en-US"/>
              </w:rPr>
              <w:t>nt status (reference category: E</w:t>
            </w:r>
            <w:bookmarkStart w:id="0" w:name="_GoBack"/>
            <w:bookmarkEnd w:id="0"/>
            <w:r>
              <w:rPr>
                <w:rFonts w:ascii="Arial" w:hAnsi="Arial" w:cs="Arial"/>
                <w:lang w:val="en-US"/>
              </w:rPr>
              <w:t xml:space="preserve">mployed):  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Retired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Not (regularly) employed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Other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-0.21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-1.08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-0.30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-0.67; 0.26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-1.70; -0.48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-1.59; 0.98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0.24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0.31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0.66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.372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.644</w:t>
            </w:r>
          </w:p>
        </w:tc>
      </w:tr>
      <w:tr w:rsidR="009E6CB7" w:rsidTr="00BE0AD2">
        <w:trPr>
          <w:trHeight w:val="264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ED visit: Yes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-0.28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-0.62; 0.07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0.18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.113</w:t>
            </w:r>
          </w:p>
        </w:tc>
      </w:tr>
      <w:tr w:rsidR="009E6CB7" w:rsidTr="00BE0AD2">
        <w:trPr>
          <w:trHeight w:val="253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Hospital stay: Yes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0.15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-0.21; 0.52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.432</w:t>
            </w:r>
          </w:p>
        </w:tc>
      </w:tr>
      <w:tr w:rsidR="009E6CB7" w:rsidTr="00BE0AD2">
        <w:trPr>
          <w:trHeight w:val="264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Age (in years)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0.01; 0.05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0.01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.001</w:t>
            </w:r>
          </w:p>
        </w:tc>
      </w:tr>
      <w:tr w:rsidR="009E6CB7" w:rsidTr="00BE0AD2">
        <w:trPr>
          <w:trHeight w:val="253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Self-reported health status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0.02; 0.03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&lt;.001</w:t>
            </w:r>
          </w:p>
        </w:tc>
      </w:tr>
      <w:tr w:rsidR="009E6CB7" w:rsidTr="00BE0AD2">
        <w:trPr>
          <w:trHeight w:val="253"/>
        </w:trPr>
        <w:tc>
          <w:tcPr>
            <w:tcW w:w="5097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Case type: Inpatient</w:t>
            </w:r>
          </w:p>
        </w:tc>
        <w:tc>
          <w:tcPr>
            <w:tcW w:w="1276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0.04</w:t>
            </w:r>
          </w:p>
        </w:tc>
        <w:tc>
          <w:tcPr>
            <w:tcW w:w="1418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-0.31; 0.38</w:t>
            </w:r>
          </w:p>
        </w:tc>
        <w:tc>
          <w:tcPr>
            <w:tcW w:w="773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0.18</w:t>
            </w:r>
          </w:p>
        </w:tc>
        <w:tc>
          <w:tcPr>
            <w:tcW w:w="929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.804</w:t>
            </w:r>
          </w:p>
        </w:tc>
      </w:tr>
    </w:tbl>
    <w:p w:rsidR="009E6CB7" w:rsidRDefault="009E6CB7" w:rsidP="009E6CB7">
      <w:pPr>
        <w:tabs>
          <w:tab w:val="left" w:pos="960"/>
        </w:tabs>
        <w:spacing w:line="480" w:lineRule="auto"/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2552"/>
        <w:gridCol w:w="1270"/>
      </w:tblGrid>
      <w:tr w:rsidR="009E6CB7" w:rsidTr="00BE0AD2">
        <w:tc>
          <w:tcPr>
            <w:tcW w:w="5240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Random effects</w:t>
            </w:r>
          </w:p>
        </w:tc>
        <w:tc>
          <w:tcPr>
            <w:tcW w:w="2552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Variance Component</w:t>
            </w:r>
          </w:p>
        </w:tc>
        <w:tc>
          <w:tcPr>
            <w:tcW w:w="1270" w:type="dxa"/>
          </w:tcPr>
          <w:p w:rsidR="009E6CB7" w:rsidRDefault="00674B3B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SD</w:t>
            </w:r>
          </w:p>
        </w:tc>
      </w:tr>
      <w:tr w:rsidR="009E6CB7" w:rsidTr="00BE0AD2">
        <w:tc>
          <w:tcPr>
            <w:tcW w:w="5240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Level-two variance: ED</w:t>
            </w:r>
          </w:p>
        </w:tc>
        <w:tc>
          <w:tcPr>
            <w:tcW w:w="2552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0.02</w:t>
            </w:r>
          </w:p>
        </w:tc>
        <w:tc>
          <w:tcPr>
            <w:tcW w:w="1270" w:type="dxa"/>
          </w:tcPr>
          <w:p w:rsidR="009E6CB7" w:rsidRDefault="009E6CB7" w:rsidP="00BE0AD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0.13</w:t>
            </w:r>
          </w:p>
        </w:tc>
      </w:tr>
      <w:tr w:rsidR="00C74736" w:rsidRPr="00C74736" w:rsidTr="00BE0AD2">
        <w:tc>
          <w:tcPr>
            <w:tcW w:w="5240" w:type="dxa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 xml:space="preserve">Level-one variance: </w:t>
            </w:r>
          </w:p>
        </w:tc>
        <w:tc>
          <w:tcPr>
            <w:tcW w:w="2552" w:type="dxa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5.23</w:t>
            </w:r>
          </w:p>
        </w:tc>
        <w:tc>
          <w:tcPr>
            <w:tcW w:w="1270" w:type="dxa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2.29</w:t>
            </w:r>
          </w:p>
        </w:tc>
      </w:tr>
      <w:tr w:rsidR="00C74736" w:rsidRPr="00C74736" w:rsidTr="00BE0AD2">
        <w:tc>
          <w:tcPr>
            <w:tcW w:w="5240" w:type="dxa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Marginal R</w:t>
            </w:r>
            <w:r w:rsidRPr="00C74736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Pr="00C74736">
              <w:rPr>
                <w:rFonts w:ascii="Arial" w:hAnsi="Arial" w:cs="Arial"/>
                <w:lang w:val="en-US"/>
              </w:rPr>
              <w:t>(fixed effects):</w:t>
            </w:r>
          </w:p>
        </w:tc>
        <w:tc>
          <w:tcPr>
            <w:tcW w:w="3822" w:type="dxa"/>
            <w:gridSpan w:val="2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0.1551</w:t>
            </w:r>
          </w:p>
        </w:tc>
      </w:tr>
      <w:tr w:rsidR="00C74736" w:rsidRPr="00C74736" w:rsidTr="00BE0AD2">
        <w:tc>
          <w:tcPr>
            <w:tcW w:w="5240" w:type="dxa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Conditional R</w:t>
            </w:r>
            <w:r w:rsidRPr="00C74736">
              <w:rPr>
                <w:rFonts w:ascii="Arial" w:hAnsi="Arial" w:cs="Arial"/>
                <w:vertAlign w:val="superscript"/>
                <w:lang w:val="en-US"/>
              </w:rPr>
              <w:t xml:space="preserve">2 </w:t>
            </w:r>
            <w:r w:rsidRPr="00C74736">
              <w:rPr>
                <w:rFonts w:ascii="Arial" w:hAnsi="Arial" w:cs="Arial"/>
                <w:lang w:val="en-US"/>
              </w:rPr>
              <w:t>(fixed and random effects):</w:t>
            </w:r>
          </w:p>
        </w:tc>
        <w:tc>
          <w:tcPr>
            <w:tcW w:w="3822" w:type="dxa"/>
            <w:gridSpan w:val="2"/>
          </w:tcPr>
          <w:p w:rsidR="009E6CB7" w:rsidRPr="00C74736" w:rsidRDefault="009E6CB7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0.1579</w:t>
            </w:r>
          </w:p>
        </w:tc>
      </w:tr>
      <w:tr w:rsidR="00C74736" w:rsidRPr="00C74736" w:rsidTr="00BE0AD2">
        <w:tc>
          <w:tcPr>
            <w:tcW w:w="5240" w:type="dxa"/>
          </w:tcPr>
          <w:p w:rsidR="00E638FE" w:rsidRPr="00C74736" w:rsidRDefault="00E638FE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ICC:</w:t>
            </w:r>
          </w:p>
        </w:tc>
        <w:tc>
          <w:tcPr>
            <w:tcW w:w="3822" w:type="dxa"/>
            <w:gridSpan w:val="2"/>
          </w:tcPr>
          <w:p w:rsidR="00E638FE" w:rsidRPr="00C74736" w:rsidRDefault="00301BB8" w:rsidP="00BE0AD2">
            <w:pPr>
              <w:rPr>
                <w:rFonts w:ascii="Arial" w:hAnsi="Arial" w:cs="Arial"/>
                <w:lang w:val="en-US"/>
              </w:rPr>
            </w:pPr>
            <w:r w:rsidRPr="00C74736">
              <w:rPr>
                <w:rFonts w:ascii="Arial" w:hAnsi="Arial" w:cs="Arial"/>
                <w:lang w:val="en-US"/>
              </w:rPr>
              <w:t>0.0036</w:t>
            </w:r>
          </w:p>
        </w:tc>
      </w:tr>
    </w:tbl>
    <w:p w:rsidR="000935BE" w:rsidRPr="00C74736" w:rsidRDefault="009E6CB7" w:rsidP="008700CE">
      <w:pPr>
        <w:spacing w:line="480" w:lineRule="auto"/>
        <w:jc w:val="both"/>
        <w:rPr>
          <w:lang w:val="en-US"/>
        </w:rPr>
      </w:pPr>
      <w:r w:rsidRPr="00C74736">
        <w:rPr>
          <w:rFonts w:ascii="Arial" w:hAnsi="Arial" w:cs="Arial"/>
          <w:lang w:val="en-US"/>
        </w:rPr>
        <w:t>Note: N=1,083; Level 2: n=8 emergency departme</w:t>
      </w:r>
      <w:r w:rsidR="00674B3B" w:rsidRPr="00C74736">
        <w:rPr>
          <w:rFonts w:ascii="Arial" w:hAnsi="Arial" w:cs="Arial"/>
          <w:lang w:val="en-US"/>
        </w:rPr>
        <w:t>nts; CI confidence interval; SE standard error; SD</w:t>
      </w:r>
      <w:r w:rsidRPr="00C74736">
        <w:rPr>
          <w:rFonts w:ascii="Arial" w:hAnsi="Arial" w:cs="Arial"/>
          <w:lang w:val="en-US"/>
        </w:rPr>
        <w:t xml:space="preserve"> standard deviation; ED emergency department</w:t>
      </w:r>
      <w:r w:rsidR="00E638FE" w:rsidRPr="00C74736">
        <w:rPr>
          <w:rFonts w:ascii="Arial" w:hAnsi="Arial" w:cs="Arial"/>
          <w:lang w:val="en-US"/>
        </w:rPr>
        <w:t xml:space="preserve">; ICC </w:t>
      </w:r>
      <w:proofErr w:type="spellStart"/>
      <w:r w:rsidR="00E638FE" w:rsidRPr="00C74736">
        <w:rPr>
          <w:rFonts w:ascii="Arial" w:hAnsi="Arial" w:cs="Arial"/>
          <w:lang w:val="en-US"/>
        </w:rPr>
        <w:t>intraclass</w:t>
      </w:r>
      <w:proofErr w:type="spellEnd"/>
      <w:r w:rsidR="00E638FE" w:rsidRPr="00C74736">
        <w:rPr>
          <w:rFonts w:ascii="Arial" w:hAnsi="Arial" w:cs="Arial"/>
          <w:lang w:val="en-US"/>
        </w:rPr>
        <w:t xml:space="preserve"> correlation coefficient</w:t>
      </w:r>
      <w:r w:rsidRPr="00C74736">
        <w:rPr>
          <w:rFonts w:ascii="Arial" w:hAnsi="Arial" w:cs="Arial"/>
          <w:lang w:val="en-US"/>
        </w:rPr>
        <w:t>.</w:t>
      </w:r>
    </w:p>
    <w:sectPr w:rsidR="000935BE" w:rsidRPr="00C74736" w:rsidSect="009E6CB7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B7"/>
    <w:rsid w:val="000835EC"/>
    <w:rsid w:val="000935BE"/>
    <w:rsid w:val="00301BB8"/>
    <w:rsid w:val="00486491"/>
    <w:rsid w:val="00674B3B"/>
    <w:rsid w:val="008700CE"/>
    <w:rsid w:val="009E6CB7"/>
    <w:rsid w:val="00C74736"/>
    <w:rsid w:val="00E6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8652"/>
  <w15:chartTrackingRefBased/>
  <w15:docId w15:val="{76BAD155-ECC2-40FD-97A3-A0BFB078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6CB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E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9E6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1497</Characters>
  <Application>Microsoft Office Word</Application>
  <DocSecurity>0</DocSecurity>
  <Lines>12</Lines>
  <Paragraphs>3</Paragraphs>
  <ScaleCrop>false</ScaleCrop>
  <Company>Charite - Universitaetsmedizin Berlin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Anna</dc:creator>
  <cp:keywords/>
  <dc:description/>
  <cp:lastModifiedBy>Schneider, Anna</cp:lastModifiedBy>
  <cp:revision>8</cp:revision>
  <dcterms:created xsi:type="dcterms:W3CDTF">2021-03-05T13:21:00Z</dcterms:created>
  <dcterms:modified xsi:type="dcterms:W3CDTF">2021-07-09T08:52:00Z</dcterms:modified>
</cp:coreProperties>
</file>