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9BD87" w14:textId="6A7C3C73" w:rsidR="00D63B68" w:rsidRPr="00B9145D" w:rsidRDefault="00B9145D" w:rsidP="00981297">
      <w:pPr>
        <w:tabs>
          <w:tab w:val="left" w:pos="3388"/>
        </w:tabs>
        <w:rPr>
          <w:b/>
          <w:bCs/>
          <w:sz w:val="24"/>
          <w:szCs w:val="24"/>
        </w:rPr>
      </w:pPr>
      <w:r w:rsidRPr="00B9145D">
        <w:rPr>
          <w:b/>
          <w:bCs/>
          <w:sz w:val="24"/>
          <w:szCs w:val="24"/>
        </w:rPr>
        <w:t>A</w:t>
      </w:r>
      <w:r w:rsidR="00E95AC3">
        <w:rPr>
          <w:b/>
          <w:bCs/>
          <w:sz w:val="24"/>
          <w:szCs w:val="24"/>
        </w:rPr>
        <w:t>dditional file</w:t>
      </w:r>
      <w:r w:rsidRPr="00B9145D">
        <w:rPr>
          <w:b/>
          <w:bCs/>
          <w:sz w:val="24"/>
          <w:szCs w:val="24"/>
        </w:rPr>
        <w:t xml:space="preserve"> </w:t>
      </w:r>
      <w:r w:rsidR="00A61551">
        <w:rPr>
          <w:b/>
          <w:bCs/>
          <w:sz w:val="24"/>
          <w:szCs w:val="24"/>
        </w:rPr>
        <w:t>2</w:t>
      </w:r>
      <w:r w:rsidR="00D63B68">
        <w:rPr>
          <w:b/>
          <w:bCs/>
          <w:sz w:val="24"/>
          <w:szCs w:val="24"/>
        </w:rPr>
        <w:t xml:space="preserve"> Screening questions, eligibility criteria and data charting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9145D" w14:paraId="1D6C8F1B" w14:textId="77777777" w:rsidTr="001F5E1E">
        <w:tc>
          <w:tcPr>
            <w:tcW w:w="13994" w:type="dxa"/>
          </w:tcPr>
          <w:p w14:paraId="40DA9AAC" w14:textId="77777777" w:rsidR="00B9145D" w:rsidRPr="00F25B6B" w:rsidRDefault="00B9145D" w:rsidP="001F5E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Eligibility criteria</w:t>
            </w:r>
          </w:p>
        </w:tc>
      </w:tr>
      <w:tr w:rsidR="00B9145D" w14:paraId="2C347681" w14:textId="77777777" w:rsidTr="001F5E1E">
        <w:tc>
          <w:tcPr>
            <w:tcW w:w="13994" w:type="dxa"/>
          </w:tcPr>
          <w:p w14:paraId="68BAB162" w14:textId="77777777" w:rsidR="00B9145D" w:rsidRPr="00F25B6B" w:rsidRDefault="00B9145D" w:rsidP="001F5E1E">
            <w:pPr>
              <w:rPr>
                <w:b/>
                <w:bCs/>
                <w:sz w:val="24"/>
                <w:szCs w:val="24"/>
              </w:rPr>
            </w:pPr>
            <w:bookmarkStart w:id="0" w:name="_Hlk55813083"/>
            <w:r w:rsidRPr="00F25B6B">
              <w:rPr>
                <w:b/>
                <w:bCs/>
                <w:sz w:val="24"/>
                <w:szCs w:val="24"/>
              </w:rPr>
              <w:t>Inclusion criteria</w:t>
            </w:r>
          </w:p>
          <w:p w14:paraId="5D33EDBE" w14:textId="77777777" w:rsidR="00B9145D" w:rsidRDefault="00B9145D" w:rsidP="001F5E1E">
            <w:pPr>
              <w:rPr>
                <w:sz w:val="24"/>
                <w:szCs w:val="24"/>
                <w:u w:val="single"/>
              </w:rPr>
            </w:pPr>
          </w:p>
        </w:tc>
      </w:tr>
      <w:tr w:rsidR="00B9145D" w14:paraId="2458FBFD" w14:textId="77777777" w:rsidTr="001F5E1E">
        <w:tc>
          <w:tcPr>
            <w:tcW w:w="13994" w:type="dxa"/>
          </w:tcPr>
          <w:p w14:paraId="73B2FC97" w14:textId="77777777" w:rsidR="00B9145D" w:rsidRPr="00B90BF0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Studies of modes of communication concerning pandemic information from health authorities to the public. </w:t>
            </w:r>
            <w:bookmarkStart w:id="1" w:name="_Hlk58503488"/>
            <w:r w:rsidRPr="00B90BF0">
              <w:rPr>
                <w:rFonts w:cs="Times New Roman"/>
                <w:sz w:val="24"/>
                <w:szCs w:val="24"/>
              </w:rPr>
              <w:t xml:space="preserve">Modes of communication in this paper </w:t>
            </w:r>
            <w:r w:rsidRPr="00B90BF0">
              <w:rPr>
                <w:rFonts w:eastAsia="Calibri" w:cs="Times New Roman"/>
                <w:sz w:val="24"/>
                <w:szCs w:val="24"/>
              </w:rPr>
              <w:t>included but were</w:t>
            </w:r>
            <w:r w:rsidRPr="00B90BF0">
              <w:rPr>
                <w:rFonts w:cs="Times New Roman"/>
                <w:sz w:val="24"/>
                <w:szCs w:val="24"/>
              </w:rPr>
              <w:t xml:space="preserve"> not limited to web-based information, social media, television</w:t>
            </w:r>
            <w:bookmarkEnd w:id="1"/>
            <w:r w:rsidRPr="00B90BF0">
              <w:rPr>
                <w:rFonts w:cs="Times New Roman"/>
                <w:sz w:val="24"/>
                <w:szCs w:val="24"/>
              </w:rPr>
              <w:t xml:space="preserve">, newspapers, video, texts, </w:t>
            </w:r>
            <w:r w:rsidRPr="00B90BF0">
              <w:rPr>
                <w:rFonts w:eastAsia="Calibri" w:cs="Times New Roman"/>
                <w:sz w:val="24"/>
                <w:szCs w:val="24"/>
              </w:rPr>
              <w:t xml:space="preserve">and </w:t>
            </w:r>
            <w:r w:rsidRPr="00B90BF0">
              <w:rPr>
                <w:rFonts w:cs="Times New Roman"/>
                <w:sz w:val="24"/>
                <w:szCs w:val="24"/>
              </w:rPr>
              <w:t>narratives</w:t>
            </w:r>
          </w:p>
          <w:p w14:paraId="349122DE" w14:textId="77777777" w:rsidR="00B9145D" w:rsidRPr="00B90BF0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Studies concerning health </w:t>
            </w:r>
            <w:proofErr w:type="gramStart"/>
            <w:r w:rsidRPr="00B90BF0">
              <w:rPr>
                <w:sz w:val="24"/>
                <w:szCs w:val="24"/>
              </w:rPr>
              <w:t>authorities</w:t>
            </w:r>
            <w:proofErr w:type="gramEnd"/>
            <w:r w:rsidRPr="00B90BF0">
              <w:rPr>
                <w:sz w:val="24"/>
                <w:szCs w:val="24"/>
              </w:rPr>
              <w:t xml:space="preserve"> </w:t>
            </w:r>
            <w:r w:rsidRPr="00B90BF0">
              <w:rPr>
                <w:sz w:val="24"/>
                <w:szCs w:val="24"/>
                <w:shd w:val="clear" w:color="auto" w:fill="FFFFFF"/>
              </w:rPr>
              <w:t>pandemic communication i</w:t>
            </w:r>
            <w:r w:rsidRPr="00B90BF0">
              <w:rPr>
                <w:rFonts w:cs="Times New Roman"/>
                <w:sz w:val="24"/>
                <w:szCs w:val="24"/>
              </w:rPr>
              <w:t xml:space="preserve">ncluding governments, official health experts, healthcare professionals as official spokespersons, health authority officials, health agencies, </w:t>
            </w:r>
            <w:r w:rsidRPr="00B90BF0">
              <w:rPr>
                <w:rFonts w:eastAsia="Calibri" w:cs="Times New Roman"/>
                <w:sz w:val="24"/>
                <w:szCs w:val="24"/>
              </w:rPr>
              <w:t xml:space="preserve">and </w:t>
            </w:r>
            <w:r w:rsidRPr="00B90BF0">
              <w:rPr>
                <w:rFonts w:cs="Times New Roman"/>
                <w:sz w:val="24"/>
                <w:szCs w:val="24"/>
              </w:rPr>
              <w:t>official health bureaucrats, at</w:t>
            </w:r>
            <w:r w:rsidRPr="00B90BF0">
              <w:rPr>
                <w:rFonts w:eastAsia="Calibri" w:cs="Times New Roman"/>
                <w:sz w:val="24"/>
                <w:szCs w:val="24"/>
              </w:rPr>
              <w:t xml:space="preserve"> the</w:t>
            </w:r>
            <w:r w:rsidRPr="00B90BF0">
              <w:rPr>
                <w:rFonts w:cs="Times New Roman"/>
                <w:sz w:val="24"/>
                <w:szCs w:val="24"/>
              </w:rPr>
              <w:t xml:space="preserve"> regional, national, or international level (i.e., the WHO). </w:t>
            </w:r>
            <w:r w:rsidRPr="00B90BF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EF37BC9" w14:textId="77777777" w:rsidR="00B9145D" w:rsidRPr="00B90BF0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  <w:shd w:val="clear" w:color="auto" w:fill="FFFFFF"/>
              </w:rPr>
              <w:t xml:space="preserve">Pandemics includes but not limited </w:t>
            </w:r>
            <w:proofErr w:type="gramStart"/>
            <w:r w:rsidRPr="00B90BF0">
              <w:rPr>
                <w:sz w:val="24"/>
                <w:szCs w:val="24"/>
                <w:shd w:val="clear" w:color="auto" w:fill="FFFFFF"/>
              </w:rPr>
              <w:t>to:</w:t>
            </w:r>
            <w:proofErr w:type="gramEnd"/>
            <w:r w:rsidRPr="00B90BF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90BF0">
              <w:rPr>
                <w:sz w:val="24"/>
                <w:szCs w:val="24"/>
              </w:rPr>
              <w:t xml:space="preserve">swine flu (H1N1) and Covid-19. </w:t>
            </w:r>
          </w:p>
          <w:p w14:paraId="1DE09F65" w14:textId="77777777" w:rsidR="00B9145D" w:rsidRPr="00B90BF0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Are published during or after 2009 – this timeframe reflects the evidence generated following the last </w:t>
            </w:r>
            <w:proofErr w:type="gramStart"/>
            <w:r w:rsidRPr="00B90BF0">
              <w:rPr>
                <w:sz w:val="24"/>
                <w:szCs w:val="24"/>
              </w:rPr>
              <w:t>large scale</w:t>
            </w:r>
            <w:proofErr w:type="gramEnd"/>
            <w:r w:rsidRPr="00B90BF0">
              <w:rPr>
                <w:sz w:val="24"/>
                <w:szCs w:val="24"/>
              </w:rPr>
              <w:t xml:space="preserve"> pandemic (“Swine flu”), and also the need for evidence about communication modes to reflect the scale of technological change over the past decade.</w:t>
            </w:r>
          </w:p>
          <w:p w14:paraId="4D4FA335" w14:textId="77777777" w:rsidR="00B9145D" w:rsidRPr="00B90BF0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Qualitative or quantitative empirical studies </w:t>
            </w:r>
          </w:p>
          <w:p w14:paraId="033506F8" w14:textId="77777777" w:rsidR="00B9145D" w:rsidRPr="00F25B6B" w:rsidRDefault="00B9145D" w:rsidP="001F5E1E">
            <w:pPr>
              <w:numPr>
                <w:ilvl w:val="0"/>
                <w:numId w:val="2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>Written in English</w:t>
            </w:r>
          </w:p>
        </w:tc>
      </w:tr>
      <w:tr w:rsidR="00B9145D" w14:paraId="53BBD393" w14:textId="77777777" w:rsidTr="001F5E1E">
        <w:tc>
          <w:tcPr>
            <w:tcW w:w="13994" w:type="dxa"/>
          </w:tcPr>
          <w:p w14:paraId="04C7CC9E" w14:textId="77777777" w:rsidR="00B9145D" w:rsidRPr="00F25B6B" w:rsidRDefault="00B9145D" w:rsidP="001F5E1E">
            <w:pPr>
              <w:rPr>
                <w:b/>
                <w:bCs/>
                <w:sz w:val="24"/>
                <w:szCs w:val="24"/>
              </w:rPr>
            </w:pPr>
            <w:r w:rsidRPr="00F25B6B">
              <w:rPr>
                <w:b/>
                <w:bCs/>
                <w:sz w:val="24"/>
                <w:szCs w:val="24"/>
              </w:rPr>
              <w:t>Exclusion criteria</w:t>
            </w:r>
          </w:p>
          <w:p w14:paraId="00017A42" w14:textId="77777777" w:rsidR="00B9145D" w:rsidRDefault="00B9145D" w:rsidP="001F5E1E">
            <w:pPr>
              <w:rPr>
                <w:sz w:val="24"/>
                <w:szCs w:val="24"/>
                <w:u w:val="single"/>
              </w:rPr>
            </w:pPr>
          </w:p>
        </w:tc>
      </w:tr>
      <w:tr w:rsidR="00B9145D" w14:paraId="14F5F4A2" w14:textId="77777777" w:rsidTr="001F5E1E">
        <w:trPr>
          <w:trHeight w:val="70"/>
        </w:trPr>
        <w:tc>
          <w:tcPr>
            <w:tcW w:w="13994" w:type="dxa"/>
          </w:tcPr>
          <w:p w14:paraId="67B07E93" w14:textId="77777777" w:rsidR="00B9145D" w:rsidRPr="00B90BF0" w:rsidRDefault="00B9145D" w:rsidP="001F5E1E">
            <w:pPr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Health communication between individuals, such as a medical doctor and a patient </w:t>
            </w:r>
            <w:r w:rsidRPr="00B90BF0">
              <w:rPr>
                <w:rFonts w:cs="Times New Roman"/>
                <w:sz w:val="24"/>
                <w:szCs w:val="24"/>
              </w:rPr>
              <w:t>or between healthcare professionals (e.g.</w:t>
            </w:r>
            <w:r w:rsidRPr="00B90BF0">
              <w:rPr>
                <w:rFonts w:cs="Times New Roman"/>
                <w:sz w:val="24"/>
                <w:szCs w:val="24"/>
                <w:shd w:val="clear" w:color="auto" w:fill="FFFFFF"/>
              </w:rPr>
              <w:t>, digital educational methods, digital solutions).</w:t>
            </w:r>
          </w:p>
          <w:p w14:paraId="78F4C2BD" w14:textId="77777777" w:rsidR="00B9145D" w:rsidRPr="00B90BF0" w:rsidRDefault="00B9145D" w:rsidP="001F5E1E">
            <w:pPr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 xml:space="preserve">Infectious diseases without a pandemic potential. </w:t>
            </w:r>
          </w:p>
          <w:p w14:paraId="60DFB7BB" w14:textId="77777777" w:rsidR="00B9145D" w:rsidRPr="00B90BF0" w:rsidRDefault="00B9145D" w:rsidP="001F5E1E">
            <w:pPr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>Published before 2009</w:t>
            </w:r>
          </w:p>
          <w:p w14:paraId="01987082" w14:textId="77777777" w:rsidR="00B9145D" w:rsidRPr="00B90BF0" w:rsidRDefault="00B9145D" w:rsidP="001F5E1E">
            <w:pPr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t>Commentaries, opinion pieces or other papers not reporting primary empirical research</w:t>
            </w:r>
          </w:p>
          <w:p w14:paraId="5020CA19" w14:textId="77777777" w:rsidR="00B9145D" w:rsidRPr="00B9145D" w:rsidRDefault="00B9145D" w:rsidP="001F5E1E">
            <w:pPr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</w:rPr>
            </w:pPr>
            <w:r w:rsidRPr="00B90BF0">
              <w:rPr>
                <w:sz w:val="24"/>
                <w:szCs w:val="24"/>
              </w:rPr>
              <w:lastRenderedPageBreak/>
              <w:t>Not written in English</w:t>
            </w:r>
          </w:p>
        </w:tc>
      </w:tr>
      <w:bookmarkEnd w:id="0"/>
    </w:tbl>
    <w:p w14:paraId="209E6686" w14:textId="77777777" w:rsidR="00B9145D" w:rsidRDefault="00B9145D" w:rsidP="00B9145D">
      <w:pPr>
        <w:rPr>
          <w:rFonts w:eastAsia="Calibri" w:cs="Times New Roman"/>
          <w:b/>
          <w:bCs/>
          <w:sz w:val="24"/>
          <w:szCs w:val="24"/>
        </w:rPr>
      </w:pPr>
    </w:p>
    <w:p w14:paraId="3AB697BC" w14:textId="1F5548CD" w:rsidR="00B9145D" w:rsidRDefault="00410610" w:rsidP="00B9145D">
      <w:pPr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Title/a</w:t>
      </w:r>
      <w:r w:rsidR="00B9145D" w:rsidRPr="00B9145D">
        <w:rPr>
          <w:rFonts w:eastAsia="Calibri" w:cs="Times New Roman"/>
          <w:b/>
          <w:bCs/>
          <w:sz w:val="24"/>
          <w:szCs w:val="24"/>
        </w:rPr>
        <w:t>bstract screening</w:t>
      </w:r>
    </w:p>
    <w:p w14:paraId="1E927A73" w14:textId="3E543D2D" w:rsidR="00B9145D" w:rsidRPr="00B9145D" w:rsidRDefault="00B9145D" w:rsidP="00B9145D">
      <w:p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>Yes /maybe-&gt; Full text screening</w:t>
      </w:r>
      <w:r>
        <w:rPr>
          <w:sz w:val="24"/>
          <w:szCs w:val="24"/>
        </w:rPr>
        <w:t xml:space="preserve">. No-&gt; exclude </w:t>
      </w:r>
    </w:p>
    <w:p w14:paraId="74706165" w14:textId="77777777" w:rsidR="00B9145D" w:rsidRPr="00B9145D" w:rsidRDefault="00B9145D" w:rsidP="00B9145D">
      <w:pPr>
        <w:pStyle w:val="Listeavsnitt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>Is the study empirical?</w:t>
      </w:r>
    </w:p>
    <w:p w14:paraId="165554CF" w14:textId="77777777" w:rsidR="00B9145D" w:rsidRPr="00B9145D" w:rsidRDefault="00B9145D" w:rsidP="00B9145D">
      <w:pPr>
        <w:pStyle w:val="Listeavsnitt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 xml:space="preserve">Does the study report on a pandemic context? </w:t>
      </w:r>
    </w:p>
    <w:p w14:paraId="62A33914" w14:textId="573E349B" w:rsidR="00B9145D" w:rsidRPr="00B9145D" w:rsidRDefault="00B9145D" w:rsidP="00B9145D">
      <w:pPr>
        <w:pStyle w:val="Listeavsnitt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 xml:space="preserve">Does the study report on </w:t>
      </w:r>
      <w:r>
        <w:rPr>
          <w:sz w:val="24"/>
          <w:szCs w:val="24"/>
        </w:rPr>
        <w:t xml:space="preserve">public </w:t>
      </w:r>
      <w:r w:rsidR="00370DAD">
        <w:rPr>
          <w:sz w:val="24"/>
          <w:szCs w:val="24"/>
        </w:rPr>
        <w:t xml:space="preserve">communication (as opposed to individual communication)? </w:t>
      </w:r>
      <w:r w:rsidRPr="00B9145D">
        <w:rPr>
          <w:sz w:val="24"/>
          <w:szCs w:val="24"/>
        </w:rPr>
        <w:t xml:space="preserve"> </w:t>
      </w:r>
    </w:p>
    <w:p w14:paraId="2AD190BB" w14:textId="77777777" w:rsidR="00B9145D" w:rsidRPr="00B9145D" w:rsidRDefault="00B9145D" w:rsidP="00B9145D">
      <w:pPr>
        <w:rPr>
          <w:b/>
          <w:bCs/>
          <w:sz w:val="24"/>
          <w:szCs w:val="24"/>
        </w:rPr>
      </w:pPr>
      <w:r w:rsidRPr="00B9145D">
        <w:rPr>
          <w:b/>
          <w:bCs/>
          <w:sz w:val="24"/>
          <w:szCs w:val="24"/>
        </w:rPr>
        <w:t xml:space="preserve">Full text screening for inclusion and exclusion </w:t>
      </w:r>
    </w:p>
    <w:p w14:paraId="4318ECB5" w14:textId="77777777" w:rsidR="00370DAD" w:rsidRPr="00B9145D" w:rsidRDefault="00370DAD" w:rsidP="00370DAD">
      <w:pPr>
        <w:pStyle w:val="Listeavsnitt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>Is the study empirical?</w:t>
      </w:r>
    </w:p>
    <w:p w14:paraId="2E3DAA35" w14:textId="77777777" w:rsidR="00370DAD" w:rsidRPr="00B9145D" w:rsidRDefault="00370DAD" w:rsidP="00370DAD">
      <w:pPr>
        <w:pStyle w:val="Listeavsnitt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B9145D">
        <w:rPr>
          <w:sz w:val="24"/>
          <w:szCs w:val="24"/>
        </w:rPr>
        <w:t xml:space="preserve">Does the study report on a pandemic context? </w:t>
      </w:r>
    </w:p>
    <w:p w14:paraId="429F250F" w14:textId="77777777" w:rsidR="00370DAD" w:rsidRDefault="00B9145D" w:rsidP="00370DAD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B9145D">
        <w:rPr>
          <w:sz w:val="24"/>
          <w:szCs w:val="24"/>
        </w:rPr>
        <w:t>Is the study peer- reviewed</w:t>
      </w:r>
      <w:r>
        <w:rPr>
          <w:sz w:val="24"/>
          <w:szCs w:val="24"/>
        </w:rPr>
        <w:t xml:space="preserve"> and published? </w:t>
      </w:r>
    </w:p>
    <w:p w14:paraId="2673A1A8" w14:textId="01AF716D" w:rsidR="00B9145D" w:rsidRPr="00370DAD" w:rsidRDefault="00B9145D" w:rsidP="00370DAD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370DAD">
        <w:rPr>
          <w:rFonts w:cs="Times New Roman"/>
          <w:color w:val="222222"/>
          <w:sz w:val="24"/>
          <w:szCs w:val="24"/>
          <w:shd w:val="clear" w:color="auto" w:fill="FFFFFF"/>
        </w:rPr>
        <w:t xml:space="preserve">Does the study reports on </w:t>
      </w:r>
      <w:r w:rsidRPr="00370DAD">
        <w:rPr>
          <w:rFonts w:cs="Times New Roman"/>
          <w:sz w:val="24"/>
          <w:szCs w:val="24"/>
        </w:rPr>
        <w:t xml:space="preserve">pandemic health risk communication from health authorities to the public? </w:t>
      </w:r>
    </w:p>
    <w:p w14:paraId="3D0D7DBA" w14:textId="5B3ADDB5" w:rsidR="00B9145D" w:rsidRDefault="00C67543" w:rsidP="00B9145D">
      <w:pPr>
        <w:pStyle w:val="Listeavsnitt"/>
        <w:numPr>
          <w:ilvl w:val="0"/>
          <w:numId w:val="5"/>
        </w:numPr>
        <w:rPr>
          <w:rFonts w:cs="Times New Roman"/>
          <w:color w:val="222222"/>
          <w:sz w:val="24"/>
          <w:szCs w:val="24"/>
          <w:shd w:val="clear" w:color="auto" w:fill="FFFFFF"/>
        </w:rPr>
      </w:pPr>
      <w:r>
        <w:rPr>
          <w:rFonts w:cs="Times New Roman"/>
          <w:color w:val="222222"/>
          <w:sz w:val="24"/>
          <w:szCs w:val="24"/>
          <w:shd w:val="clear" w:color="auto" w:fill="FFFFFF"/>
        </w:rPr>
        <w:t xml:space="preserve">Does the study report on </w:t>
      </w:r>
      <w:r w:rsidR="00B9145D" w:rsidRPr="00B9145D">
        <w:rPr>
          <w:rFonts w:cs="Times New Roman"/>
          <w:color w:val="222222"/>
          <w:sz w:val="24"/>
          <w:szCs w:val="24"/>
          <w:shd w:val="clear" w:color="auto" w:fill="FFFFFF"/>
        </w:rPr>
        <w:t>modes of communication</w:t>
      </w:r>
      <w:r>
        <w:rPr>
          <w:rFonts w:cs="Times New Roman"/>
          <w:color w:val="222222"/>
          <w:sz w:val="24"/>
          <w:szCs w:val="24"/>
          <w:shd w:val="clear" w:color="auto" w:fill="FFFFFF"/>
        </w:rPr>
        <w:t xml:space="preserve"> used by health authorities</w:t>
      </w:r>
      <w:r w:rsidR="00B9145D" w:rsidRPr="00B9145D">
        <w:rPr>
          <w:rFonts w:cs="Times New Roman"/>
          <w:color w:val="222222"/>
          <w:sz w:val="24"/>
          <w:szCs w:val="24"/>
          <w:shd w:val="clear" w:color="auto" w:fill="FFFFFF"/>
        </w:rPr>
        <w:t>?</w:t>
      </w:r>
    </w:p>
    <w:p w14:paraId="7C76B186" w14:textId="77777777" w:rsidR="00B9145D" w:rsidRPr="00B9145D" w:rsidRDefault="00B9145D" w:rsidP="00B9145D">
      <w:pPr>
        <w:pStyle w:val="Listeavsnitt"/>
        <w:rPr>
          <w:rFonts w:cs="Times New Roman"/>
          <w:color w:val="222222"/>
          <w:sz w:val="24"/>
          <w:szCs w:val="24"/>
          <w:shd w:val="clear" w:color="auto" w:fill="FFFFFF"/>
        </w:rPr>
      </w:pPr>
    </w:p>
    <w:p w14:paraId="2CD25655" w14:textId="7E1A2577" w:rsidR="00B9145D" w:rsidRPr="00B9145D" w:rsidRDefault="00B9145D" w:rsidP="00B9145D">
      <w:pPr>
        <w:tabs>
          <w:tab w:val="left" w:pos="3388"/>
        </w:tabs>
        <w:rPr>
          <w:b/>
          <w:bCs/>
          <w:sz w:val="24"/>
          <w:szCs w:val="36"/>
        </w:rPr>
      </w:pPr>
      <w:r w:rsidRPr="00B9145D">
        <w:rPr>
          <w:b/>
          <w:bCs/>
          <w:sz w:val="24"/>
          <w:szCs w:val="36"/>
        </w:rPr>
        <w:t xml:space="preserve">Data charting </w:t>
      </w:r>
    </w:p>
    <w:tbl>
      <w:tblPr>
        <w:tblStyle w:val="Tabellrutenett"/>
        <w:tblW w:w="5215" w:type="pct"/>
        <w:tblLook w:val="04A0" w:firstRow="1" w:lastRow="0" w:firstColumn="1" w:lastColumn="0" w:noHBand="0" w:noVBand="1"/>
      </w:tblPr>
      <w:tblGrid>
        <w:gridCol w:w="1243"/>
        <w:gridCol w:w="897"/>
        <w:gridCol w:w="1063"/>
        <w:gridCol w:w="1471"/>
        <w:gridCol w:w="1842"/>
        <w:gridCol w:w="1702"/>
        <w:gridCol w:w="2169"/>
        <w:gridCol w:w="1804"/>
        <w:gridCol w:w="2405"/>
      </w:tblGrid>
      <w:tr w:rsidR="00B9145D" w:rsidRPr="003D1C79" w14:paraId="75B7FE17" w14:textId="77777777" w:rsidTr="006316C1">
        <w:trPr>
          <w:trHeight w:val="1039"/>
        </w:trPr>
        <w:tc>
          <w:tcPr>
            <w:tcW w:w="426" w:type="pct"/>
          </w:tcPr>
          <w:p w14:paraId="1C46B480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 </w:t>
            </w:r>
          </w:p>
        </w:tc>
        <w:tc>
          <w:tcPr>
            <w:tcW w:w="307" w:type="pct"/>
          </w:tcPr>
          <w:p w14:paraId="5F876020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</w:t>
            </w:r>
          </w:p>
        </w:tc>
        <w:tc>
          <w:tcPr>
            <w:tcW w:w="364" w:type="pct"/>
          </w:tcPr>
          <w:p w14:paraId="677F8C5B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Context </w:t>
            </w:r>
          </w:p>
        </w:tc>
        <w:tc>
          <w:tcPr>
            <w:tcW w:w="504" w:type="pct"/>
          </w:tcPr>
          <w:p w14:paraId="23386C02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Aim </w:t>
            </w:r>
          </w:p>
        </w:tc>
        <w:tc>
          <w:tcPr>
            <w:tcW w:w="631" w:type="pct"/>
          </w:tcPr>
          <w:p w14:paraId="46944040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Sample </w:t>
            </w:r>
          </w:p>
        </w:tc>
        <w:tc>
          <w:tcPr>
            <w:tcW w:w="583" w:type="pct"/>
          </w:tcPr>
          <w:p w14:paraId="4071A194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743" w:type="pct"/>
          </w:tcPr>
          <w:p w14:paraId="62508BCC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Types of outcomes and key topics </w:t>
            </w:r>
          </w:p>
        </w:tc>
        <w:tc>
          <w:tcPr>
            <w:tcW w:w="618" w:type="pct"/>
          </w:tcPr>
          <w:p w14:paraId="470FF391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Modes of communication reported </w:t>
            </w:r>
          </w:p>
        </w:tc>
        <w:tc>
          <w:tcPr>
            <w:tcW w:w="824" w:type="pct"/>
          </w:tcPr>
          <w:p w14:paraId="49FFCF14" w14:textId="29CB4F4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Evidence related to mode of communication</w:t>
            </w:r>
            <w:r w:rsidR="00631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health authorities</w:t>
            </w:r>
          </w:p>
        </w:tc>
      </w:tr>
      <w:tr w:rsidR="00B9145D" w:rsidRPr="003D1C79" w14:paraId="3369D4EC" w14:textId="77777777" w:rsidTr="006316C1">
        <w:trPr>
          <w:trHeight w:val="1039"/>
        </w:trPr>
        <w:tc>
          <w:tcPr>
            <w:tcW w:w="426" w:type="pct"/>
          </w:tcPr>
          <w:p w14:paraId="04FDB6DA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7" w:type="pct"/>
          </w:tcPr>
          <w:p w14:paraId="145C8272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pct"/>
          </w:tcPr>
          <w:p w14:paraId="3C04FA33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" w:type="pct"/>
          </w:tcPr>
          <w:p w14:paraId="25FF4581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14:paraId="4D1A2A92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3" w:type="pct"/>
          </w:tcPr>
          <w:p w14:paraId="7FE01287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pct"/>
          </w:tcPr>
          <w:p w14:paraId="5233D009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8" w:type="pct"/>
          </w:tcPr>
          <w:p w14:paraId="28C0C103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14:paraId="05B95E78" w14:textId="77777777" w:rsidR="00B9145D" w:rsidRPr="00B90BF0" w:rsidRDefault="00B9145D" w:rsidP="001F5E1E">
            <w:pPr>
              <w:pStyle w:val="Rentek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668A75" w14:textId="77777777" w:rsidR="00B9145D" w:rsidRPr="00981297" w:rsidRDefault="00B9145D" w:rsidP="00981297">
      <w:pPr>
        <w:tabs>
          <w:tab w:val="left" w:pos="3388"/>
        </w:tabs>
      </w:pPr>
    </w:p>
    <w:sectPr w:rsidR="00B9145D" w:rsidRPr="00981297" w:rsidSect="00B90B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E1FCA"/>
    <w:multiLevelType w:val="hybridMultilevel"/>
    <w:tmpl w:val="6C904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B1182"/>
    <w:multiLevelType w:val="hybridMultilevel"/>
    <w:tmpl w:val="94A4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F6F8A"/>
    <w:multiLevelType w:val="hybridMultilevel"/>
    <w:tmpl w:val="9AE60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67674C"/>
    <w:multiLevelType w:val="hybridMultilevel"/>
    <w:tmpl w:val="83408C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B335D"/>
    <w:multiLevelType w:val="hybridMultilevel"/>
    <w:tmpl w:val="55EA8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97"/>
    <w:rsid w:val="00370DAD"/>
    <w:rsid w:val="00410610"/>
    <w:rsid w:val="004E00EE"/>
    <w:rsid w:val="006316C1"/>
    <w:rsid w:val="008D7139"/>
    <w:rsid w:val="00981297"/>
    <w:rsid w:val="00A61551"/>
    <w:rsid w:val="00B90BF0"/>
    <w:rsid w:val="00B9145D"/>
    <w:rsid w:val="00C04EFA"/>
    <w:rsid w:val="00C67543"/>
    <w:rsid w:val="00D63B68"/>
    <w:rsid w:val="00E95AC3"/>
    <w:rsid w:val="00F25B6B"/>
    <w:rsid w:val="00FA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24C9"/>
  <w15:chartTrackingRefBased/>
  <w15:docId w15:val="{E86176A4-F6C5-44A5-A194-CFE306E1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297"/>
    <w:rPr>
      <w:rFonts w:ascii="Times New Roman" w:hAnsi="Times New Roman"/>
      <w:sz w:val="16"/>
    </w:rPr>
  </w:style>
  <w:style w:type="paragraph" w:styleId="Overskrift1">
    <w:name w:val="heading 1"/>
    <w:basedOn w:val="Normal"/>
    <w:link w:val="Overskrift1Tegn"/>
    <w:uiPriority w:val="9"/>
    <w:qFormat/>
    <w:rsid w:val="0098129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0B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129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ellrutenett">
    <w:name w:val="Table Grid"/>
    <w:basedOn w:val="Vanligtabell"/>
    <w:uiPriority w:val="39"/>
    <w:rsid w:val="00981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981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ntekstTegn">
    <w:name w:val="Ren tekst Tegn"/>
    <w:basedOn w:val="Standardskriftforavsnitt"/>
    <w:link w:val="Rentekst"/>
    <w:uiPriority w:val="99"/>
    <w:rsid w:val="00981297"/>
    <w:rPr>
      <w:rFonts w:ascii="Calibri" w:hAnsi="Calibri"/>
      <w:szCs w:val="21"/>
    </w:rPr>
  </w:style>
  <w:style w:type="paragraph" w:styleId="Rentekst">
    <w:name w:val="Plain Text"/>
    <w:basedOn w:val="Normal"/>
    <w:link w:val="RentekstTegn"/>
    <w:uiPriority w:val="99"/>
    <w:unhideWhenUsed/>
    <w:rsid w:val="0098129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RentekstTegn1">
    <w:name w:val="Ren tekst Tegn1"/>
    <w:basedOn w:val="Standardskriftforavsnitt"/>
    <w:uiPriority w:val="99"/>
    <w:semiHidden/>
    <w:rsid w:val="00981297"/>
    <w:rPr>
      <w:rFonts w:ascii="Consolas" w:hAnsi="Consolas"/>
      <w:sz w:val="21"/>
      <w:szCs w:val="21"/>
    </w:rPr>
  </w:style>
  <w:style w:type="paragraph" w:styleId="Listeavsnitt">
    <w:name w:val="List Paragraph"/>
    <w:basedOn w:val="Normal"/>
    <w:uiPriority w:val="34"/>
    <w:qFormat/>
    <w:rsid w:val="00FA0A4B"/>
    <w:pPr>
      <w:ind w:left="720"/>
      <w:contextualSpacing/>
    </w:p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90BF0"/>
    <w:rPr>
      <w:rFonts w:asciiTheme="majorHAnsi" w:eastAsiaTheme="majorEastAsia" w:hAnsiTheme="majorHAnsi" w:cstheme="majorBidi"/>
      <w:color w:val="2F5496" w:themeColor="accent1" w:themeShade="B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Hilde Berg</dc:creator>
  <cp:keywords/>
  <dc:description/>
  <cp:lastModifiedBy>Siv Hilde Berg</cp:lastModifiedBy>
  <cp:revision>8</cp:revision>
  <dcterms:created xsi:type="dcterms:W3CDTF">2021-06-07T13:54:00Z</dcterms:created>
  <dcterms:modified xsi:type="dcterms:W3CDTF">2021-06-18T06:59:00Z</dcterms:modified>
</cp:coreProperties>
</file>