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54E2" w:rsidRPr="00927E9A" w:rsidRDefault="009154E2" w:rsidP="009154E2">
      <w:pPr>
        <w:spacing w:line="480" w:lineRule="auto"/>
        <w:rPr>
          <w:b/>
          <w:lang w:val="en-GB"/>
        </w:rPr>
      </w:pPr>
      <w:r w:rsidRPr="00927E9A">
        <w:rPr>
          <w:b/>
          <w:lang w:val="en-GB"/>
        </w:rPr>
        <w:t>Additional files 2: Timing of activities, by component and country</w:t>
      </w:r>
    </w:p>
    <w:tbl>
      <w:tblPr>
        <w:tblW w:w="8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2032"/>
        <w:gridCol w:w="429"/>
        <w:gridCol w:w="940"/>
        <w:gridCol w:w="390"/>
        <w:gridCol w:w="718"/>
        <w:gridCol w:w="544"/>
        <w:gridCol w:w="979"/>
        <w:gridCol w:w="612"/>
        <w:gridCol w:w="767"/>
        <w:gridCol w:w="650"/>
      </w:tblGrid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29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BF</w:t>
            </w:r>
          </w:p>
        </w:tc>
        <w:tc>
          <w:tcPr>
            <w:tcW w:w="942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Cameroun</w:t>
            </w:r>
          </w:p>
        </w:tc>
        <w:tc>
          <w:tcPr>
            <w:tcW w:w="390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CI</w:t>
            </w:r>
          </w:p>
        </w:tc>
        <w:tc>
          <w:tcPr>
            <w:tcW w:w="719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Guinée</w:t>
            </w:r>
            <w:proofErr w:type="spellEnd"/>
          </w:p>
        </w:tc>
        <w:tc>
          <w:tcPr>
            <w:tcW w:w="545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Mali</w:t>
            </w:r>
          </w:p>
        </w:tc>
        <w:tc>
          <w:tcPr>
            <w:tcW w:w="981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Mauritanie</w:t>
            </w:r>
            <w:proofErr w:type="spellEnd"/>
          </w:p>
        </w:tc>
        <w:tc>
          <w:tcPr>
            <w:tcW w:w="613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Niger</w:t>
            </w:r>
          </w:p>
        </w:tc>
        <w:tc>
          <w:tcPr>
            <w:tcW w:w="768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Sénégal</w:t>
            </w:r>
            <w:proofErr w:type="spellEnd"/>
          </w:p>
        </w:tc>
        <w:tc>
          <w:tcPr>
            <w:tcW w:w="651" w:type="dxa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Tchad</w:t>
            </w:r>
          </w:p>
        </w:tc>
      </w:tr>
      <w:tr w:rsidR="009154E2" w:rsidRPr="000E347D" w:rsidTr="002376AE">
        <w:tc>
          <w:tcPr>
            <w:tcW w:w="8297" w:type="dxa"/>
            <w:gridSpan w:val="11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Health component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Planning, coordination and monitoring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█</w:t>
            </w:r>
          </w:p>
        </w:tc>
        <w:tc>
          <w:tcPr>
            <w:tcW w:w="768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lang w:val="en-GB"/>
              </w:rPr>
              <w:t>2.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hAnsi="Times New Roman"/>
                <w:sz w:val="20"/>
                <w:lang w:val="en-GB"/>
              </w:rPr>
              <w:t>Epidemiological surveillance (including case investigation and port of entry controls)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vMerge w:val="restart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vMerge w:val="restart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█</w:t>
            </w:r>
          </w:p>
        </w:tc>
        <w:tc>
          <w:tcPr>
            <w:tcW w:w="768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Biological monitoring (laboratory)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vMerge/>
            <w:vAlign w:val="center"/>
          </w:tcPr>
          <w:p w:rsidR="009154E2" w:rsidRPr="00927E9A" w:rsidRDefault="009154E2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vMerge/>
            <w:vAlign w:val="center"/>
          </w:tcPr>
          <w:p w:rsidR="009154E2" w:rsidRPr="00927E9A" w:rsidRDefault="009154E2" w:rsidP="00237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lang w:val="en-GB"/>
              </w:rPr>
              <w:t>4.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hAnsi="Times New Roman"/>
                <w:sz w:val="20"/>
                <w:lang w:val="en-GB"/>
              </w:rPr>
              <w:t>Infection prevention and control measures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5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>█</w:t>
            </w:r>
          </w:p>
        </w:tc>
        <w:tc>
          <w:tcPr>
            <w:tcW w:w="768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>█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lang w:val="en-GB"/>
              </w:rPr>
              <w:t>5.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hAnsi="Times New Roman"/>
                <w:sz w:val="20"/>
                <w:lang w:val="en-GB"/>
              </w:rPr>
              <w:t>Risk Communication and Community Engagement/Mobilization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 </w:t>
            </w:r>
          </w:p>
        </w:tc>
        <w:tc>
          <w:tcPr>
            <w:tcW w:w="768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>█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lang w:val="en-GB"/>
              </w:rPr>
              <w:t>6.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hAnsi="Times New Roman"/>
                <w:sz w:val="20"/>
                <w:lang w:val="en-GB"/>
              </w:rPr>
              <w:t>Case management (including health system strengthening)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  <w:tc>
          <w:tcPr>
            <w:tcW w:w="768" w:type="dxa"/>
            <w:tcBorders>
              <w:bottom w:val="single" w:sz="4" w:space="0" w:color="000000"/>
            </w:tcBorders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D9D9D9"/>
                <w:sz w:val="20"/>
                <w:lang w:val="en-GB"/>
              </w:rPr>
              <w:t xml:space="preserve">█  </w:t>
            </w: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</w:t>
            </w:r>
            <w:r w:rsidRPr="00927E9A">
              <w:rPr>
                <w:lang w:val="en-GB"/>
              </w:rPr>
              <w:t xml:space="preserve">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Evaluation and research</w:t>
            </w:r>
          </w:p>
        </w:tc>
        <w:tc>
          <w:tcPr>
            <w:tcW w:w="42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</w:t>
            </w: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█</w:t>
            </w:r>
          </w:p>
        </w:tc>
        <w:tc>
          <w:tcPr>
            <w:tcW w:w="942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390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613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█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65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hAnsi="Times New Roman"/>
                <w:color w:val="767171"/>
                <w:sz w:val="20"/>
                <w:lang w:val="en-GB"/>
              </w:rPr>
              <w:t xml:space="preserve">█  </w:t>
            </w:r>
          </w:p>
        </w:tc>
      </w:tr>
      <w:tr w:rsidR="009154E2" w:rsidRPr="000E347D" w:rsidTr="002376AE">
        <w:tc>
          <w:tcPr>
            <w:tcW w:w="8297" w:type="dxa"/>
            <w:gridSpan w:val="11"/>
            <w:vAlign w:val="center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Social component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Household support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Support to vulnerable households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  <w:tcBorders>
              <w:bottom w:val="single" w:sz="4" w:space="0" w:color="000000"/>
            </w:tcBorders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Promotion of human rights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154E2" w:rsidRPr="000E347D" w:rsidTr="002376AE">
        <w:tc>
          <w:tcPr>
            <w:tcW w:w="8297" w:type="dxa"/>
            <w:gridSpan w:val="11"/>
            <w:vAlign w:val="center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Economics component</w:t>
            </w: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lang w:val="en-GB"/>
              </w:rPr>
              <w:t>Support for the national economy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154E2" w:rsidRPr="000E347D" w:rsidTr="002376AE">
        <w:tc>
          <w:tcPr>
            <w:tcW w:w="222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37" w:type="dxa"/>
          </w:tcPr>
          <w:p w:rsidR="009154E2" w:rsidRPr="00927E9A" w:rsidRDefault="009154E2" w:rsidP="002376AE">
            <w:pPr>
              <w:spacing w:line="480" w:lineRule="auto"/>
              <w:rPr>
                <w:rFonts w:ascii="Times New Roman" w:hAnsi="Times New Roman"/>
                <w:sz w:val="20"/>
                <w:lang w:val="en-GB"/>
              </w:rPr>
            </w:pPr>
            <w:r w:rsidRPr="00927E9A">
              <w:rPr>
                <w:rFonts w:ascii="Times New Roman" w:hAnsi="Times New Roman"/>
                <w:sz w:val="20"/>
                <w:lang w:val="en-GB"/>
              </w:rPr>
              <w:t>Support to the private sector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19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1" w:type="dxa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27E9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154E2" w:rsidRPr="00927E9A" w:rsidRDefault="009154E2" w:rsidP="002376A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9154E2" w:rsidRPr="00927E9A" w:rsidRDefault="009154E2" w:rsidP="009154E2">
      <w:pPr>
        <w:spacing w:line="480" w:lineRule="auto"/>
        <w:rPr>
          <w:sz w:val="20"/>
          <w:lang w:val="en-GB"/>
        </w:rPr>
      </w:pPr>
      <w:proofErr w:type="gramStart"/>
      <w:r w:rsidRPr="00927E9A">
        <w:rPr>
          <w:rFonts w:ascii="Arial" w:hAnsi="Arial"/>
          <w:color w:val="D9D9D9"/>
          <w:sz w:val="20"/>
          <w:lang w:val="en-GB"/>
        </w:rPr>
        <w:t>█</w:t>
      </w:r>
      <w:r w:rsidRPr="00927E9A">
        <w:rPr>
          <w:color w:val="D9D9D9"/>
          <w:sz w:val="20"/>
          <w:lang w:val="en-GB"/>
        </w:rPr>
        <w:t xml:space="preserve">  </w:t>
      </w:r>
      <w:r w:rsidRPr="00927E9A">
        <w:rPr>
          <w:sz w:val="20"/>
          <w:lang w:val="en-GB"/>
        </w:rPr>
        <w:t>during</w:t>
      </w:r>
      <w:proofErr w:type="gramEnd"/>
      <w:r w:rsidRPr="00927E9A">
        <w:rPr>
          <w:sz w:val="20"/>
          <w:lang w:val="en-GB"/>
        </w:rPr>
        <w:t xml:space="preserve"> the pre/pre-epidemic phase (Scenario 1 for Chad)</w:t>
      </w:r>
    </w:p>
    <w:p w:rsidR="009154E2" w:rsidRPr="00927E9A" w:rsidRDefault="009154E2" w:rsidP="009154E2">
      <w:pPr>
        <w:spacing w:line="480" w:lineRule="auto"/>
        <w:rPr>
          <w:sz w:val="20"/>
          <w:lang w:val="en-GB"/>
        </w:rPr>
      </w:pPr>
      <w:proofErr w:type="gramStart"/>
      <w:r w:rsidRPr="00927E9A">
        <w:rPr>
          <w:rFonts w:ascii="Arial" w:hAnsi="Arial"/>
          <w:color w:val="767171"/>
          <w:sz w:val="20"/>
          <w:lang w:val="en-GB"/>
        </w:rPr>
        <w:t>█</w:t>
      </w:r>
      <w:r w:rsidRPr="00927E9A">
        <w:rPr>
          <w:color w:val="767171"/>
          <w:sz w:val="20"/>
          <w:lang w:val="en-GB"/>
        </w:rPr>
        <w:t xml:space="preserve">  </w:t>
      </w:r>
      <w:r w:rsidRPr="00927E9A">
        <w:rPr>
          <w:sz w:val="20"/>
          <w:lang w:val="en-GB"/>
        </w:rPr>
        <w:t>during</w:t>
      </w:r>
      <w:proofErr w:type="gramEnd"/>
      <w:r w:rsidRPr="00927E9A">
        <w:rPr>
          <w:sz w:val="20"/>
          <w:lang w:val="en-GB"/>
        </w:rPr>
        <w:t xml:space="preserve"> the epidemic/ (response phase for BF) (scenario 2 for Chad)</w:t>
      </w:r>
    </w:p>
    <w:p w:rsidR="009154E2" w:rsidRPr="00927E9A" w:rsidRDefault="009154E2" w:rsidP="009154E2">
      <w:pPr>
        <w:spacing w:line="480" w:lineRule="auto"/>
        <w:rPr>
          <w:sz w:val="20"/>
          <w:lang w:val="en-GB"/>
        </w:rPr>
      </w:pPr>
      <w:r w:rsidRPr="00927E9A">
        <w:rPr>
          <w:rFonts w:ascii="Arial" w:hAnsi="Arial"/>
          <w:sz w:val="20"/>
          <w:lang w:val="en-GB"/>
        </w:rPr>
        <w:t>█</w:t>
      </w:r>
      <w:r w:rsidRPr="00927E9A">
        <w:rPr>
          <w:sz w:val="20"/>
          <w:lang w:val="en-GB"/>
        </w:rPr>
        <w:t xml:space="preserve"> After the epidemic</w:t>
      </w:r>
    </w:p>
    <w:p w:rsidR="009154E2" w:rsidRPr="00927E9A" w:rsidRDefault="009154E2" w:rsidP="009154E2">
      <w:pPr>
        <w:spacing w:line="480" w:lineRule="auto"/>
        <w:rPr>
          <w:rFonts w:ascii="Arial" w:hAnsi="Arial"/>
          <w:color w:val="D9D9D9"/>
          <w:lang w:val="en-GB"/>
        </w:rPr>
      </w:pPr>
    </w:p>
    <w:p w:rsidR="009154E2" w:rsidRPr="00927E9A" w:rsidRDefault="009154E2" w:rsidP="009154E2">
      <w:pPr>
        <w:spacing w:line="480" w:lineRule="auto"/>
        <w:rPr>
          <w:sz w:val="20"/>
          <w:lang w:val="en-GB"/>
        </w:rPr>
      </w:pPr>
      <w:r w:rsidRPr="00927E9A">
        <w:rPr>
          <w:sz w:val="20"/>
          <w:lang w:val="en-GB"/>
        </w:rPr>
        <w:t>*Presence of elements but inability to determine the period of application of activities associated with sub-components</w:t>
      </w:r>
    </w:p>
    <w:p w:rsidR="009154E2" w:rsidRPr="00927E9A" w:rsidRDefault="009154E2" w:rsidP="009154E2">
      <w:pPr>
        <w:spacing w:line="480" w:lineRule="auto"/>
        <w:rPr>
          <w:sz w:val="20"/>
          <w:lang w:val="en-GB"/>
        </w:rPr>
      </w:pPr>
      <w:r w:rsidRPr="00927E9A">
        <w:rPr>
          <w:sz w:val="20"/>
          <w:vertAlign w:val="superscript"/>
          <w:lang w:val="en-GB"/>
        </w:rPr>
        <w:t>1</w:t>
      </w:r>
      <w:r w:rsidRPr="00927E9A">
        <w:rPr>
          <w:sz w:val="20"/>
          <w:lang w:val="en-GB"/>
        </w:rPr>
        <w:t xml:space="preserve"> Some evaluations are, however, listed in the Mauritania and Senegal plan, but they refer more to the coordination and monitoring dimension, and are not developed as a specific strategic axis.</w:t>
      </w:r>
    </w:p>
    <w:p w:rsidR="009154E2" w:rsidRPr="00927E9A" w:rsidRDefault="009154E2" w:rsidP="009154E2">
      <w:pPr>
        <w:spacing w:line="480" w:lineRule="auto"/>
        <w:jc w:val="both"/>
        <w:rPr>
          <w:lang w:val="en-GB"/>
        </w:rPr>
      </w:pPr>
    </w:p>
    <w:p w:rsidR="00284912" w:rsidRPr="009154E2" w:rsidRDefault="00284912">
      <w:pPr>
        <w:rPr>
          <w:lang w:val="en-GB"/>
        </w:rPr>
      </w:pPr>
    </w:p>
    <w:sectPr w:rsidR="00284912" w:rsidRPr="009154E2" w:rsidSect="004F6946">
      <w:type w:val="continuous"/>
      <w:pgSz w:w="12240" w:h="15840" w:code="1"/>
      <w:pgMar w:top="1701" w:right="107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E2"/>
    <w:rsid w:val="00284912"/>
    <w:rsid w:val="002A0D77"/>
    <w:rsid w:val="004F6946"/>
    <w:rsid w:val="00584E7B"/>
    <w:rsid w:val="006819FE"/>
    <w:rsid w:val="009154E2"/>
    <w:rsid w:val="0093270B"/>
    <w:rsid w:val="00B4314F"/>
    <w:rsid w:val="00D3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DBAF7FC-5B90-9F41-AC6D-FBCBA17D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4E2"/>
    <w:rPr>
      <w:rFonts w:ascii="Calibri" w:eastAsia="Calibri" w:hAnsi="Calibri" w:cs="Calibri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819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19FE"/>
    <w:rPr>
      <w:rFonts w:asciiTheme="majorHAnsi" w:eastAsiaTheme="majorEastAsia" w:hAnsiTheme="majorHAnsi" w:cstheme="majorBidi"/>
      <w:b/>
      <w:color w:val="000000" w:themeColor="text1"/>
      <w:sz w:val="28"/>
      <w:szCs w:val="32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Ridde</dc:creator>
  <cp:keywords/>
  <dc:description/>
  <cp:lastModifiedBy>Valery Ridde</cp:lastModifiedBy>
  <cp:revision>1</cp:revision>
  <dcterms:created xsi:type="dcterms:W3CDTF">2020-08-11T16:39:00Z</dcterms:created>
  <dcterms:modified xsi:type="dcterms:W3CDTF">2020-08-11T16:39:00Z</dcterms:modified>
</cp:coreProperties>
</file>