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0B4" w:rsidRPr="00FE79F4" w:rsidRDefault="003B60B4" w:rsidP="003B60B4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E79F4">
        <w:rPr>
          <w:rFonts w:ascii="Times New Roman" w:hAnsi="Times New Roman" w:cs="Times New Roman"/>
          <w:sz w:val="20"/>
          <w:szCs w:val="20"/>
        </w:rPr>
        <w:fldChar w:fldCharType="begin"/>
      </w:r>
      <w:r w:rsidRPr="00FE79F4">
        <w:rPr>
          <w:rFonts w:ascii="Times New Roman" w:hAnsi="Times New Roman" w:cs="Times New Roman"/>
          <w:sz w:val="20"/>
          <w:szCs w:val="20"/>
        </w:rPr>
        <w:instrText xml:space="preserve"> LINK </w:instrText>
      </w:r>
      <w:r w:rsidR="00FE79F4" w:rsidRPr="00FE79F4">
        <w:rPr>
          <w:rFonts w:ascii="Times New Roman" w:hAnsi="Times New Roman" w:cs="Times New Roman"/>
          <w:sz w:val="20"/>
          <w:szCs w:val="20"/>
        </w:rPr>
        <w:instrText xml:space="preserve">Excel.Sheet.12 "C:\\Users\\mcconnwi\\Dropbox\\Project_DNET\\Work\\BMC Public Health opioid R&amp;R\\Opioid_results_5072021\\5-6 - Table 2 - Marginal Effects.xlsx" "log odds!R1:R1048576" </w:instrText>
      </w:r>
      <w:r w:rsidRPr="00FE79F4">
        <w:rPr>
          <w:rFonts w:ascii="Times New Roman" w:hAnsi="Times New Roman" w:cs="Times New Roman"/>
          <w:sz w:val="20"/>
          <w:szCs w:val="20"/>
        </w:rPr>
        <w:instrText xml:space="preserve">\a \f 4 \h  \* MERGEFORMAT </w:instrText>
      </w:r>
      <w:r w:rsidRPr="00FE79F4">
        <w:rPr>
          <w:rFonts w:ascii="Times New Roman" w:hAnsi="Times New Roman" w:cs="Times New Roman"/>
          <w:sz w:val="20"/>
          <w:szCs w:val="20"/>
        </w:rPr>
        <w:fldChar w:fldCharType="separate"/>
      </w:r>
    </w:p>
    <w:tbl>
      <w:tblPr>
        <w:tblW w:w="15000" w:type="dxa"/>
        <w:tblLook w:val="04A0" w:firstRow="1" w:lastRow="0" w:firstColumn="1" w:lastColumn="0" w:noHBand="0" w:noVBand="1"/>
      </w:tblPr>
      <w:tblGrid>
        <w:gridCol w:w="360"/>
        <w:gridCol w:w="2880"/>
        <w:gridCol w:w="940"/>
        <w:gridCol w:w="516"/>
        <w:gridCol w:w="880"/>
        <w:gridCol w:w="516"/>
        <w:gridCol w:w="880"/>
        <w:gridCol w:w="516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Appendix Table 1. Logistic Regression Models for Opioid Prescription During ED Visit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3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Model 1</w:t>
            </w:r>
            <w:r w:rsidRPr="00FE79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Model 2</w:t>
            </w:r>
            <w:r w:rsidRPr="00FE79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Model 3</w:t>
            </w:r>
            <w:r w:rsidRPr="00FE79F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Contextual Variables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ED </w:t>
            </w:r>
            <w:proofErr w:type="spellStart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crowding</w:t>
            </w: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- 0.014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ED crowding </w:t>
            </w:r>
            <w:proofErr w:type="spellStart"/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</w:t>
            </w: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Black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-0.001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0.000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6am - 12pm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- 0.034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12pm - 6pm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-0.098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- 0.157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6pm - 12am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-0.138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- 0.197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Weekend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0.136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- 0.169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Patient Variables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Prev. prescribed (#)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0.816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0.697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Prev. prescribed (#)</w:t>
            </w: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- 0.020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Prev. prescribed (#)  </w:t>
            </w: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 Year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-0.085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-0.070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- 0.079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Prev. prescribed (#)</w:t>
            </w: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 xml:space="preserve">2 </w:t>
            </w: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x Year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0.003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20-30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30-40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40-50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0.110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0.134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50-60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60-70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-0.051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-0.118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70-80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-0.319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-0.435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80-90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-0.546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-0.824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Age 90+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-0.742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-1.050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Race</w:t>
            </w: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h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Black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-0.189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-0.122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Latino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-0.281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-0.276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-0.029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Marital </w:t>
            </w:r>
            <w:proofErr w:type="spellStart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Status</w:t>
            </w: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i</w:t>
            </w:r>
            <w:proofErr w:type="spellEnd"/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Married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0.122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0.098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Divorced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0.011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Widowed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0.092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0.080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Separated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-0.012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100" w:firstLine="200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0.004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0.021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 x Black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-0.129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-0.141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 x Latino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-0.063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-0.045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 x Asian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-0.120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-0.032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ind w:firstLineChars="200" w:firstLine="400"/>
              <w:contextualSpacing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Female x Other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-0.131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-0.031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30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Intercept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-1.230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-2.123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***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0" w:type="dxa"/>
            <w:gridSpan w:val="7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Notes: * p &lt; 0.05; ** p &lt; 0.01; *** p &lt; 0.001. Parameter estimates reported in log odds. Data from all electronic medical records (EMR) from hospital's emergency department (ED). Years of analysis = 2008-2014. n = 180,829 events; </w:t>
            </w:r>
            <w:proofErr w:type="gramStart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63,513  unique</w:t>
            </w:r>
            <w:proofErr w:type="gramEnd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individuals. a) Includes within-person random effects. b) Includes within-person random effects and ICD-9 </w:t>
            </w:r>
            <w:proofErr w:type="gramStart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diagnosis  c</w:t>
            </w:r>
            <w:proofErr w:type="gramEnd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Includes within-person fixed effects and ICD9 diagnosis. d) Number of ED patients in last 4 hours. </w:t>
            </w:r>
            <w:proofErr w:type="gramStart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proofErr w:type="gramEnd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0 = 5am. f) 0 = Monday. </w:t>
            </w:r>
            <w:proofErr w:type="gramStart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</w:t>
            </w:r>
            <w:proofErr w:type="gramEnd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) 0 = 2008. h) Reference = White. </w:t>
            </w:r>
            <w:proofErr w:type="spellStart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Pr="00FE79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 Reference = Unmarried.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60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0B4" w:rsidRPr="00FE79F4" w:rsidTr="003B60B4">
        <w:trPr>
          <w:trHeight w:val="290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60B4" w:rsidRPr="00FE79F4" w:rsidRDefault="003B60B4" w:rsidP="003B60B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A6FD5" w:rsidRPr="003B60B4" w:rsidRDefault="003B60B4" w:rsidP="003B60B4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FE79F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fldChar w:fldCharType="end"/>
      </w:r>
      <w:bookmarkStart w:id="0" w:name="_GoBack"/>
      <w:bookmarkEnd w:id="0"/>
    </w:p>
    <w:sectPr w:rsidR="007A6FD5" w:rsidRPr="003B60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8C9"/>
    <w:rsid w:val="003B60B4"/>
    <w:rsid w:val="003E48C9"/>
    <w:rsid w:val="007A6FD5"/>
    <w:rsid w:val="009469EB"/>
    <w:rsid w:val="00D80A4C"/>
    <w:rsid w:val="00FE7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7D1B18-9DF4-42BC-A9CB-CBF4EEA0E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2557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mcconnwi</dc:creator>
  <cp:keywords/>
  <dc:description/>
  <cp:lastModifiedBy>mcconnwi</cp:lastModifiedBy>
  <cp:revision>4</cp:revision>
  <dcterms:created xsi:type="dcterms:W3CDTF">2021-05-10T09:52:00Z</dcterms:created>
  <dcterms:modified xsi:type="dcterms:W3CDTF">2021-05-10T09:54:00Z</dcterms:modified>
</cp:coreProperties>
</file>