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3611" w:rsidRPr="009E6BC3" w:rsidRDefault="00193611" w:rsidP="00193611">
      <w:pPr>
        <w:spacing w:line="480" w:lineRule="auto"/>
        <w:rPr>
          <w:rFonts w:ascii="Times New Roman" w:hAnsi="Times New Roman" w:cs="Times New Roman"/>
          <w:b/>
          <w:sz w:val="24"/>
          <w:szCs w:val="24"/>
        </w:rPr>
      </w:pPr>
      <w:r w:rsidRPr="009E6BC3">
        <w:rPr>
          <w:rFonts w:ascii="Times New Roman" w:hAnsi="Times New Roman" w:cs="Times New Roman"/>
          <w:b/>
          <w:sz w:val="24"/>
          <w:szCs w:val="24"/>
        </w:rPr>
        <w:t xml:space="preserve">Statistical Supplement – Latent Class Analysis </w:t>
      </w:r>
    </w:p>
    <w:p w:rsidR="00193611" w:rsidRPr="009E6BC3" w:rsidRDefault="00193611" w:rsidP="00193611">
      <w:pPr>
        <w:spacing w:after="0" w:line="480" w:lineRule="auto"/>
        <w:ind w:firstLine="720"/>
        <w:rPr>
          <w:rFonts w:ascii="Times New Roman" w:hAnsi="Times New Roman" w:cs="Times New Roman"/>
          <w:sz w:val="24"/>
          <w:szCs w:val="24"/>
          <w:shd w:val="clear" w:color="auto" w:fill="FFFFFF"/>
        </w:rPr>
      </w:pPr>
      <w:r w:rsidRPr="009E6BC3">
        <w:rPr>
          <w:rFonts w:ascii="Times New Roman" w:eastAsia="Times New Roman" w:hAnsi="Times New Roman" w:cs="Times New Roman"/>
          <w:sz w:val="24"/>
          <w:szCs w:val="24"/>
          <w:bdr w:val="none" w:sz="0" w:space="0" w:color="auto" w:frame="1"/>
          <w:lang w:eastAsia="en-AU"/>
        </w:rPr>
        <w:t xml:space="preserve">Two complementary analytical methods were used to explore multi-morbidity patterns.  The common and direct exploratory method is to calculate the observed absolute prevalence of pairs and triplets but this needs to be adjusted for the likelihood of having the combination by chance alone and hence the observed/expected prevalence ratio is used.  </w:t>
      </w:r>
      <w:r w:rsidRPr="009E6BC3">
        <w:rPr>
          <w:rFonts w:ascii="Times New Roman" w:hAnsi="Times New Roman" w:cs="Times New Roman"/>
          <w:sz w:val="24"/>
          <w:szCs w:val="24"/>
          <w:shd w:val="clear" w:color="auto" w:fill="FFFFFF"/>
        </w:rPr>
        <w:t xml:space="preserve">With individuals potentially having any number and combination of the 21 possible conditions there will be thousands of observed disease combinations. To better understand disease patterns it is therefore necessary to use statistical techniques that divide the population into distinct disease profiles. </w:t>
      </w:r>
    </w:p>
    <w:p w:rsidR="00193611" w:rsidRPr="009E6BC3" w:rsidRDefault="00193611" w:rsidP="00193611">
      <w:pPr>
        <w:spacing w:after="0" w:line="480" w:lineRule="auto"/>
        <w:ind w:firstLine="720"/>
        <w:rPr>
          <w:rFonts w:ascii="Times New Roman" w:hAnsi="Times New Roman" w:cs="Times New Roman"/>
          <w:sz w:val="24"/>
          <w:szCs w:val="24"/>
        </w:rPr>
      </w:pPr>
      <w:r w:rsidRPr="009E6BC3">
        <w:rPr>
          <w:rFonts w:ascii="Times New Roman" w:hAnsi="Times New Roman" w:cs="Times New Roman"/>
          <w:sz w:val="24"/>
          <w:szCs w:val="24"/>
          <w:shd w:val="clear" w:color="auto" w:fill="FFFFFF"/>
        </w:rPr>
        <w:t xml:space="preserve">Latent Class Analysis (LCA) is a maximum-likelihood model-based statistical technique that is fit for the purpose of partitioning a population into a fixed number of latent classes with distinct disease patterns and has been increasingly used and recommended for identifying patterns of multimorbidity (see references </w:t>
      </w:r>
      <w:r w:rsidRPr="009E6BC3">
        <w:rPr>
          <w:rFonts w:ascii="Times New Roman" w:hAnsi="Times New Roman" w:cs="Times New Roman"/>
          <w:noProof/>
          <w:sz w:val="24"/>
          <w:szCs w:val="24"/>
          <w:shd w:val="clear" w:color="auto" w:fill="FFFFFF"/>
        </w:rPr>
        <w:t>(18, 21, 36)</w:t>
      </w:r>
      <w:r w:rsidRPr="009E6BC3">
        <w:rPr>
          <w:rFonts w:ascii="Times New Roman" w:hAnsi="Times New Roman" w:cs="Times New Roman"/>
          <w:sz w:val="24"/>
          <w:szCs w:val="24"/>
          <w:shd w:val="clear" w:color="auto" w:fill="FFFFFF"/>
        </w:rPr>
        <w:t xml:space="preserve">. In LCA the presence/absence of the 21 conditions is modelled as a function of membership of a fixed number of latent classes. True class membership is unknown. Instead, the model produces the best fitting estimates of the proportion of the population in each class and sets of conditional probabilities that someone in a particular class will be positive for a certain condition. Further the model produces estimates of the probability that each individual belongs to each latent class and these are used to assign each sample individual to a </w:t>
      </w:r>
      <w:r w:rsidRPr="009E6BC3">
        <w:rPr>
          <w:rFonts w:ascii="Times New Roman" w:eastAsia="Times New Roman" w:hAnsi="Times New Roman" w:cs="Times New Roman"/>
          <w:sz w:val="24"/>
          <w:szCs w:val="24"/>
          <w:lang w:val="x-none"/>
        </w:rPr>
        <w:t>best</w:t>
      </w:r>
      <w:r w:rsidRPr="009E6BC3">
        <w:rPr>
          <w:rFonts w:ascii="Times New Roman" w:eastAsia="Times New Roman" w:hAnsi="Times New Roman" w:cs="Times New Roman"/>
          <w:sz w:val="24"/>
          <w:szCs w:val="24"/>
        </w:rPr>
        <w:t>-</w:t>
      </w:r>
      <w:r w:rsidRPr="009E6BC3">
        <w:rPr>
          <w:rFonts w:ascii="Times New Roman" w:eastAsia="Times New Roman" w:hAnsi="Times New Roman" w:cs="Times New Roman"/>
          <w:sz w:val="24"/>
          <w:szCs w:val="24"/>
          <w:lang w:val="x-none"/>
        </w:rPr>
        <w:t>fit class (based on the</w:t>
      </w:r>
      <w:r w:rsidRPr="009E6BC3">
        <w:rPr>
          <w:rFonts w:ascii="Times New Roman" w:eastAsia="Times New Roman" w:hAnsi="Times New Roman" w:cs="Times New Roman"/>
          <w:sz w:val="24"/>
          <w:szCs w:val="24"/>
        </w:rPr>
        <w:t>ir</w:t>
      </w:r>
      <w:r w:rsidRPr="009E6BC3">
        <w:rPr>
          <w:rFonts w:ascii="Times New Roman" w:eastAsia="Times New Roman" w:hAnsi="Times New Roman" w:cs="Times New Roman"/>
          <w:sz w:val="24"/>
          <w:szCs w:val="24"/>
          <w:lang w:val="x-none"/>
        </w:rPr>
        <w:t xml:space="preserve"> highest probability of membership)</w:t>
      </w:r>
      <w:r w:rsidRPr="009E6BC3">
        <w:rPr>
          <w:rFonts w:ascii="Times New Roman" w:eastAsia="Times New Roman" w:hAnsi="Times New Roman" w:cs="Times New Roman"/>
          <w:sz w:val="24"/>
          <w:szCs w:val="24"/>
        </w:rPr>
        <w:t xml:space="preserve">. The disease profiles and characteristics of each assigned class are then interpreted and examined. </w:t>
      </w:r>
    </w:p>
    <w:p w:rsidR="00193611" w:rsidRDefault="00193611" w:rsidP="00193611">
      <w:pPr>
        <w:spacing w:line="480" w:lineRule="auto"/>
        <w:ind w:firstLine="720"/>
        <w:rPr>
          <w:rFonts w:ascii="Times New Roman" w:hAnsi="Times New Roman" w:cs="Times New Roman"/>
          <w:sz w:val="24"/>
          <w:szCs w:val="24"/>
        </w:rPr>
      </w:pPr>
      <w:r w:rsidRPr="009E6BC3">
        <w:rPr>
          <w:rFonts w:ascii="Times New Roman" w:eastAsia="Times New Roman" w:hAnsi="Times New Roman" w:cs="Times New Roman"/>
          <w:sz w:val="24"/>
          <w:szCs w:val="24"/>
        </w:rPr>
        <w:t xml:space="preserve">The appropriate number of latent classes is determined by fitting a </w:t>
      </w:r>
      <w:r w:rsidRPr="009E6BC3">
        <w:rPr>
          <w:rFonts w:ascii="Times New Roman" w:eastAsia="Times New Roman" w:hAnsi="Times New Roman" w:cs="Times New Roman"/>
          <w:sz w:val="24"/>
          <w:szCs w:val="24"/>
          <w:lang w:val="x-none"/>
        </w:rPr>
        <w:t xml:space="preserve"> sequence of LCA models </w:t>
      </w:r>
      <w:r w:rsidRPr="009E6BC3">
        <w:rPr>
          <w:rFonts w:ascii="Times New Roman" w:eastAsia="Times New Roman" w:hAnsi="Times New Roman" w:cs="Times New Roman"/>
          <w:sz w:val="24"/>
          <w:szCs w:val="24"/>
        </w:rPr>
        <w:t>(with 2, 3, 4, etc classes) and the r</w:t>
      </w:r>
      <w:r w:rsidRPr="009E6BC3">
        <w:rPr>
          <w:rFonts w:ascii="Times New Roman" w:eastAsia="Times New Roman" w:hAnsi="Times New Roman" w:cs="Times New Roman"/>
          <w:sz w:val="24"/>
          <w:szCs w:val="24"/>
          <w:lang w:val="x-none"/>
        </w:rPr>
        <w:t>elative</w:t>
      </w:r>
      <w:r w:rsidRPr="009E6BC3">
        <w:rPr>
          <w:rFonts w:ascii="Times New Roman" w:eastAsia="Times New Roman" w:hAnsi="Times New Roman" w:cs="Times New Roman"/>
          <w:sz w:val="24"/>
          <w:szCs w:val="24"/>
        </w:rPr>
        <w:t xml:space="preserve"> </w:t>
      </w:r>
      <w:r w:rsidRPr="009E6BC3">
        <w:rPr>
          <w:rFonts w:ascii="Times New Roman" w:eastAsia="Times New Roman" w:hAnsi="Times New Roman" w:cs="Times New Roman"/>
          <w:sz w:val="24"/>
          <w:szCs w:val="24"/>
          <w:lang w:val="x-none"/>
        </w:rPr>
        <w:t>fit of the models</w:t>
      </w:r>
      <w:r w:rsidRPr="009E6BC3">
        <w:rPr>
          <w:rFonts w:ascii="Times New Roman" w:eastAsia="Times New Roman" w:hAnsi="Times New Roman" w:cs="Times New Roman"/>
          <w:sz w:val="24"/>
          <w:szCs w:val="24"/>
        </w:rPr>
        <w:t xml:space="preserve"> assessed using the change in likelihood ratio statistic, </w:t>
      </w:r>
      <w:r w:rsidRPr="009E6BC3">
        <w:rPr>
          <w:rFonts w:ascii="Times New Roman" w:eastAsia="Times New Roman" w:hAnsi="Times New Roman" w:cs="Times New Roman"/>
          <w:sz w:val="24"/>
          <w:szCs w:val="24"/>
          <w:lang w:val="x-none"/>
        </w:rPr>
        <w:t xml:space="preserve">Akaike Information Criterion (AIC), </w:t>
      </w:r>
      <w:r w:rsidRPr="009E6BC3">
        <w:rPr>
          <w:rFonts w:ascii="Times New Roman" w:eastAsia="Times New Roman" w:hAnsi="Times New Roman" w:cs="Times New Roman"/>
          <w:sz w:val="24"/>
          <w:szCs w:val="24"/>
        </w:rPr>
        <w:t xml:space="preserve">and </w:t>
      </w:r>
      <w:r w:rsidRPr="009E6BC3">
        <w:rPr>
          <w:rFonts w:ascii="Times New Roman" w:eastAsia="Times New Roman" w:hAnsi="Times New Roman" w:cs="Times New Roman"/>
          <w:sz w:val="24"/>
          <w:szCs w:val="24"/>
          <w:lang w:val="x-none"/>
        </w:rPr>
        <w:t xml:space="preserve">the </w:t>
      </w:r>
      <w:r w:rsidRPr="009E6BC3">
        <w:rPr>
          <w:rFonts w:ascii="Times New Roman" w:eastAsia="Times New Roman" w:hAnsi="Times New Roman" w:cs="Times New Roman"/>
          <w:sz w:val="24"/>
          <w:szCs w:val="24"/>
        </w:rPr>
        <w:t xml:space="preserve">adjusted </w:t>
      </w:r>
      <w:r w:rsidRPr="009E6BC3">
        <w:rPr>
          <w:rFonts w:ascii="Times New Roman" w:eastAsia="Times New Roman" w:hAnsi="Times New Roman" w:cs="Times New Roman"/>
          <w:sz w:val="24"/>
          <w:szCs w:val="24"/>
          <w:lang w:val="x-none"/>
        </w:rPr>
        <w:t>Bayesian</w:t>
      </w:r>
      <w:r w:rsidRPr="009E6BC3">
        <w:rPr>
          <w:rFonts w:ascii="Times New Roman" w:eastAsia="Times New Roman" w:hAnsi="Times New Roman" w:cs="Times New Roman"/>
          <w:sz w:val="24"/>
          <w:szCs w:val="24"/>
        </w:rPr>
        <w:t xml:space="preserve"> </w:t>
      </w:r>
      <w:r w:rsidRPr="009E6BC3">
        <w:rPr>
          <w:rFonts w:ascii="Times New Roman" w:eastAsia="Times New Roman" w:hAnsi="Times New Roman" w:cs="Times New Roman"/>
          <w:sz w:val="24"/>
          <w:szCs w:val="24"/>
          <w:lang w:val="x-none"/>
        </w:rPr>
        <w:t xml:space="preserve">Information Criterion (BIC) </w:t>
      </w:r>
      <w:r w:rsidRPr="009E6BC3">
        <w:rPr>
          <w:rFonts w:ascii="Times New Roman" w:eastAsia="Times New Roman" w:hAnsi="Times New Roman" w:cs="Times New Roman"/>
          <w:sz w:val="24"/>
          <w:szCs w:val="24"/>
        </w:rPr>
        <w:t>statistics.</w:t>
      </w:r>
      <w:r w:rsidRPr="009E6BC3">
        <w:rPr>
          <w:rFonts w:ascii="Times New Roman" w:eastAsia="Times New Roman" w:hAnsi="Times New Roman" w:cs="Times New Roman"/>
          <w:sz w:val="24"/>
          <w:szCs w:val="24"/>
          <w:lang w:val="x-none"/>
        </w:rPr>
        <w:t xml:space="preserve"> </w:t>
      </w:r>
      <w:r w:rsidRPr="009E6BC3">
        <w:rPr>
          <w:rFonts w:ascii="Times New Roman" w:eastAsia="Times New Roman" w:hAnsi="Times New Roman" w:cs="Times New Roman"/>
          <w:sz w:val="24"/>
          <w:szCs w:val="24"/>
        </w:rPr>
        <w:t>M</w:t>
      </w:r>
      <w:r w:rsidRPr="009E6BC3">
        <w:rPr>
          <w:rFonts w:ascii="Times New Roman" w:eastAsia="Times New Roman" w:hAnsi="Times New Roman" w:cs="Times New Roman"/>
          <w:sz w:val="24"/>
          <w:szCs w:val="24"/>
          <w:lang w:val="x-none"/>
        </w:rPr>
        <w:t xml:space="preserve">odel interpretability </w:t>
      </w:r>
      <w:r w:rsidRPr="009E6BC3">
        <w:rPr>
          <w:rFonts w:ascii="Times New Roman" w:eastAsia="Times New Roman" w:hAnsi="Times New Roman" w:cs="Times New Roman"/>
          <w:sz w:val="24"/>
          <w:szCs w:val="24"/>
        </w:rPr>
        <w:t>is</w:t>
      </w:r>
      <w:r w:rsidRPr="009E6BC3">
        <w:rPr>
          <w:rFonts w:ascii="Times New Roman" w:eastAsia="Times New Roman" w:hAnsi="Times New Roman" w:cs="Times New Roman"/>
          <w:sz w:val="24"/>
          <w:szCs w:val="24"/>
          <w:lang w:val="x-none"/>
        </w:rPr>
        <w:t xml:space="preserve"> </w:t>
      </w:r>
      <w:r w:rsidRPr="009E6BC3">
        <w:rPr>
          <w:rFonts w:ascii="Times New Roman" w:eastAsia="Times New Roman" w:hAnsi="Times New Roman" w:cs="Times New Roman"/>
          <w:sz w:val="24"/>
          <w:szCs w:val="24"/>
        </w:rPr>
        <w:t xml:space="preserve">also </w:t>
      </w:r>
      <w:r w:rsidRPr="009E6BC3">
        <w:rPr>
          <w:rFonts w:ascii="Times New Roman" w:eastAsia="Times New Roman" w:hAnsi="Times New Roman" w:cs="Times New Roman"/>
          <w:sz w:val="24"/>
          <w:szCs w:val="24"/>
          <w:lang w:val="x-none"/>
        </w:rPr>
        <w:t>considered</w:t>
      </w:r>
      <w:r w:rsidRPr="009E6BC3">
        <w:rPr>
          <w:rFonts w:ascii="Times New Roman" w:eastAsia="Times New Roman" w:hAnsi="Times New Roman" w:cs="Times New Roman"/>
          <w:sz w:val="24"/>
          <w:szCs w:val="24"/>
          <w:lang w:val="en-CA"/>
        </w:rPr>
        <w:t>,</w:t>
      </w:r>
      <w:r w:rsidRPr="009E6BC3">
        <w:rPr>
          <w:rFonts w:ascii="Times New Roman" w:eastAsia="Times New Roman" w:hAnsi="Times New Roman" w:cs="Times New Roman"/>
          <w:sz w:val="24"/>
          <w:szCs w:val="24"/>
          <w:lang w:val="x-none"/>
        </w:rPr>
        <w:t xml:space="preserve"> </w:t>
      </w:r>
      <w:r w:rsidRPr="009E6BC3">
        <w:rPr>
          <w:rFonts w:ascii="Times New Roman" w:eastAsia="Times New Roman" w:hAnsi="Times New Roman" w:cs="Times New Roman"/>
          <w:sz w:val="24"/>
          <w:szCs w:val="24"/>
          <w:lang w:val="en-CA"/>
        </w:rPr>
        <w:t>e.g.</w:t>
      </w:r>
      <w:r w:rsidRPr="009E6BC3">
        <w:rPr>
          <w:rFonts w:ascii="Times New Roman" w:eastAsia="Times New Roman" w:hAnsi="Times New Roman" w:cs="Times New Roman"/>
          <w:sz w:val="24"/>
          <w:szCs w:val="24"/>
          <w:lang w:val="x-none"/>
        </w:rPr>
        <w:t xml:space="preserve"> </w:t>
      </w:r>
      <w:r w:rsidRPr="009E6BC3">
        <w:rPr>
          <w:rFonts w:ascii="Times New Roman" w:eastAsia="Times New Roman" w:hAnsi="Times New Roman" w:cs="Times New Roman"/>
          <w:sz w:val="24"/>
          <w:szCs w:val="24"/>
          <w:lang w:val="x-none"/>
        </w:rPr>
        <w:lastRenderedPageBreak/>
        <w:t>distinguishability</w:t>
      </w:r>
      <w:r w:rsidRPr="009E6BC3">
        <w:rPr>
          <w:rFonts w:ascii="Times New Roman" w:eastAsia="Times New Roman" w:hAnsi="Times New Roman" w:cs="Times New Roman"/>
          <w:sz w:val="24"/>
          <w:szCs w:val="24"/>
        </w:rPr>
        <w:t xml:space="preserve"> </w:t>
      </w:r>
      <w:r w:rsidRPr="009E6BC3">
        <w:rPr>
          <w:rFonts w:ascii="Times New Roman" w:eastAsia="Times New Roman" w:hAnsi="Times New Roman" w:cs="Times New Roman"/>
          <w:sz w:val="24"/>
          <w:szCs w:val="24"/>
          <w:lang w:val="x-none"/>
        </w:rPr>
        <w:t xml:space="preserve">of each class from the others on the basis of the </w:t>
      </w:r>
      <w:r w:rsidRPr="009E6BC3">
        <w:rPr>
          <w:rFonts w:ascii="Times New Roman" w:eastAsia="Times New Roman" w:hAnsi="Times New Roman" w:cs="Times New Roman"/>
          <w:sz w:val="24"/>
          <w:szCs w:val="24"/>
        </w:rPr>
        <w:t>condition</w:t>
      </w:r>
      <w:r w:rsidRPr="009E6BC3">
        <w:rPr>
          <w:rFonts w:ascii="Times New Roman" w:eastAsia="Times New Roman" w:hAnsi="Times New Roman" w:cs="Times New Roman"/>
          <w:sz w:val="24"/>
          <w:szCs w:val="24"/>
          <w:lang w:val="x-none"/>
        </w:rPr>
        <w:t xml:space="preserve"> probabilities,</w:t>
      </w:r>
      <w:r w:rsidRPr="009E6BC3">
        <w:rPr>
          <w:rFonts w:ascii="Times New Roman" w:eastAsia="Times New Roman" w:hAnsi="Times New Roman" w:cs="Times New Roman"/>
          <w:sz w:val="24"/>
          <w:szCs w:val="24"/>
        </w:rPr>
        <w:t xml:space="preserve"> </w:t>
      </w:r>
      <w:r w:rsidRPr="009E6BC3">
        <w:rPr>
          <w:rFonts w:ascii="Times New Roman" w:eastAsia="Times New Roman" w:hAnsi="Times New Roman" w:cs="Times New Roman"/>
          <w:sz w:val="24"/>
          <w:szCs w:val="24"/>
          <w:lang w:val="x-none"/>
        </w:rPr>
        <w:t>size (no</w:t>
      </w:r>
      <w:r w:rsidRPr="009E6BC3">
        <w:rPr>
          <w:rFonts w:ascii="Times New Roman" w:eastAsia="Times New Roman" w:hAnsi="Times New Roman" w:cs="Times New Roman"/>
          <w:sz w:val="24"/>
          <w:szCs w:val="24"/>
        </w:rPr>
        <w:t xml:space="preserve"> class with very few individuals</w:t>
      </w:r>
      <w:r w:rsidRPr="009E6BC3">
        <w:rPr>
          <w:rFonts w:ascii="Times New Roman" w:eastAsia="Times New Roman" w:hAnsi="Times New Roman" w:cs="Times New Roman"/>
          <w:sz w:val="24"/>
          <w:szCs w:val="24"/>
          <w:lang w:val="x-none"/>
        </w:rPr>
        <w:t>), and the possibility of assigning a meaningful label to each</w:t>
      </w:r>
      <w:r w:rsidRPr="009E6BC3">
        <w:rPr>
          <w:rFonts w:ascii="Times New Roman" w:eastAsia="Times New Roman" w:hAnsi="Times New Roman" w:cs="Times New Roman"/>
          <w:sz w:val="24"/>
          <w:szCs w:val="24"/>
        </w:rPr>
        <w:t xml:space="preserve"> </w:t>
      </w:r>
      <w:r w:rsidRPr="009E6BC3">
        <w:rPr>
          <w:rFonts w:ascii="Times New Roman" w:eastAsia="Times New Roman" w:hAnsi="Times New Roman" w:cs="Times New Roman"/>
          <w:sz w:val="24"/>
          <w:szCs w:val="24"/>
          <w:lang w:val="x-none"/>
        </w:rPr>
        <w:t xml:space="preserve">class. </w:t>
      </w:r>
      <w:r w:rsidRPr="009E6BC3">
        <w:rPr>
          <w:rFonts w:ascii="Times New Roman" w:hAnsi="Times New Roman" w:cs="Times New Roman"/>
          <w:sz w:val="24"/>
          <w:szCs w:val="24"/>
        </w:rPr>
        <w:t>Based on these considerations, the model with four latent classes was considered appropriate for our analysis of 21 conditions among 5029 individuals.</w:t>
      </w:r>
    </w:p>
    <w:p w:rsidR="00193611" w:rsidRPr="006D48DF" w:rsidRDefault="00193611" w:rsidP="00193611">
      <w:pPr>
        <w:spacing w:line="480" w:lineRule="auto"/>
        <w:rPr>
          <w:rFonts w:ascii="Times New Roman" w:hAnsi="Times New Roman" w:cs="Times New Roman"/>
          <w:sz w:val="24"/>
          <w:szCs w:val="24"/>
        </w:rPr>
      </w:pPr>
    </w:p>
    <w:p w:rsidR="00E1197D" w:rsidRDefault="00E1197D">
      <w:bookmarkStart w:id="0" w:name="_GoBack"/>
      <w:bookmarkEnd w:id="0"/>
    </w:p>
    <w:sectPr w:rsidR="00E119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3611"/>
    <w:rsid w:val="00193611"/>
    <w:rsid w:val="00E1197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611"/>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611"/>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367</Words>
  <Characters>2094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WA Health</Company>
  <LinksUpToDate>false</LinksUpToDate>
  <CharactersWithSpaces>2457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Hunter</dc:creator>
  <cp:lastModifiedBy>Michael Hunter</cp:lastModifiedBy>
  <cp:revision>1</cp:revision>
  <dcterms:created xsi:type="dcterms:W3CDTF">2021-07-28T02:18:00Z</dcterms:created>
  <dcterms:modified xsi:type="dcterms:W3CDTF">2021-07-28T02:19:00Z</dcterms:modified>
</cp:coreProperties>
</file>