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2995F" w14:textId="1707306E" w:rsidR="00D13EF8" w:rsidRPr="008455E0" w:rsidRDefault="00194C70" w:rsidP="00D13EF8">
      <w:pPr>
        <w:spacing w:before="24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55E0">
        <w:rPr>
          <w:rFonts w:ascii="Times New Roman" w:hAnsi="Times New Roman" w:cs="Times New Roman"/>
          <w:b/>
          <w:bCs/>
          <w:sz w:val="24"/>
          <w:szCs w:val="24"/>
        </w:rPr>
        <w:t>Supplement</w:t>
      </w:r>
    </w:p>
    <w:p w14:paraId="7AECC623" w14:textId="77777777" w:rsidR="000501C8" w:rsidRPr="008455E0" w:rsidRDefault="000501C8" w:rsidP="000501C8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11194" w:type="dxa"/>
        <w:jc w:val="center"/>
        <w:tblLook w:val="04A0" w:firstRow="1" w:lastRow="0" w:firstColumn="1" w:lastColumn="0" w:noHBand="0" w:noVBand="1"/>
      </w:tblPr>
      <w:tblGrid>
        <w:gridCol w:w="3828"/>
        <w:gridCol w:w="7130"/>
        <w:gridCol w:w="236"/>
      </w:tblGrid>
      <w:tr w:rsidR="008455E0" w:rsidRPr="008455E0" w14:paraId="3167CD23" w14:textId="77777777" w:rsidTr="00DD0E98">
        <w:trPr>
          <w:gridAfter w:val="1"/>
          <w:wAfter w:w="236" w:type="dxa"/>
          <w:trHeight w:val="300"/>
          <w:jc w:val="center"/>
        </w:trPr>
        <w:tc>
          <w:tcPr>
            <w:tcW w:w="109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A2845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Table S1. ICD-10-CA code for injury-related ED visits</w:t>
            </w:r>
          </w:p>
        </w:tc>
      </w:tr>
      <w:tr w:rsidR="008455E0" w:rsidRPr="008455E0" w14:paraId="175DAEF5" w14:textId="77777777" w:rsidTr="00DD0E98">
        <w:trPr>
          <w:gridAfter w:val="1"/>
          <w:wAfter w:w="236" w:type="dxa"/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58B08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Intentional injuries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3B181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X60-Y09, Y870, Y871, T741, T742, Z044, Z0450, Z0451, Z614, Z615</w:t>
            </w:r>
          </w:p>
        </w:tc>
      </w:tr>
      <w:tr w:rsidR="008455E0" w:rsidRPr="008455E0" w14:paraId="772DFAB2" w14:textId="77777777" w:rsidTr="00DD0E98">
        <w:trPr>
          <w:gridAfter w:val="1"/>
          <w:wAfter w:w="236" w:type="dxa"/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DA1A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Self-harm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5E4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X60-X84, Y870</w:t>
            </w:r>
          </w:p>
        </w:tc>
      </w:tr>
      <w:tr w:rsidR="008455E0" w:rsidRPr="008455E0" w14:paraId="26E71139" w14:textId="77777777" w:rsidTr="00DD0E98">
        <w:trPr>
          <w:gridAfter w:val="1"/>
          <w:wAfter w:w="236" w:type="dxa"/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786E2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Violence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E6EA1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fr-FR"/>
              </w:rPr>
            </w:pPr>
            <w:r w:rsidRPr="008455E0">
              <w:rPr>
                <w:rFonts w:ascii="Arial" w:eastAsia="Times New Roman" w:hAnsi="Arial" w:cs="Arial"/>
                <w:noProof w:val="0"/>
                <w:lang w:val="fr-FR"/>
              </w:rPr>
              <w:t>X85-Y09, Y871, T741, T742, Z044, Z0450, Z0451, Z614, Z615</w:t>
            </w:r>
          </w:p>
        </w:tc>
      </w:tr>
      <w:tr w:rsidR="008455E0" w:rsidRPr="008455E0" w14:paraId="318B1642" w14:textId="77777777" w:rsidTr="00DD0E98">
        <w:trPr>
          <w:gridAfter w:val="1"/>
          <w:wAfter w:w="236" w:type="dxa"/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7F6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Non-intentional injuries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D8D3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V, W, X01-X59, Y10-Y86, Y872, Y88, Y89</w:t>
            </w:r>
          </w:p>
        </w:tc>
      </w:tr>
      <w:tr w:rsidR="008455E0" w:rsidRPr="008455E0" w14:paraId="6624AE25" w14:textId="77777777" w:rsidTr="00DD0E98">
        <w:trPr>
          <w:gridAfter w:val="1"/>
          <w:wAfter w:w="236" w:type="dxa"/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1A257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Fall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BE91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W00-W19</w:t>
            </w:r>
          </w:p>
        </w:tc>
      </w:tr>
      <w:tr w:rsidR="008455E0" w:rsidRPr="008455E0" w14:paraId="5881754D" w14:textId="77777777" w:rsidTr="00DD0E98">
        <w:trPr>
          <w:gridAfter w:val="1"/>
          <w:wAfter w:w="236" w:type="dxa"/>
          <w:trHeight w:val="34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A9BE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    On same level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B1DE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W00-W03</w:t>
            </w:r>
          </w:p>
        </w:tc>
      </w:tr>
      <w:tr w:rsidR="008455E0" w:rsidRPr="008455E0" w14:paraId="50C2079A" w14:textId="77777777" w:rsidTr="00DD0E98">
        <w:trPr>
          <w:gridAfter w:val="1"/>
          <w:wAfter w:w="236" w:type="dxa"/>
          <w:trHeight w:val="34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DFB23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    On stairs and steps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6AB1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W10</w:t>
            </w:r>
          </w:p>
        </w:tc>
      </w:tr>
      <w:tr w:rsidR="008455E0" w:rsidRPr="008455E0" w14:paraId="55A1D593" w14:textId="77777777" w:rsidTr="00DD0E98">
        <w:trPr>
          <w:gridAfter w:val="1"/>
          <w:wAfter w:w="236" w:type="dxa"/>
          <w:trHeight w:val="34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902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    Others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6058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W04-W09, W11-W19</w:t>
            </w:r>
          </w:p>
        </w:tc>
      </w:tr>
      <w:tr w:rsidR="008455E0" w:rsidRPr="008455E0" w14:paraId="7020EDE5" w14:textId="77777777" w:rsidTr="00DD0E98">
        <w:trPr>
          <w:gridAfter w:val="1"/>
          <w:wAfter w:w="236" w:type="dxa"/>
          <w:trHeight w:val="34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B5EC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Medical complication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44E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Y40-84</w:t>
            </w:r>
          </w:p>
        </w:tc>
      </w:tr>
      <w:tr w:rsidR="008455E0" w:rsidRPr="008455E0" w14:paraId="334643A1" w14:textId="77777777" w:rsidTr="00DD0E98">
        <w:trPr>
          <w:gridAfter w:val="1"/>
          <w:wAfter w:w="236" w:type="dxa"/>
          <w:trHeight w:val="33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35411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    Surgical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DCF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Y83</w:t>
            </w:r>
          </w:p>
        </w:tc>
      </w:tr>
      <w:tr w:rsidR="008455E0" w:rsidRPr="008455E0" w14:paraId="53F495C2" w14:textId="77777777" w:rsidTr="00DD0E98">
        <w:trPr>
          <w:gridAfter w:val="1"/>
          <w:wAfter w:w="236" w:type="dxa"/>
          <w:trHeight w:val="34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D450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    Non-surgical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6A6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Y40-Y82, Y84</w:t>
            </w:r>
          </w:p>
        </w:tc>
      </w:tr>
      <w:tr w:rsidR="008455E0" w:rsidRPr="008455E0" w14:paraId="254F131E" w14:textId="77777777" w:rsidTr="00DD0E98">
        <w:trPr>
          <w:gridAfter w:val="1"/>
          <w:wAfter w:w="236" w:type="dxa"/>
          <w:trHeight w:val="34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10F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Struck-by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287C2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W20-22</w:t>
            </w:r>
          </w:p>
        </w:tc>
      </w:tr>
      <w:tr w:rsidR="008455E0" w:rsidRPr="008455E0" w14:paraId="2D4A9369" w14:textId="77777777" w:rsidTr="00DD0E98">
        <w:trPr>
          <w:gridAfter w:val="1"/>
          <w:wAfter w:w="236" w:type="dxa"/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D201E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    Thrown, projected, falling objects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5FDE8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W20</w:t>
            </w:r>
          </w:p>
        </w:tc>
      </w:tr>
      <w:tr w:rsidR="008455E0" w:rsidRPr="008455E0" w14:paraId="61A27875" w14:textId="77777777" w:rsidTr="00DD0E98">
        <w:trPr>
          <w:gridAfter w:val="1"/>
          <w:wAfter w:w="236" w:type="dxa"/>
          <w:trHeight w:val="34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5ECB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    In sports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5D47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W21, W2200-W2207</w:t>
            </w:r>
          </w:p>
        </w:tc>
      </w:tr>
      <w:tr w:rsidR="008455E0" w:rsidRPr="008455E0" w14:paraId="6649839A" w14:textId="77777777" w:rsidTr="00DD0E98">
        <w:trPr>
          <w:gridAfter w:val="1"/>
          <w:wAfter w:w="236" w:type="dxa"/>
          <w:trHeight w:val="34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108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    In non-sports or unspecified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AD5D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W2208-W2209</w:t>
            </w:r>
          </w:p>
        </w:tc>
      </w:tr>
      <w:tr w:rsidR="008455E0" w:rsidRPr="008455E0" w14:paraId="1120B4C8" w14:textId="77777777" w:rsidTr="00DD0E98">
        <w:trPr>
          <w:gridAfter w:val="1"/>
          <w:wAfter w:w="236" w:type="dxa"/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9B57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Transport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1DC4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V, Y850, Y859</w:t>
            </w:r>
          </w:p>
        </w:tc>
      </w:tr>
      <w:tr w:rsidR="008455E0" w:rsidRPr="008455E0" w14:paraId="6EB729EC" w14:textId="77777777" w:rsidTr="00DD0E98">
        <w:trPr>
          <w:gridAfter w:val="1"/>
          <w:wAfter w:w="236" w:type="dxa"/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4288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    Pedestrian or cyclist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4CFDD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V01-19, Y859</w:t>
            </w:r>
          </w:p>
        </w:tc>
      </w:tr>
      <w:tr w:rsidR="008455E0" w:rsidRPr="008455E0" w14:paraId="7012CFB8" w14:textId="77777777" w:rsidTr="00DD0E98">
        <w:trPr>
          <w:gridAfter w:val="1"/>
          <w:wAfter w:w="236" w:type="dxa"/>
          <w:trHeight w:val="34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3E5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    Motor vehicle or unspecified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6AE5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V20-V99, Y850</w:t>
            </w:r>
          </w:p>
        </w:tc>
      </w:tr>
      <w:tr w:rsidR="008455E0" w:rsidRPr="008455E0" w14:paraId="1258CA83" w14:textId="77777777" w:rsidTr="00DD0E98">
        <w:trPr>
          <w:gridAfter w:val="1"/>
          <w:wAfter w:w="236" w:type="dxa"/>
          <w:trHeight w:val="34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C1B4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Overexertion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D39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X50</w:t>
            </w:r>
          </w:p>
        </w:tc>
      </w:tr>
      <w:tr w:rsidR="008455E0" w:rsidRPr="008455E0" w14:paraId="308CCD10" w14:textId="77777777" w:rsidTr="00DD0E98">
        <w:trPr>
          <w:gridAfter w:val="1"/>
          <w:wAfter w:w="236" w:type="dxa"/>
          <w:trHeight w:val="34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B7F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Animal bite or sting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7574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W53-W59, X23</w:t>
            </w:r>
          </w:p>
        </w:tc>
      </w:tr>
      <w:tr w:rsidR="008455E0" w:rsidRPr="008455E0" w14:paraId="15C718EB" w14:textId="77777777" w:rsidTr="00DD0E98">
        <w:trPr>
          <w:gridAfter w:val="1"/>
          <w:wAfter w:w="236" w:type="dxa"/>
          <w:trHeight w:val="34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3992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Skin piercing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66A8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W45</w:t>
            </w:r>
          </w:p>
        </w:tc>
      </w:tr>
      <w:tr w:rsidR="008455E0" w:rsidRPr="008455E0" w14:paraId="2544C6E8" w14:textId="77777777" w:rsidTr="00DD0E98">
        <w:trPr>
          <w:gridAfter w:val="1"/>
          <w:wAfter w:w="236" w:type="dxa"/>
          <w:trHeight w:val="345"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B9B4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Poisoning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7E910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X40-X49, Y450, Y578, Y579</w:t>
            </w:r>
          </w:p>
        </w:tc>
      </w:tr>
      <w:tr w:rsidR="008455E0" w:rsidRPr="008455E0" w14:paraId="0F74CA5E" w14:textId="77777777" w:rsidTr="00DD0E98">
        <w:trPr>
          <w:gridAfter w:val="1"/>
          <w:wAfter w:w="236" w:type="dxa"/>
          <w:trHeight w:val="345"/>
          <w:jc w:val="center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F7FAE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Other non-intentional injuries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2867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Others not listed above in V, W, X01-X59, Y10-Y86, Y872, Y88, Y89</w:t>
            </w:r>
          </w:p>
        </w:tc>
      </w:tr>
      <w:tr w:rsidR="008455E0" w:rsidRPr="008455E0" w14:paraId="48EA0F3C" w14:textId="77777777" w:rsidTr="00DD0E98">
        <w:trPr>
          <w:gridAfter w:val="1"/>
          <w:wAfter w:w="236" w:type="dxa"/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42E8D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Injury</w:t>
            </w:r>
          </w:p>
        </w:tc>
        <w:tc>
          <w:tcPr>
            <w:tcW w:w="7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A85C0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Any of above as primary, secondary, or tertiary cause of ED visit</w:t>
            </w:r>
          </w:p>
        </w:tc>
      </w:tr>
      <w:tr w:rsidR="008455E0" w:rsidRPr="008455E0" w14:paraId="2C16097B" w14:textId="77777777" w:rsidTr="00DD0E98">
        <w:trPr>
          <w:gridAfter w:val="1"/>
          <w:wAfter w:w="236" w:type="dxa"/>
          <w:trHeight w:val="300"/>
          <w:jc w:val="center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574DA2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Alternative injury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4A1BB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V, W, X, Y01-Y89 as secondary cause of ED visit</w:t>
            </w:r>
          </w:p>
        </w:tc>
      </w:tr>
      <w:tr w:rsidR="008455E0" w:rsidRPr="008455E0" w14:paraId="33A45967" w14:textId="77777777" w:rsidTr="00DD0E98">
        <w:trPr>
          <w:gridAfter w:val="1"/>
          <w:wAfter w:w="236" w:type="dxa"/>
          <w:trHeight w:val="450"/>
          <w:jc w:val="center"/>
        </w:trPr>
        <w:tc>
          <w:tcPr>
            <w:tcW w:w="10958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690F8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Notes: Injuries denoted by V, W, X, and Y are identified through secondary or tertiary causes ("other_problem_1" and "other_problem_2" in NACRS). Violence also included injuries of T and Z classes as main ("main_problem" in NACRS), secondary, or tertiary cause.</w:t>
            </w:r>
          </w:p>
        </w:tc>
      </w:tr>
      <w:tr w:rsidR="008455E0" w:rsidRPr="008455E0" w14:paraId="0CB57613" w14:textId="77777777" w:rsidTr="00DD0E98">
        <w:trPr>
          <w:trHeight w:val="300"/>
          <w:jc w:val="center"/>
        </w:trPr>
        <w:tc>
          <w:tcPr>
            <w:tcW w:w="10958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06A00E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7188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</w:tr>
      <w:tr w:rsidR="000501C8" w:rsidRPr="008455E0" w14:paraId="516D9FC0" w14:textId="77777777" w:rsidTr="00DD0E98">
        <w:trPr>
          <w:trHeight w:val="300"/>
          <w:jc w:val="center"/>
        </w:trPr>
        <w:tc>
          <w:tcPr>
            <w:tcW w:w="10958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7F67D5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214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  <w:sz w:val="20"/>
                <w:szCs w:val="20"/>
              </w:rPr>
            </w:pPr>
          </w:p>
        </w:tc>
      </w:tr>
    </w:tbl>
    <w:p w14:paraId="75967099" w14:textId="77777777" w:rsidR="000501C8" w:rsidRPr="008455E0" w:rsidRDefault="000501C8" w:rsidP="000501C8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</w:p>
    <w:p w14:paraId="276A9458" w14:textId="77777777" w:rsidR="000501C8" w:rsidRPr="008455E0" w:rsidRDefault="000501C8" w:rsidP="000501C8">
      <w:pPr>
        <w:rPr>
          <w:rFonts w:ascii="Arial" w:hAnsi="Arial" w:cs="Arial"/>
          <w:sz w:val="24"/>
          <w:szCs w:val="24"/>
        </w:rPr>
      </w:pPr>
      <w:r w:rsidRPr="008455E0">
        <w:rPr>
          <w:rFonts w:ascii="Arial" w:hAnsi="Arial" w:cs="Arial"/>
          <w:sz w:val="24"/>
          <w:szCs w:val="24"/>
        </w:rPr>
        <w:br w:type="page"/>
      </w:r>
    </w:p>
    <w:tbl>
      <w:tblPr>
        <w:tblW w:w="9720" w:type="dxa"/>
        <w:jc w:val="center"/>
        <w:tblLook w:val="04A0" w:firstRow="1" w:lastRow="0" w:firstColumn="1" w:lastColumn="0" w:noHBand="0" w:noVBand="1"/>
      </w:tblPr>
      <w:tblGrid>
        <w:gridCol w:w="1620"/>
        <w:gridCol w:w="3960"/>
        <w:gridCol w:w="4140"/>
      </w:tblGrid>
      <w:tr w:rsidR="008455E0" w:rsidRPr="008455E0" w14:paraId="5E599656" w14:textId="77777777" w:rsidTr="00DD0E98">
        <w:trPr>
          <w:trHeight w:val="313"/>
          <w:jc w:val="center"/>
        </w:trPr>
        <w:tc>
          <w:tcPr>
            <w:tcW w:w="9720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9CA10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455E0">
              <w:rPr>
                <w:rFonts w:ascii="Arial" w:eastAsia="Times New Roman" w:hAnsi="Arial" w:cs="Arial"/>
                <w:lang w:eastAsia="en-CA"/>
              </w:rPr>
              <w:lastRenderedPageBreak/>
              <w:t>Table S2. Food insecurity level, based on CCHS 18-item questionnaire</w:t>
            </w:r>
          </w:p>
        </w:tc>
      </w:tr>
      <w:tr w:rsidR="008455E0" w:rsidRPr="008455E0" w14:paraId="7F0C7051" w14:textId="77777777" w:rsidTr="00DD0E98">
        <w:trPr>
          <w:trHeight w:val="313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DE948D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455E0">
              <w:rPr>
                <w:rFonts w:ascii="Arial" w:eastAsia="Times New Roman" w:hAnsi="Arial" w:cs="Arial"/>
                <w:lang w:eastAsia="en-CA"/>
              </w:rPr>
              <w:t>Status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99D4E81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455E0">
              <w:rPr>
                <w:rFonts w:ascii="Arial" w:eastAsia="Times New Roman" w:hAnsi="Arial" w:cs="Arial"/>
                <w:lang w:eastAsia="en-CA"/>
              </w:rPr>
              <w:t>Measurement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98D3E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455E0">
              <w:rPr>
                <w:rFonts w:ascii="Arial" w:eastAsia="Times New Roman" w:hAnsi="Arial" w:cs="Arial"/>
                <w:lang w:eastAsia="en-CA"/>
              </w:rPr>
              <w:t>Interpretation</w:t>
            </w:r>
          </w:p>
        </w:tc>
      </w:tr>
      <w:tr w:rsidR="008455E0" w:rsidRPr="008455E0" w14:paraId="605834DE" w14:textId="77777777" w:rsidTr="00DD0E98">
        <w:trPr>
          <w:trHeight w:val="627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C9BD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455E0">
              <w:rPr>
                <w:rFonts w:ascii="Arial" w:eastAsia="Times New Roman" w:hAnsi="Arial" w:cs="Arial"/>
                <w:lang w:eastAsia="en-CA"/>
              </w:rPr>
              <w:t>Food-secure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712A4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455E0">
              <w:rPr>
                <w:rFonts w:ascii="Arial" w:eastAsia="Times New Roman" w:hAnsi="Arial" w:cs="Arial"/>
                <w:lang w:eastAsia="en-CA"/>
              </w:rPr>
              <w:t>Affirmed no item on either the 10-item adult food security scale or 8-item child food security scale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D997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455E0">
              <w:rPr>
                <w:rFonts w:ascii="Arial" w:eastAsia="Times New Roman" w:hAnsi="Arial" w:cs="Arial"/>
                <w:lang w:eastAsia="en-CA"/>
              </w:rPr>
              <w:t>No report of income-related problems of food access.</w:t>
            </w:r>
          </w:p>
        </w:tc>
      </w:tr>
      <w:tr w:rsidR="008455E0" w:rsidRPr="008455E0" w14:paraId="0AD0CEEC" w14:textId="77777777" w:rsidTr="00DD0E98">
        <w:trPr>
          <w:trHeight w:val="627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F11FA3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455E0">
              <w:rPr>
                <w:rFonts w:ascii="Arial" w:eastAsia="Times New Roman" w:hAnsi="Arial" w:cs="Arial"/>
                <w:lang w:eastAsia="en-CA"/>
              </w:rPr>
              <w:t>Marginally food-insecure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5774C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455E0">
              <w:rPr>
                <w:rFonts w:ascii="Arial" w:eastAsia="Times New Roman" w:hAnsi="Arial" w:cs="Arial"/>
                <w:lang w:eastAsia="en-CA"/>
              </w:rPr>
              <w:t>Affirmed no more than 1 item on either scale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7B17D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455E0">
              <w:rPr>
                <w:rFonts w:ascii="Arial" w:eastAsia="Times New Roman" w:hAnsi="Arial" w:cs="Arial"/>
                <w:lang w:eastAsia="en-CA"/>
              </w:rPr>
              <w:t>Some indication of worry or an income-related barrier to adequate, secure food access.</w:t>
            </w:r>
          </w:p>
        </w:tc>
      </w:tr>
      <w:tr w:rsidR="008455E0" w:rsidRPr="008455E0" w14:paraId="39CBB7E6" w14:textId="77777777" w:rsidTr="00DD0E98">
        <w:trPr>
          <w:trHeight w:val="627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9EE44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455E0">
              <w:rPr>
                <w:rFonts w:ascii="Arial" w:eastAsia="Times New Roman" w:hAnsi="Arial" w:cs="Arial"/>
                <w:lang w:eastAsia="en-CA"/>
              </w:rPr>
              <w:t>Moderately food-insecure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A8B954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455E0">
              <w:rPr>
                <w:rFonts w:ascii="Arial" w:eastAsia="Times New Roman" w:hAnsi="Arial" w:cs="Arial"/>
                <w:lang w:eastAsia="en-CA"/>
              </w:rPr>
              <w:t>Affirmed 2 to 5 items on the adult scale or 2 to 4 items on the child scale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AD289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455E0">
              <w:rPr>
                <w:rFonts w:ascii="Arial" w:eastAsia="Times New Roman" w:hAnsi="Arial" w:cs="Arial"/>
                <w:lang w:eastAsia="en-CA"/>
              </w:rPr>
              <w:t>Compromise in quality and/or quantity of food consumed by adults and/or children due to a lack of money for food.</w:t>
            </w:r>
          </w:p>
        </w:tc>
      </w:tr>
      <w:tr w:rsidR="008455E0" w:rsidRPr="008455E0" w14:paraId="62312592" w14:textId="77777777" w:rsidTr="00DD0E98">
        <w:trPr>
          <w:trHeight w:val="942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ABC22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455E0">
              <w:rPr>
                <w:rFonts w:ascii="Arial" w:eastAsia="Times New Roman" w:hAnsi="Arial" w:cs="Arial"/>
                <w:lang w:eastAsia="en-CA"/>
              </w:rPr>
              <w:t>Severely food-insecure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F04C6D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455E0">
              <w:rPr>
                <w:rFonts w:ascii="Arial" w:eastAsia="Times New Roman" w:hAnsi="Arial" w:cs="Arial"/>
                <w:lang w:eastAsia="en-CA"/>
              </w:rPr>
              <w:t>Affirmed more than 5 items on the adult scale or more than 4 items on the child scale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D6E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455E0">
              <w:rPr>
                <w:rFonts w:ascii="Arial" w:eastAsia="Times New Roman" w:hAnsi="Arial" w:cs="Arial"/>
                <w:lang w:eastAsia="en-CA"/>
              </w:rPr>
              <w:t>Disrupted eating patterns and reduced food intake among adults and/or children due to a lack of money for food</w:t>
            </w:r>
          </w:p>
        </w:tc>
      </w:tr>
      <w:tr w:rsidR="008455E0" w:rsidRPr="008455E0" w14:paraId="1D7F83AF" w14:textId="77777777" w:rsidTr="00DD0E98">
        <w:trPr>
          <w:trHeight w:val="313"/>
          <w:jc w:val="center"/>
        </w:trPr>
        <w:tc>
          <w:tcPr>
            <w:tcW w:w="972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B4129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</w:tr>
    </w:tbl>
    <w:p w14:paraId="3FEB967C" w14:textId="77777777" w:rsidR="000501C8" w:rsidRPr="008455E0" w:rsidRDefault="000501C8" w:rsidP="000501C8">
      <w:pPr>
        <w:rPr>
          <w:rFonts w:ascii="Arial" w:hAnsi="Arial" w:cs="Arial"/>
          <w:sz w:val="24"/>
          <w:szCs w:val="24"/>
        </w:rPr>
      </w:pPr>
      <w:r w:rsidRPr="008455E0">
        <w:rPr>
          <w:rFonts w:ascii="Arial" w:hAnsi="Arial" w:cs="Arial"/>
          <w:sz w:val="24"/>
          <w:szCs w:val="24"/>
        </w:rPr>
        <w:br w:type="page"/>
      </w:r>
    </w:p>
    <w:tbl>
      <w:tblPr>
        <w:tblW w:w="9190" w:type="dxa"/>
        <w:tblLook w:val="04A0" w:firstRow="1" w:lastRow="0" w:firstColumn="1" w:lastColumn="0" w:noHBand="0" w:noVBand="1"/>
      </w:tblPr>
      <w:tblGrid>
        <w:gridCol w:w="3150"/>
        <w:gridCol w:w="1405"/>
        <w:gridCol w:w="1251"/>
        <w:gridCol w:w="1348"/>
        <w:gridCol w:w="1084"/>
        <w:gridCol w:w="725"/>
        <w:gridCol w:w="227"/>
      </w:tblGrid>
      <w:tr w:rsidR="008455E0" w:rsidRPr="008455E0" w14:paraId="24999530" w14:textId="77777777" w:rsidTr="00DD0E98">
        <w:trPr>
          <w:gridAfter w:val="1"/>
          <w:wAfter w:w="227" w:type="dxa"/>
          <w:trHeight w:val="206"/>
        </w:trPr>
        <w:tc>
          <w:tcPr>
            <w:tcW w:w="896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8D894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lastRenderedPageBreak/>
              <w:t>Table S3. Rate per 10,000 persons of past-year injury-related ED visit by food insecurity status, stratified by sex and age</w:t>
            </w:r>
          </w:p>
        </w:tc>
      </w:tr>
      <w:tr w:rsidR="008455E0" w:rsidRPr="008455E0" w14:paraId="4B0B1AF9" w14:textId="77777777" w:rsidTr="00DD0E98">
        <w:trPr>
          <w:gridAfter w:val="1"/>
          <w:wAfter w:w="230" w:type="dxa"/>
          <w:trHeight w:val="20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09B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B4D1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Food-secure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0C07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Marginal FI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F2384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Moderate FI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2308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Severe FI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D9ADE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Total</w:t>
            </w:r>
          </w:p>
        </w:tc>
      </w:tr>
      <w:tr w:rsidR="008455E0" w:rsidRPr="008455E0" w14:paraId="0ED56D77" w14:textId="77777777" w:rsidTr="00DD0E98">
        <w:trPr>
          <w:gridAfter w:val="1"/>
          <w:wAfter w:w="230" w:type="dxa"/>
          <w:trHeight w:val="20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69CF9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Male (n=96,700)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C01D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1365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1990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1641*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C7B10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1751*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CECF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2579*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A54E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1417</w:t>
            </w:r>
          </w:p>
        </w:tc>
      </w:tr>
      <w:tr w:rsidR="008455E0" w:rsidRPr="008455E0" w14:paraId="15C18E2C" w14:textId="77777777" w:rsidTr="00DD0E98">
        <w:trPr>
          <w:gridAfter w:val="1"/>
          <w:wAfter w:w="230" w:type="dxa"/>
          <w:trHeight w:val="20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536B0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Female (n=115,600)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FCA38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1104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D7660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1321*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04EA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1766*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035C9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2106*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C435F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1176</w:t>
            </w:r>
          </w:p>
        </w:tc>
      </w:tr>
      <w:tr w:rsidR="008455E0" w:rsidRPr="008455E0" w14:paraId="52738843" w14:textId="77777777" w:rsidTr="00DD0E98">
        <w:trPr>
          <w:gridAfter w:val="1"/>
          <w:wAfter w:w="230" w:type="dxa"/>
          <w:trHeight w:val="20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7EEC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12-17 years old (n=18,600)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0E685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1896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510F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1744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96FF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2142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99B8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2563*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8DC98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1924</w:t>
            </w:r>
          </w:p>
        </w:tc>
      </w:tr>
      <w:tr w:rsidR="008455E0" w:rsidRPr="008455E0" w14:paraId="7087258E" w14:textId="77777777" w:rsidTr="00DD0E98">
        <w:trPr>
          <w:gridAfter w:val="1"/>
          <w:wAfter w:w="230" w:type="dxa"/>
          <w:trHeight w:val="20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F526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18-64 years old (n=140,200)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8E7A6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1126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BA7EA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1413*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A954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1681*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D5E2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2320*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2F4D4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1206</w:t>
            </w:r>
          </w:p>
        </w:tc>
      </w:tr>
      <w:tr w:rsidR="008455E0" w:rsidRPr="008455E0" w14:paraId="769F6457" w14:textId="77777777" w:rsidTr="00DD0E98">
        <w:trPr>
          <w:gridAfter w:val="1"/>
          <w:wAfter w:w="230" w:type="dxa"/>
          <w:trHeight w:val="20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8AFCD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65+years old (n=53,500)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FEA6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1257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20278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1393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791C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1821*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CD89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1514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DA9B" w14:textId="77777777" w:rsidR="000501C8" w:rsidRPr="008455E0" w:rsidRDefault="000501C8" w:rsidP="00DD0E9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1274</w:t>
            </w:r>
          </w:p>
        </w:tc>
      </w:tr>
      <w:tr w:rsidR="008455E0" w:rsidRPr="008455E0" w14:paraId="3CDF60B9" w14:textId="77777777" w:rsidTr="00DD0E98">
        <w:trPr>
          <w:gridAfter w:val="1"/>
          <w:wAfter w:w="227" w:type="dxa"/>
          <w:trHeight w:val="450"/>
        </w:trPr>
        <w:tc>
          <w:tcPr>
            <w:tcW w:w="8963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D95D5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Notes: ED = emergency department. FI = food insecurity. All rates significantly different from those of the food-secure at p&lt;0.05 are denoted with asterisk *. All trends analyses on food insecurity status are all significant at p&lt;0.05 except for 12-17 years old.</w:t>
            </w:r>
          </w:p>
        </w:tc>
      </w:tr>
      <w:tr w:rsidR="000501C8" w:rsidRPr="008455E0" w14:paraId="766F71AE" w14:textId="77777777" w:rsidTr="00DD0E98">
        <w:trPr>
          <w:trHeight w:val="206"/>
        </w:trPr>
        <w:tc>
          <w:tcPr>
            <w:tcW w:w="8963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8E6BED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F5151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</w:tr>
    </w:tbl>
    <w:p w14:paraId="2C691793" w14:textId="77777777" w:rsidR="000501C8" w:rsidRPr="008455E0" w:rsidRDefault="000501C8" w:rsidP="000501C8">
      <w:pPr>
        <w:rPr>
          <w:rFonts w:ascii="Arial" w:hAnsi="Arial" w:cs="Arial"/>
          <w:sz w:val="24"/>
          <w:szCs w:val="24"/>
        </w:rPr>
      </w:pPr>
    </w:p>
    <w:p w14:paraId="56BA2384" w14:textId="77777777" w:rsidR="000501C8" w:rsidRPr="008455E0" w:rsidRDefault="000501C8" w:rsidP="000501C8">
      <w:pPr>
        <w:rPr>
          <w:rFonts w:ascii="Arial" w:hAnsi="Arial" w:cs="Arial"/>
          <w:sz w:val="24"/>
          <w:szCs w:val="24"/>
        </w:rPr>
      </w:pPr>
    </w:p>
    <w:p w14:paraId="3DF152E0" w14:textId="77777777" w:rsidR="000501C8" w:rsidRPr="008455E0" w:rsidRDefault="000501C8" w:rsidP="000501C8">
      <w:pPr>
        <w:rPr>
          <w:rFonts w:ascii="Arial" w:hAnsi="Arial" w:cs="Arial"/>
          <w:sz w:val="24"/>
          <w:szCs w:val="24"/>
        </w:rPr>
      </w:pPr>
      <w:r w:rsidRPr="008455E0">
        <w:rPr>
          <w:rFonts w:ascii="Arial" w:hAnsi="Arial" w:cs="Arial"/>
          <w:sz w:val="24"/>
          <w:szCs w:val="24"/>
        </w:rPr>
        <w:br w:type="page"/>
      </w:r>
    </w:p>
    <w:p w14:paraId="6E051FA2" w14:textId="77777777" w:rsidR="000501C8" w:rsidRPr="008455E0" w:rsidRDefault="000501C8" w:rsidP="000501C8">
      <w:pPr>
        <w:rPr>
          <w:rFonts w:ascii="Arial" w:hAnsi="Arial" w:cs="Arial"/>
          <w:sz w:val="24"/>
          <w:szCs w:val="24"/>
        </w:rPr>
      </w:pPr>
    </w:p>
    <w:tbl>
      <w:tblPr>
        <w:tblW w:w="9044" w:type="dxa"/>
        <w:jc w:val="center"/>
        <w:tblLook w:val="04A0" w:firstRow="1" w:lastRow="0" w:firstColumn="1" w:lastColumn="0" w:noHBand="0" w:noVBand="1"/>
      </w:tblPr>
      <w:tblGrid>
        <w:gridCol w:w="6048"/>
        <w:gridCol w:w="2651"/>
        <w:gridCol w:w="345"/>
      </w:tblGrid>
      <w:tr w:rsidR="008455E0" w:rsidRPr="008455E0" w14:paraId="4806CFB2" w14:textId="77777777" w:rsidTr="00DD0E98">
        <w:trPr>
          <w:gridAfter w:val="1"/>
          <w:wAfter w:w="345" w:type="dxa"/>
          <w:trHeight w:val="654"/>
          <w:jc w:val="center"/>
        </w:trPr>
        <w:tc>
          <w:tcPr>
            <w:tcW w:w="8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9B75E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Table S4. Incidence rate ratio from adjusted Poisson model on past-year injury-related ED visits in overall sample</w:t>
            </w:r>
          </w:p>
        </w:tc>
      </w:tr>
      <w:tr w:rsidR="008455E0" w:rsidRPr="008455E0" w14:paraId="4131F846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C305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Household food insecurity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86B1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</w:tr>
      <w:tr w:rsidR="008455E0" w:rsidRPr="008455E0" w14:paraId="3AFD9E8D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6CD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Food-secure (reference)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7FE1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1.00 (1.00-1.00)</w:t>
            </w:r>
          </w:p>
        </w:tc>
      </w:tr>
      <w:tr w:rsidR="008455E0" w:rsidRPr="008455E0" w14:paraId="2E8D46E1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8497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Marginal food insecurity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6FD38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1.02 (0.93-1.11)</w:t>
            </w:r>
          </w:p>
        </w:tc>
      </w:tr>
      <w:tr w:rsidR="008455E0" w:rsidRPr="008455E0" w14:paraId="54EE1138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F130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Moderate food insecurity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BB44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1.16 (1.07-1.25)</w:t>
            </w:r>
          </w:p>
        </w:tc>
      </w:tr>
      <w:tr w:rsidR="008455E0" w:rsidRPr="008455E0" w14:paraId="1BD21D48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77260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Severe food insecurity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AF55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1.35 (1.24-1.48)</w:t>
            </w:r>
          </w:p>
        </w:tc>
      </w:tr>
      <w:tr w:rsidR="008455E0" w:rsidRPr="008455E0" w14:paraId="710BCA88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1EF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Sex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7C7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</w:tr>
      <w:tr w:rsidR="008455E0" w:rsidRPr="008455E0" w14:paraId="2264E186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BEA9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Male (reference)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051F5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1.00 (1.00-1.00)</w:t>
            </w:r>
          </w:p>
        </w:tc>
      </w:tr>
      <w:tr w:rsidR="008455E0" w:rsidRPr="008455E0" w14:paraId="62D0842C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C8A07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Female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F8C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0.81 (0.78-0.84)</w:t>
            </w:r>
          </w:p>
        </w:tc>
      </w:tr>
      <w:tr w:rsidR="008455E0" w:rsidRPr="008455E0" w14:paraId="5A8397F4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728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Age (ten years)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6CB5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0.94 (0.93-0.96)</w:t>
            </w:r>
          </w:p>
        </w:tc>
      </w:tr>
      <w:tr w:rsidR="008455E0" w:rsidRPr="008455E0" w14:paraId="5FE29B70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5332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Race-ethnicity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959B1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</w:tr>
      <w:tr w:rsidR="008455E0" w:rsidRPr="008455E0" w14:paraId="648B6FC1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041D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White (reference)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79A5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1.00 (1.00-1.00)</w:t>
            </w:r>
          </w:p>
        </w:tc>
      </w:tr>
      <w:tr w:rsidR="008455E0" w:rsidRPr="008455E0" w14:paraId="1F0A83C9" w14:textId="77777777" w:rsidTr="00DD0E98">
        <w:trPr>
          <w:gridAfter w:val="1"/>
          <w:wAfter w:w="345" w:type="dxa"/>
          <w:trHeight w:val="337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B1D8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Black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726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0.58 (0.47-0.72)</w:t>
            </w:r>
          </w:p>
        </w:tc>
      </w:tr>
      <w:tr w:rsidR="008455E0" w:rsidRPr="008455E0" w14:paraId="376B3030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E74B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Indigenous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12B69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0.57 (0.50-0.64)</w:t>
            </w:r>
          </w:p>
        </w:tc>
      </w:tr>
      <w:tr w:rsidR="008455E0" w:rsidRPr="008455E0" w14:paraId="554A178B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817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Others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B9B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1.22 (1.12-1.32)</w:t>
            </w:r>
          </w:p>
        </w:tc>
      </w:tr>
      <w:tr w:rsidR="008455E0" w:rsidRPr="008455E0" w14:paraId="4213EAF8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61CD2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Not stated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584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1.11 (0.95-1.30)</w:t>
            </w:r>
          </w:p>
        </w:tc>
      </w:tr>
      <w:tr w:rsidR="008455E0" w:rsidRPr="008455E0" w14:paraId="0DCDB54D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A0F01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Immigrant status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43D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</w:tr>
      <w:tr w:rsidR="008455E0" w:rsidRPr="008455E0" w14:paraId="0D6696F3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F9CE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Canadian-born (reference)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1B78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1.00 (1.00-1.00)</w:t>
            </w:r>
          </w:p>
        </w:tc>
      </w:tr>
      <w:tr w:rsidR="008455E0" w:rsidRPr="008455E0" w14:paraId="3379C545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99F47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Immigrant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26B4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0.86 (0.81-0.91)</w:t>
            </w:r>
          </w:p>
        </w:tc>
      </w:tr>
      <w:tr w:rsidR="008455E0" w:rsidRPr="008455E0" w14:paraId="37872B49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1C7E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Not stated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EA89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0.60 (0.42-0.86)</w:t>
            </w:r>
          </w:p>
        </w:tc>
      </w:tr>
      <w:tr w:rsidR="008455E0" w:rsidRPr="008455E0" w14:paraId="0F57C14E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4555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Household income (Canadian dollar)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B429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</w:tr>
      <w:tr w:rsidR="008455E0" w:rsidRPr="008455E0" w14:paraId="418E1AF0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F8469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Less than $20,000 (reference)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770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1.00 (1.00-1.00)</w:t>
            </w:r>
          </w:p>
        </w:tc>
      </w:tr>
      <w:tr w:rsidR="008455E0" w:rsidRPr="008455E0" w14:paraId="282B8114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496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$20,000 - 39,999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8A3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0.94 (0.87-1.02)</w:t>
            </w:r>
          </w:p>
        </w:tc>
      </w:tr>
      <w:tr w:rsidR="008455E0" w:rsidRPr="008455E0" w14:paraId="24C55D89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3A3F9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$40,000 - 59,999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5AC7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0.88 (0.81-0.95)</w:t>
            </w:r>
          </w:p>
        </w:tc>
      </w:tr>
      <w:tr w:rsidR="008455E0" w:rsidRPr="008455E0" w14:paraId="533620A4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2110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$60,000 - 79,999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4071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0.82 (0.75-0.89)</w:t>
            </w:r>
          </w:p>
        </w:tc>
      </w:tr>
      <w:tr w:rsidR="008455E0" w:rsidRPr="008455E0" w14:paraId="4698D855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F1B81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$80,000 or more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FB3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0.78 (0.72-0.85)</w:t>
            </w:r>
          </w:p>
        </w:tc>
      </w:tr>
      <w:tr w:rsidR="008455E0" w:rsidRPr="008455E0" w14:paraId="6A79178C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FCC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Not stated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796D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0.96 (0.84-1.10)</w:t>
            </w:r>
          </w:p>
        </w:tc>
      </w:tr>
      <w:tr w:rsidR="008455E0" w:rsidRPr="008455E0" w14:paraId="200C8EEA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449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Highest education in household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9B39E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</w:tr>
      <w:tr w:rsidR="008455E0" w:rsidRPr="008455E0" w14:paraId="7B817C9D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36AA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High school incomplete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FCC8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1.05 (0.97-1.13)</w:t>
            </w:r>
          </w:p>
        </w:tc>
      </w:tr>
      <w:tr w:rsidR="008455E0" w:rsidRPr="008455E0" w14:paraId="4453875B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8BE5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High school graduate (reference)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A994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1.00 (1.00-1.00)</w:t>
            </w:r>
          </w:p>
        </w:tc>
      </w:tr>
      <w:tr w:rsidR="008455E0" w:rsidRPr="008455E0" w14:paraId="39D44B04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C79C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Some college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9EC8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1.02 (0.93-1.12)</w:t>
            </w:r>
          </w:p>
        </w:tc>
      </w:tr>
      <w:tr w:rsidR="008455E0" w:rsidRPr="008455E0" w14:paraId="34AD8A86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EACF9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College degree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A21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0.99 (0.94-1.05)</w:t>
            </w:r>
          </w:p>
        </w:tc>
      </w:tr>
      <w:tr w:rsidR="008455E0" w:rsidRPr="008455E0" w14:paraId="36C38A15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810A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Not stated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44FB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1.10 (1.02-1.19)</w:t>
            </w:r>
          </w:p>
        </w:tc>
      </w:tr>
      <w:tr w:rsidR="008455E0" w:rsidRPr="008455E0" w14:paraId="5D5CBB37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52212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Housing tenure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8C93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</w:tr>
      <w:tr w:rsidR="008455E0" w:rsidRPr="008455E0" w14:paraId="74C22859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2491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Renter (reference)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2A49E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1.00 (1.00-1.00)</w:t>
            </w:r>
          </w:p>
        </w:tc>
      </w:tr>
      <w:tr w:rsidR="008455E0" w:rsidRPr="008455E0" w14:paraId="53B41F25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2CE33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Homeowner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D5BB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0.92 (0.87-0.97)</w:t>
            </w:r>
          </w:p>
        </w:tc>
      </w:tr>
      <w:tr w:rsidR="008455E0" w:rsidRPr="008455E0" w14:paraId="356A739A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B9F7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Not stated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A0550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1.05 (0.75-1.46)</w:t>
            </w:r>
          </w:p>
        </w:tc>
      </w:tr>
      <w:tr w:rsidR="008455E0" w:rsidRPr="008455E0" w14:paraId="7133C5E0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B4D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Household type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4B91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</w:tr>
      <w:tr w:rsidR="008455E0" w:rsidRPr="008455E0" w14:paraId="36FA7847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B1829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Couples with children (reference)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CB69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1.00 (1.00-1.00)</w:t>
            </w:r>
          </w:p>
        </w:tc>
      </w:tr>
      <w:tr w:rsidR="008455E0" w:rsidRPr="008455E0" w14:paraId="451E27CE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4FC75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Couples without children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E4F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0.95 (0.89-1.00)</w:t>
            </w:r>
          </w:p>
        </w:tc>
      </w:tr>
      <w:tr w:rsidR="008455E0" w:rsidRPr="008455E0" w14:paraId="6A38236A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F3A3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Lone parents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479F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1.07 (1.01-1.14)</w:t>
            </w:r>
          </w:p>
        </w:tc>
      </w:tr>
      <w:tr w:rsidR="008455E0" w:rsidRPr="008455E0" w14:paraId="52C2733C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912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Others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FB89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1.00 (0.94-1.07)</w:t>
            </w:r>
          </w:p>
        </w:tc>
      </w:tr>
      <w:tr w:rsidR="008455E0" w:rsidRPr="008455E0" w14:paraId="68AD1F29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BB50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Not stated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D1E39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1.14 (0.90-1.44)</w:t>
            </w:r>
          </w:p>
        </w:tc>
      </w:tr>
      <w:tr w:rsidR="008455E0" w:rsidRPr="008455E0" w14:paraId="4F97AAEF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15969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Province of residence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FF21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</w:tr>
      <w:tr w:rsidR="008455E0" w:rsidRPr="008455E0" w14:paraId="1C1E767D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5645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Ontario (reference)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775C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1.00 (1.00-1.00)</w:t>
            </w:r>
          </w:p>
        </w:tc>
      </w:tr>
      <w:tr w:rsidR="008455E0" w:rsidRPr="008455E0" w14:paraId="600B4AF1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4646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Alberta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D17E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1.26 (1.17-1.36)</w:t>
            </w:r>
          </w:p>
        </w:tc>
      </w:tr>
      <w:tr w:rsidR="008455E0" w:rsidRPr="008455E0" w14:paraId="23176EA1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DEB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Tobacco smoking status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AB9D2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</w:tr>
      <w:tr w:rsidR="008455E0" w:rsidRPr="008455E0" w14:paraId="1CED34F1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BD8F3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lastRenderedPageBreak/>
              <w:t xml:space="preserve">  Never smoked (reference)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EC089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1.00 (1.00-1.00)</w:t>
            </w:r>
          </w:p>
        </w:tc>
      </w:tr>
      <w:tr w:rsidR="008455E0" w:rsidRPr="008455E0" w14:paraId="7F8D97F5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4CDF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Former smoker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ED426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1.04 (0.99-1.09)</w:t>
            </w:r>
          </w:p>
        </w:tc>
      </w:tr>
      <w:tr w:rsidR="008455E0" w:rsidRPr="008455E0" w14:paraId="7B429846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9041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Current smoker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A105D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1.20 (1.15-1.25)</w:t>
            </w:r>
          </w:p>
        </w:tc>
      </w:tr>
      <w:tr w:rsidR="008455E0" w:rsidRPr="008455E0" w14:paraId="2A019814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A320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Not stated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6D978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1.62 (1.12-2.33)</w:t>
            </w:r>
          </w:p>
        </w:tc>
      </w:tr>
      <w:tr w:rsidR="008455E0" w:rsidRPr="008455E0" w14:paraId="7AD08616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3F5A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Past-year alcohol consumption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4F9D0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</w:tr>
      <w:tr w:rsidR="008455E0" w:rsidRPr="008455E0" w14:paraId="554BB6FC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FEEB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None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439D7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1.10 (1.05-1.16)</w:t>
            </w:r>
          </w:p>
        </w:tc>
      </w:tr>
      <w:tr w:rsidR="008455E0" w:rsidRPr="008455E0" w14:paraId="470C7323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BF22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Any up to once a week (reference)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C502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1.00 (1.00-1.00)</w:t>
            </w:r>
          </w:p>
        </w:tc>
      </w:tr>
      <w:tr w:rsidR="008455E0" w:rsidRPr="008455E0" w14:paraId="5D5434FA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9E6A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More than once a week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32FF8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0.90 (0.86-0.95)</w:t>
            </w:r>
          </w:p>
        </w:tc>
      </w:tr>
      <w:tr w:rsidR="008455E0" w:rsidRPr="008455E0" w14:paraId="20430795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4CA4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Not stated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DFA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1.27 (0.99-1.63)</w:t>
            </w:r>
          </w:p>
        </w:tc>
      </w:tr>
      <w:tr w:rsidR="008455E0" w:rsidRPr="008455E0" w14:paraId="03C86FF6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6A2C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CCHS cycle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FFA0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</w:tr>
      <w:tr w:rsidR="008455E0" w:rsidRPr="008455E0" w14:paraId="123DF64C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DC6D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Cycle 2005-2006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413F2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0.95 (0.88-1.03)</w:t>
            </w:r>
          </w:p>
        </w:tc>
      </w:tr>
      <w:tr w:rsidR="008455E0" w:rsidRPr="008455E0" w14:paraId="1FA4A43D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E6ABE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Cycle 2007-2008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1F083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0.93 (0.88-0.98)</w:t>
            </w:r>
          </w:p>
        </w:tc>
      </w:tr>
      <w:tr w:rsidR="008455E0" w:rsidRPr="008455E0" w14:paraId="515E7148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790D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Cycle 2009-2010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9A6B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0.94 (0.88-1.00)</w:t>
            </w:r>
          </w:p>
        </w:tc>
      </w:tr>
      <w:tr w:rsidR="008455E0" w:rsidRPr="008455E0" w14:paraId="1E8F172A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CC215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Cycle 2011-2012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E5AD2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0.95 (0.89-1.02)</w:t>
            </w:r>
          </w:p>
        </w:tc>
      </w:tr>
      <w:tr w:rsidR="008455E0" w:rsidRPr="008455E0" w14:paraId="631CABD2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856C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Cycle 2013-2014 (reference)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73804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1.00 (1.00-1.00)</w:t>
            </w:r>
          </w:p>
        </w:tc>
      </w:tr>
      <w:tr w:rsidR="008455E0" w:rsidRPr="008455E0" w14:paraId="6E2D36E7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843C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Cycle 2015-2016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5CFA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1.01 (0.90-1.12)</w:t>
            </w:r>
          </w:p>
        </w:tc>
      </w:tr>
      <w:tr w:rsidR="008455E0" w:rsidRPr="008455E0" w14:paraId="32BE7192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1CF3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 xml:space="preserve">  Cycle 2017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78C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0.94 (0.83-1.06)</w:t>
            </w:r>
          </w:p>
        </w:tc>
      </w:tr>
      <w:tr w:rsidR="008455E0" w:rsidRPr="008455E0" w14:paraId="45607FFE" w14:textId="77777777" w:rsidTr="00DD0E98">
        <w:trPr>
          <w:gridAfter w:val="1"/>
          <w:wAfter w:w="345" w:type="dxa"/>
          <w:trHeight w:val="258"/>
          <w:jc w:val="center"/>
        </w:trPr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7B5B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Number of ED visit 13-24 months ago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433B5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hAnsi="Arial" w:cs="Arial"/>
              </w:rPr>
              <w:t>1.02 (1.01-1.02)</w:t>
            </w:r>
          </w:p>
        </w:tc>
      </w:tr>
      <w:tr w:rsidR="008455E0" w:rsidRPr="008455E0" w14:paraId="186BFCF3" w14:textId="77777777" w:rsidTr="00DD0E98">
        <w:trPr>
          <w:gridAfter w:val="1"/>
          <w:wAfter w:w="345" w:type="dxa"/>
          <w:trHeight w:val="224"/>
          <w:jc w:val="center"/>
        </w:trPr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1B19ED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noProof w:val="0"/>
              </w:rPr>
            </w:pPr>
            <w:r w:rsidRPr="008455E0">
              <w:rPr>
                <w:rFonts w:ascii="Arial" w:eastAsia="Times New Roman" w:hAnsi="Arial" w:cs="Arial"/>
                <w:i/>
                <w:iCs/>
                <w:noProof w:val="0"/>
              </w:rPr>
              <w:t>Number of respondents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E6D19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noProof w:val="0"/>
              </w:rPr>
            </w:pPr>
            <w:r w:rsidRPr="008455E0">
              <w:rPr>
                <w:rFonts w:ascii="Arial" w:eastAsia="Times New Roman" w:hAnsi="Arial" w:cs="Arial"/>
                <w:i/>
                <w:iCs/>
                <w:noProof w:val="0"/>
              </w:rPr>
              <w:t>212,300</w:t>
            </w:r>
          </w:p>
        </w:tc>
      </w:tr>
      <w:tr w:rsidR="008455E0" w:rsidRPr="008455E0" w14:paraId="32408A79" w14:textId="77777777" w:rsidTr="00DD0E98">
        <w:trPr>
          <w:gridAfter w:val="1"/>
          <w:wAfter w:w="345" w:type="dxa"/>
          <w:trHeight w:val="450"/>
          <w:jc w:val="center"/>
        </w:trPr>
        <w:tc>
          <w:tcPr>
            <w:tcW w:w="869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3B7D8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  <w:r w:rsidRPr="008455E0">
              <w:rPr>
                <w:rFonts w:ascii="Arial" w:eastAsia="Times New Roman" w:hAnsi="Arial" w:cs="Arial"/>
                <w:noProof w:val="0"/>
              </w:rPr>
              <w:t>Notes: ED = emergency department. FI = food insecurity.</w:t>
            </w:r>
          </w:p>
        </w:tc>
      </w:tr>
      <w:tr w:rsidR="000501C8" w:rsidRPr="008455E0" w14:paraId="599F2E02" w14:textId="77777777" w:rsidTr="00DD0E98">
        <w:trPr>
          <w:trHeight w:val="224"/>
          <w:jc w:val="center"/>
        </w:trPr>
        <w:tc>
          <w:tcPr>
            <w:tcW w:w="869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D15DA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C517F" w14:textId="77777777" w:rsidR="000501C8" w:rsidRPr="008455E0" w:rsidRDefault="000501C8" w:rsidP="00DD0E98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</w:tr>
    </w:tbl>
    <w:p w14:paraId="4AB4D765" w14:textId="77777777" w:rsidR="000501C8" w:rsidRPr="008455E0" w:rsidRDefault="000501C8" w:rsidP="000501C8">
      <w:pPr>
        <w:spacing w:before="240" w:line="276" w:lineRule="auto"/>
        <w:rPr>
          <w:rFonts w:ascii="Arial" w:hAnsi="Arial" w:cs="Arial"/>
          <w:sz w:val="24"/>
          <w:szCs w:val="24"/>
        </w:rPr>
      </w:pPr>
    </w:p>
    <w:p w14:paraId="16B82146" w14:textId="77777777" w:rsidR="000501C8" w:rsidRPr="008455E0" w:rsidRDefault="000501C8" w:rsidP="000501C8">
      <w:pPr>
        <w:rPr>
          <w:rFonts w:ascii="Arial" w:hAnsi="Arial" w:cs="Arial"/>
          <w:sz w:val="24"/>
          <w:szCs w:val="24"/>
        </w:rPr>
      </w:pPr>
      <w:r w:rsidRPr="008455E0">
        <w:rPr>
          <w:rFonts w:ascii="Arial" w:hAnsi="Arial" w:cs="Arial"/>
          <w:sz w:val="24"/>
          <w:szCs w:val="24"/>
        </w:rPr>
        <w:br w:type="page"/>
      </w:r>
    </w:p>
    <w:p w14:paraId="484395B3" w14:textId="77777777" w:rsidR="003904FD" w:rsidRPr="008455E0" w:rsidRDefault="003904FD" w:rsidP="003904FD">
      <w:pPr>
        <w:rPr>
          <w:rFonts w:ascii="Arial" w:hAnsi="Arial" w:cs="Arial"/>
          <w:sz w:val="24"/>
          <w:szCs w:val="24"/>
        </w:rPr>
      </w:pPr>
    </w:p>
    <w:p w14:paraId="63D2CBEB" w14:textId="77777777" w:rsidR="003904FD" w:rsidRPr="008455E0" w:rsidRDefault="003904FD" w:rsidP="003904FD">
      <w:pPr>
        <w:rPr>
          <w:rFonts w:ascii="Arial" w:hAnsi="Arial" w:cs="Arial"/>
          <w:sz w:val="24"/>
          <w:szCs w:val="24"/>
        </w:rPr>
      </w:pPr>
    </w:p>
    <w:tbl>
      <w:tblPr>
        <w:tblW w:w="12005" w:type="dxa"/>
        <w:jc w:val="center"/>
        <w:tblLook w:val="04A0" w:firstRow="1" w:lastRow="0" w:firstColumn="1" w:lastColumn="0" w:noHBand="0" w:noVBand="1"/>
      </w:tblPr>
      <w:tblGrid>
        <w:gridCol w:w="5310"/>
        <w:gridCol w:w="1445"/>
        <w:gridCol w:w="1679"/>
        <w:gridCol w:w="1679"/>
        <w:gridCol w:w="1682"/>
        <w:gridCol w:w="222"/>
      </w:tblGrid>
      <w:tr w:rsidR="008455E0" w:rsidRPr="008455E0" w14:paraId="13D05506" w14:textId="77777777" w:rsidTr="00AD5D4F">
        <w:trPr>
          <w:gridAfter w:val="1"/>
          <w:wAfter w:w="210" w:type="dxa"/>
          <w:trHeight w:val="285"/>
          <w:jc w:val="center"/>
        </w:trPr>
        <w:tc>
          <w:tcPr>
            <w:tcW w:w="11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5D2AF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Table S5. Incidence rate ratio from Poisson models on past-year injury-related ED visits in overall sample and by sex and age subsamples</w:t>
            </w:r>
          </w:p>
        </w:tc>
      </w:tr>
      <w:tr w:rsidR="008455E0" w:rsidRPr="008455E0" w14:paraId="0E10364D" w14:textId="77777777" w:rsidTr="00AD5D4F">
        <w:trPr>
          <w:gridAfter w:val="1"/>
          <w:wAfter w:w="213" w:type="dxa"/>
          <w:trHeight w:val="285"/>
          <w:jc w:val="center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8BAA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CD359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Food-secure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4C7F7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Marginal FI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7FEEA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Moderate FI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B029D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Severe FI</w:t>
            </w:r>
          </w:p>
        </w:tc>
      </w:tr>
      <w:tr w:rsidR="008455E0" w:rsidRPr="008455E0" w14:paraId="57B2634C" w14:textId="77777777" w:rsidTr="00AD5D4F">
        <w:trPr>
          <w:gridAfter w:val="1"/>
          <w:wAfter w:w="213" w:type="dxa"/>
          <w:trHeight w:val="285"/>
          <w:jc w:val="center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FE5CA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Injury-related ED visit, unadjusted (n=212,300)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4A9A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DD613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1.19 (&lt;0.0001)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A98D4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1.44 (&lt;0.0001)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5D5A7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1.87 (&lt;0.0001)</w:t>
            </w:r>
          </w:p>
        </w:tc>
      </w:tr>
      <w:tr w:rsidR="008455E0" w:rsidRPr="008455E0" w14:paraId="75D3FD7D" w14:textId="77777777" w:rsidTr="00AD5D4F">
        <w:trPr>
          <w:gridAfter w:val="1"/>
          <w:wAfter w:w="213" w:type="dxa"/>
          <w:trHeight w:val="285"/>
          <w:jc w:val="center"/>
        </w:trPr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984F92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Injury-related ED visit (n=212,300)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3182A1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D5E96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1.02 (0.72)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28353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1.16 (0.0002)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04D109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1.35 (&lt;0.0001)</w:t>
            </w:r>
          </w:p>
        </w:tc>
      </w:tr>
      <w:tr w:rsidR="008455E0" w:rsidRPr="008455E0" w14:paraId="4346F767" w14:textId="77777777" w:rsidTr="00AD5D4F">
        <w:trPr>
          <w:gridAfter w:val="1"/>
          <w:wAfter w:w="213" w:type="dxa"/>
          <w:trHeight w:val="285"/>
          <w:jc w:val="center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09F97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Male (n=96,700)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555E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2FE78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0.998 (0.97)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91D3B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1.03 (0.60)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33FE5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1.37 (&lt;0.0001)</w:t>
            </w:r>
          </w:p>
        </w:tc>
      </w:tr>
      <w:tr w:rsidR="008455E0" w:rsidRPr="008455E0" w14:paraId="66F7EFD6" w14:textId="77777777" w:rsidTr="00AD5D4F">
        <w:trPr>
          <w:gridAfter w:val="1"/>
          <w:wAfter w:w="213" w:type="dxa"/>
          <w:trHeight w:val="285"/>
          <w:jc w:val="center"/>
        </w:trPr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E01A3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Female (n=115,600)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199A4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FF0BC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1.06 (0.28)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33310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1.23 (0.0002)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AD3B0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1.38 (&lt;0.0001)</w:t>
            </w:r>
          </w:p>
        </w:tc>
      </w:tr>
      <w:tr w:rsidR="008455E0" w:rsidRPr="008455E0" w14:paraId="1F578ABA" w14:textId="77777777" w:rsidTr="00AD5D4F">
        <w:trPr>
          <w:gridAfter w:val="1"/>
          <w:wAfter w:w="213" w:type="dxa"/>
          <w:trHeight w:val="285"/>
          <w:jc w:val="center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C9F8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12-17 years old (n=18,600)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91824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0103F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0.96 (0.66)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FB55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1.19 (0.021)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5B96E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1.25 (0.049)</w:t>
            </w:r>
          </w:p>
        </w:tc>
      </w:tr>
      <w:tr w:rsidR="008455E0" w:rsidRPr="008455E0" w14:paraId="5992661C" w14:textId="77777777" w:rsidTr="00AD5D4F">
        <w:trPr>
          <w:gridAfter w:val="1"/>
          <w:wAfter w:w="213" w:type="dxa"/>
          <w:trHeight w:val="285"/>
          <w:jc w:val="center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1CC45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18-64 years old (n=140,200)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676F1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DC966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1.07 (0.15)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443B1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1.16 (0.0006)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BDE2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1.43 (&lt;0.0001)</w:t>
            </w:r>
          </w:p>
        </w:tc>
      </w:tr>
      <w:tr w:rsidR="008455E0" w:rsidRPr="008455E0" w14:paraId="5DF58454" w14:textId="77777777" w:rsidTr="00AD5D4F">
        <w:trPr>
          <w:gridAfter w:val="1"/>
          <w:wAfter w:w="213" w:type="dxa"/>
          <w:trHeight w:val="285"/>
          <w:jc w:val="center"/>
        </w:trPr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4264C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65+years old (n=53,500)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1E218D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A064D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0.89 (0.57)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076FD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1.29 (0.039)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19888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1.17 (0.40)</w:t>
            </w:r>
          </w:p>
        </w:tc>
      </w:tr>
      <w:tr w:rsidR="008455E0" w:rsidRPr="008455E0" w14:paraId="3F58DB69" w14:textId="77777777" w:rsidTr="00AD5D4F">
        <w:trPr>
          <w:gridAfter w:val="1"/>
          <w:wAfter w:w="210" w:type="dxa"/>
          <w:trHeight w:val="450"/>
          <w:jc w:val="center"/>
        </w:trPr>
        <w:tc>
          <w:tcPr>
            <w:tcW w:w="1179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26C13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Notes: P-values are shown in parentheses after incidence rate ratios. ED = emergency department. FI = food insecurity. Unless specified otherwise, all Poisson models adjusted for sex, age, race-ethnicity, immigrant status, household income, income imputation status, highest education in household, housing tenure, household type, jurisdiction of residence, smoking status, past-year alcohol consumption, CCHS cycle, and number of ED visits in the year before.</w:t>
            </w:r>
          </w:p>
        </w:tc>
      </w:tr>
      <w:tr w:rsidR="008455E0" w:rsidRPr="008455E0" w14:paraId="691F80FF" w14:textId="77777777" w:rsidTr="00AD5D4F">
        <w:trPr>
          <w:trHeight w:val="285"/>
          <w:jc w:val="center"/>
        </w:trPr>
        <w:tc>
          <w:tcPr>
            <w:tcW w:w="1179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62210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8E43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</w:p>
        </w:tc>
      </w:tr>
    </w:tbl>
    <w:p w14:paraId="78A49CC3" w14:textId="77777777" w:rsidR="003904FD" w:rsidRPr="008455E0" w:rsidRDefault="003904FD" w:rsidP="003904FD">
      <w:pPr>
        <w:rPr>
          <w:rFonts w:ascii="Arial" w:hAnsi="Arial" w:cs="Arial"/>
          <w:sz w:val="24"/>
          <w:szCs w:val="24"/>
        </w:rPr>
      </w:pPr>
    </w:p>
    <w:p w14:paraId="5E1ED4C8" w14:textId="77777777" w:rsidR="003904FD" w:rsidRPr="008455E0" w:rsidRDefault="003904FD" w:rsidP="003904FD">
      <w:pPr>
        <w:rPr>
          <w:rFonts w:ascii="Arial" w:hAnsi="Arial" w:cs="Arial"/>
          <w:sz w:val="24"/>
          <w:szCs w:val="24"/>
        </w:rPr>
      </w:pPr>
      <w:r w:rsidRPr="008455E0">
        <w:rPr>
          <w:rFonts w:ascii="Arial" w:hAnsi="Arial" w:cs="Arial"/>
          <w:sz w:val="24"/>
          <w:szCs w:val="24"/>
        </w:rPr>
        <w:br w:type="page"/>
      </w:r>
    </w:p>
    <w:p w14:paraId="5FD5E4E1" w14:textId="77777777" w:rsidR="003904FD" w:rsidRPr="008455E0" w:rsidRDefault="003904FD" w:rsidP="003904FD">
      <w:pPr>
        <w:rPr>
          <w:rFonts w:ascii="Arial" w:hAnsi="Arial" w:cs="Arial"/>
          <w:sz w:val="24"/>
          <w:szCs w:val="24"/>
        </w:rPr>
      </w:pPr>
    </w:p>
    <w:tbl>
      <w:tblPr>
        <w:tblW w:w="11835" w:type="dxa"/>
        <w:jc w:val="center"/>
        <w:tblLook w:val="04A0" w:firstRow="1" w:lastRow="0" w:firstColumn="1" w:lastColumn="0" w:noHBand="0" w:noVBand="1"/>
      </w:tblPr>
      <w:tblGrid>
        <w:gridCol w:w="2160"/>
        <w:gridCol w:w="1980"/>
        <w:gridCol w:w="1800"/>
        <w:gridCol w:w="1890"/>
        <w:gridCol w:w="1891"/>
        <w:gridCol w:w="1867"/>
        <w:gridCol w:w="247"/>
      </w:tblGrid>
      <w:tr w:rsidR="008455E0" w:rsidRPr="008455E0" w14:paraId="2CA62499" w14:textId="77777777" w:rsidTr="00AD5D4F">
        <w:trPr>
          <w:gridAfter w:val="1"/>
          <w:wAfter w:w="247" w:type="dxa"/>
          <w:trHeight w:val="255"/>
          <w:jc w:val="center"/>
        </w:trPr>
        <w:tc>
          <w:tcPr>
            <w:tcW w:w="115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A7EFB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Table S6. Sensitivity test on all-cause injury-related ED visits</w:t>
            </w:r>
          </w:p>
        </w:tc>
      </w:tr>
      <w:tr w:rsidR="008455E0" w:rsidRPr="008455E0" w14:paraId="169F7F1F" w14:textId="77777777" w:rsidTr="00AD5D4F">
        <w:trPr>
          <w:gridAfter w:val="1"/>
          <w:wAfter w:w="247" w:type="dxa"/>
          <w:trHeight w:val="816"/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6CB02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370C3A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Expanded sample (n=581,100)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DCFAB0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Narrower outcome (n=212,300)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8A282D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Weighted model (n=212,300)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34121B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Negative binomial (n=212,300)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A73B6C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Zero-inflated negative binomial (n=212,300)</w:t>
            </w:r>
          </w:p>
        </w:tc>
      </w:tr>
      <w:tr w:rsidR="008455E0" w:rsidRPr="008455E0" w14:paraId="72820DE2" w14:textId="77777777" w:rsidTr="00AD5D4F">
        <w:trPr>
          <w:gridAfter w:val="1"/>
          <w:wAfter w:w="247" w:type="dxa"/>
          <w:trHeight w:val="287"/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766A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Food-secure (reference)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7BC84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1.00 (1.00-1.00)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DF1B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1.00 (1.00-1.00)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6EFC5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1.00 (1.00-1.00)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0DD7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1.00 (1.00-1.00)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4D091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1.00 (1.00-1.00)</w:t>
            </w:r>
          </w:p>
        </w:tc>
      </w:tr>
      <w:tr w:rsidR="008455E0" w:rsidRPr="008455E0" w14:paraId="35E817B5" w14:textId="77777777" w:rsidTr="00AD5D4F">
        <w:trPr>
          <w:gridAfter w:val="1"/>
          <w:wAfter w:w="247" w:type="dxa"/>
          <w:trHeight w:val="255"/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B94AF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Marginal food insecurity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C18A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1.09 (0.995-1.19)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474F2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1.01 (0.93-1.10)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4007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1.03 (0.91-1.17)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03DC2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1.04 (0.96-1.12)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E26EC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1.03 (0.96-1.11)</w:t>
            </w:r>
          </w:p>
        </w:tc>
      </w:tr>
      <w:tr w:rsidR="008455E0" w:rsidRPr="008455E0" w14:paraId="290276DB" w14:textId="77777777" w:rsidTr="00AD5D4F">
        <w:trPr>
          <w:gridAfter w:val="1"/>
          <w:wAfter w:w="247" w:type="dxa"/>
          <w:trHeight w:val="255"/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4AC8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Moderate food insecurity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B8DD5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1.18 (1.09-1.27)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008A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1.15 (1.07-1.23)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A9803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1.14 (1.02-1.27)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65174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1.16 (1.08-1.24)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A8FB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1.15 (1.08-1.23)</w:t>
            </w:r>
          </w:p>
        </w:tc>
      </w:tr>
      <w:tr w:rsidR="008455E0" w:rsidRPr="008455E0" w14:paraId="7FAAD247" w14:textId="77777777" w:rsidTr="00AD5D4F">
        <w:trPr>
          <w:gridAfter w:val="1"/>
          <w:wAfter w:w="247" w:type="dxa"/>
          <w:trHeight w:val="255"/>
          <w:jc w:val="center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688F2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Severe food insecurity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0A080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1.35 (1.24-1.47)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A409E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1.33 (1.21-1.46)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BDB960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1.42 (1.21-1.68)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7D78C2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1.31 (1.21-1.42)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E7F00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1.30 (1.20-1.41)</w:t>
            </w:r>
          </w:p>
        </w:tc>
      </w:tr>
      <w:tr w:rsidR="008455E0" w:rsidRPr="008455E0" w14:paraId="7AEDDAEF" w14:textId="77777777" w:rsidTr="00AD5D4F">
        <w:trPr>
          <w:gridAfter w:val="1"/>
          <w:wAfter w:w="247" w:type="dxa"/>
          <w:trHeight w:val="450"/>
          <w:jc w:val="center"/>
        </w:trPr>
        <w:tc>
          <w:tcPr>
            <w:tcW w:w="11588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1DF3C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Notes: ED = emergency department. All models adjusted for sex, age, race-ethnicity, immigrant status, household income, income imputation status, highest education in household, housing tenure, household type, jurisdiction of residence, smoking status, past-year alcohol consumption, CCHS cycle, and number of ED visits in the year before. Expanded sample included jurisdiction-years with complete or partial ED records. Narrower outcome defined injury based on secondary causes only. Weighted model applied person weights. "Urban/rural residence status" was the predictor of the latent "zero injury" in the zero-inflated negative binomial model.</w:t>
            </w:r>
          </w:p>
        </w:tc>
      </w:tr>
      <w:tr w:rsidR="008455E0" w:rsidRPr="008455E0" w14:paraId="7531D955" w14:textId="77777777" w:rsidTr="00AD5D4F">
        <w:trPr>
          <w:trHeight w:val="255"/>
          <w:jc w:val="center"/>
        </w:trPr>
        <w:tc>
          <w:tcPr>
            <w:tcW w:w="11588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F4F05F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63590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</w:p>
        </w:tc>
      </w:tr>
    </w:tbl>
    <w:p w14:paraId="146B942F" w14:textId="77777777" w:rsidR="003904FD" w:rsidRPr="008455E0" w:rsidRDefault="003904FD" w:rsidP="003904FD">
      <w:pPr>
        <w:rPr>
          <w:rFonts w:ascii="Arial" w:hAnsi="Arial" w:cs="Arial"/>
          <w:sz w:val="24"/>
          <w:szCs w:val="24"/>
        </w:rPr>
      </w:pPr>
      <w:r w:rsidRPr="008455E0">
        <w:rPr>
          <w:rFonts w:ascii="Arial" w:hAnsi="Arial" w:cs="Arial"/>
          <w:sz w:val="24"/>
          <w:szCs w:val="24"/>
        </w:rPr>
        <w:br w:type="page"/>
      </w:r>
    </w:p>
    <w:p w14:paraId="7E207DC0" w14:textId="77777777" w:rsidR="003904FD" w:rsidRPr="008455E0" w:rsidRDefault="003904FD" w:rsidP="003904FD">
      <w:pPr>
        <w:rPr>
          <w:rFonts w:ascii="Arial" w:hAnsi="Arial" w:cs="Arial"/>
          <w:sz w:val="24"/>
          <w:szCs w:val="24"/>
        </w:rPr>
      </w:pPr>
    </w:p>
    <w:tbl>
      <w:tblPr>
        <w:tblW w:w="10044" w:type="dxa"/>
        <w:tblLook w:val="04A0" w:firstRow="1" w:lastRow="0" w:firstColumn="1" w:lastColumn="0" w:noHBand="0" w:noVBand="1"/>
      </w:tblPr>
      <w:tblGrid>
        <w:gridCol w:w="3611"/>
        <w:gridCol w:w="1520"/>
        <w:gridCol w:w="1354"/>
        <w:gridCol w:w="1611"/>
        <w:gridCol w:w="1769"/>
        <w:gridCol w:w="222"/>
      </w:tblGrid>
      <w:tr w:rsidR="008455E0" w:rsidRPr="008455E0" w14:paraId="7455ADBA" w14:textId="77777777" w:rsidTr="00AD5D4F">
        <w:trPr>
          <w:gridAfter w:val="1"/>
          <w:wAfter w:w="176" w:type="dxa"/>
          <w:trHeight w:val="450"/>
        </w:trPr>
        <w:tc>
          <w:tcPr>
            <w:tcW w:w="9868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F85352C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Table S7. Poisson models on past-year ED visits due to cause-specific injury in overall sample </w:t>
            </w:r>
          </w:p>
        </w:tc>
      </w:tr>
      <w:tr w:rsidR="008455E0" w:rsidRPr="008455E0" w14:paraId="773803AC" w14:textId="77777777" w:rsidTr="00AD5D4F">
        <w:trPr>
          <w:trHeight w:val="281"/>
        </w:trPr>
        <w:tc>
          <w:tcPr>
            <w:tcW w:w="9868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F6A31F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C9B21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</w:p>
        </w:tc>
      </w:tr>
      <w:tr w:rsidR="008455E0" w:rsidRPr="008455E0" w14:paraId="7E4C5676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1D0A6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E512F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Food-secure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D72F6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Marginal FI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FF6A6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Moderate FI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60963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Severe FI</w:t>
            </w:r>
          </w:p>
        </w:tc>
        <w:tc>
          <w:tcPr>
            <w:tcW w:w="176" w:type="dxa"/>
            <w:vAlign w:val="center"/>
            <w:hideMark/>
          </w:tcPr>
          <w:p w14:paraId="3CD2CE97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7A36FFFD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E461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Intentional injuries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2C4A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DE8F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1.37 (0.14)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FF51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1.54 (0.0055)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D1CB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1.81 (0.0005)</w:t>
            </w:r>
          </w:p>
        </w:tc>
        <w:tc>
          <w:tcPr>
            <w:tcW w:w="176" w:type="dxa"/>
            <w:vAlign w:val="center"/>
            <w:hideMark/>
          </w:tcPr>
          <w:p w14:paraId="53302CE4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37012F08" w14:textId="77777777" w:rsidTr="003904FD">
        <w:trPr>
          <w:trHeight w:val="281"/>
        </w:trPr>
        <w:tc>
          <w:tcPr>
            <w:tcW w:w="36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92F5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Self-harm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D9931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AE4FD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1.61 (0.21)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F7EE0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1.51 (0.17)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31D5C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1.87 (0.039)</w:t>
            </w:r>
          </w:p>
        </w:tc>
        <w:tc>
          <w:tcPr>
            <w:tcW w:w="176" w:type="dxa"/>
            <w:vAlign w:val="center"/>
            <w:hideMark/>
          </w:tcPr>
          <w:p w14:paraId="1B7A1EED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5AEC5AB2" w14:textId="77777777" w:rsidTr="003904FD">
        <w:trPr>
          <w:trHeight w:val="287"/>
        </w:trPr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623F1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Violence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DACD1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EBA6B8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1.27 (0.31)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79DAF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1.56 (0.014)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92F4B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1.79 (0.0047)</w:t>
            </w:r>
          </w:p>
        </w:tc>
        <w:tc>
          <w:tcPr>
            <w:tcW w:w="176" w:type="dxa"/>
            <w:vAlign w:val="center"/>
            <w:hideMark/>
          </w:tcPr>
          <w:p w14:paraId="7A383F96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5BDF863D" w14:textId="77777777" w:rsidTr="003904FD">
        <w:trPr>
          <w:trHeight w:val="281"/>
        </w:trPr>
        <w:tc>
          <w:tcPr>
            <w:tcW w:w="36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4C96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Non-intentional injuries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6DBE0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01DB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1.01 (0.88)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A1476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1.14 (0.0007)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CDE8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1.34 (&lt;0.0001)</w:t>
            </w:r>
          </w:p>
        </w:tc>
        <w:tc>
          <w:tcPr>
            <w:tcW w:w="176" w:type="dxa"/>
            <w:vAlign w:val="center"/>
            <w:hideMark/>
          </w:tcPr>
          <w:p w14:paraId="2BAB0B5C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19F488AA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A662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Fall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4B75F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9312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1.07 (0.36)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1865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1.22 (0.0010)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2A206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1.43 (&lt;0.0001)</w:t>
            </w:r>
          </w:p>
        </w:tc>
        <w:tc>
          <w:tcPr>
            <w:tcW w:w="176" w:type="dxa"/>
            <w:vAlign w:val="center"/>
            <w:hideMark/>
          </w:tcPr>
          <w:p w14:paraId="38FE9706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7056F1A7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A02C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    On same level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C9D97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66905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1.10 (0.35)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C360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1.11 (0.21)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F1C8E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1.15 (0.22)</w:t>
            </w:r>
          </w:p>
        </w:tc>
        <w:tc>
          <w:tcPr>
            <w:tcW w:w="176" w:type="dxa"/>
            <w:vAlign w:val="center"/>
            <w:hideMark/>
          </w:tcPr>
          <w:p w14:paraId="2D6755E5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15096305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8E1A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    On stairs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54DCA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63020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1.16 (0.43)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0B1F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1.71 (0.0001)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499BF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2.24 (&lt;0.0001)</w:t>
            </w:r>
          </w:p>
        </w:tc>
        <w:tc>
          <w:tcPr>
            <w:tcW w:w="176" w:type="dxa"/>
            <w:vAlign w:val="center"/>
            <w:hideMark/>
          </w:tcPr>
          <w:p w14:paraId="4EFB2D65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48247F76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87CCD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    Others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890FA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8BC1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1.00 (0.98)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44925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1.18 (0.07)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70F12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1.49 (0.0003)</w:t>
            </w:r>
          </w:p>
        </w:tc>
        <w:tc>
          <w:tcPr>
            <w:tcW w:w="176" w:type="dxa"/>
            <w:vAlign w:val="center"/>
            <w:hideMark/>
          </w:tcPr>
          <w:p w14:paraId="2979FE7B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332946A3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AB659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Medical complication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3E0F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BB75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0.83 (0.38)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7AEE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1.12 (0.55)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C705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1.39 (0.017)</w:t>
            </w:r>
          </w:p>
        </w:tc>
        <w:tc>
          <w:tcPr>
            <w:tcW w:w="176" w:type="dxa"/>
            <w:vAlign w:val="center"/>
            <w:hideMark/>
          </w:tcPr>
          <w:p w14:paraId="1B8AB408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0437BF4B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7A9BD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    Surgical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9F49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9560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0.84 (0.46)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D6641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1.05 (0.81)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B868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1.32 (0.10)</w:t>
            </w:r>
          </w:p>
        </w:tc>
        <w:tc>
          <w:tcPr>
            <w:tcW w:w="176" w:type="dxa"/>
            <w:vAlign w:val="center"/>
            <w:hideMark/>
          </w:tcPr>
          <w:p w14:paraId="6A276417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29A56E4D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25A2A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    Non-surgical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E6C1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670BA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0.83 (0.55)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57BB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1.17 (0.64)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55157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1.49 (0.055)</w:t>
            </w:r>
          </w:p>
        </w:tc>
        <w:tc>
          <w:tcPr>
            <w:tcW w:w="176" w:type="dxa"/>
            <w:vAlign w:val="center"/>
            <w:hideMark/>
          </w:tcPr>
          <w:p w14:paraId="4E4E371F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6081F425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4D73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Struck-by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90792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613A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1.06 (0.60)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2CB35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1.20 (0.034)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819F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1.43 (0.015)</w:t>
            </w:r>
          </w:p>
        </w:tc>
        <w:tc>
          <w:tcPr>
            <w:tcW w:w="176" w:type="dxa"/>
            <w:vAlign w:val="center"/>
            <w:hideMark/>
          </w:tcPr>
          <w:p w14:paraId="7A3BBB00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23D57DF5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02719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    Falling objects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8ED5B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69EE4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1.15 (0.56)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A5AC8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1.20 (0.41)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98F36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1.19 (0.54)</w:t>
            </w:r>
          </w:p>
        </w:tc>
        <w:tc>
          <w:tcPr>
            <w:tcW w:w="176" w:type="dxa"/>
            <w:vAlign w:val="center"/>
            <w:hideMark/>
          </w:tcPr>
          <w:p w14:paraId="52E7DB50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360BA6D2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DD713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    In sports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0E126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A4233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0.97 (0.87)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7EBC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1.02 (0.90)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CD4D3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0.89 (0.66)</w:t>
            </w:r>
          </w:p>
        </w:tc>
        <w:tc>
          <w:tcPr>
            <w:tcW w:w="176" w:type="dxa"/>
            <w:vAlign w:val="center"/>
            <w:hideMark/>
          </w:tcPr>
          <w:p w14:paraId="687D9D62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656F5C38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A78B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    In non-sports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776DB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79708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1.14 (0.37)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0844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1.40 (0.0042)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E401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1.83 (0.0015)</w:t>
            </w:r>
          </w:p>
        </w:tc>
        <w:tc>
          <w:tcPr>
            <w:tcW w:w="176" w:type="dxa"/>
            <w:vAlign w:val="center"/>
            <w:hideMark/>
          </w:tcPr>
          <w:p w14:paraId="3246E942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264F2DB0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1C8FA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Transport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80998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4DFE9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1.03 (0.80)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EE9BA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1.05 (0.65)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569E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1.29 (0.11)</w:t>
            </w:r>
          </w:p>
        </w:tc>
        <w:tc>
          <w:tcPr>
            <w:tcW w:w="176" w:type="dxa"/>
            <w:vAlign w:val="center"/>
            <w:hideMark/>
          </w:tcPr>
          <w:p w14:paraId="2ABCC145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7F27B480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88690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    Pedestrian or cyclist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F230B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049F2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0.87 (0.59)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18070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1.15 (0.55)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91304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1.00 (0.998)</w:t>
            </w:r>
          </w:p>
        </w:tc>
        <w:tc>
          <w:tcPr>
            <w:tcW w:w="176" w:type="dxa"/>
            <w:vAlign w:val="center"/>
            <w:hideMark/>
          </w:tcPr>
          <w:p w14:paraId="758B617B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379D2F4A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4866A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    Motor vehicle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6A59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AA00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1.06 (0.68)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FC1C2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0.95 (0.68)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D76A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1.38 (0.08)</w:t>
            </w:r>
          </w:p>
        </w:tc>
        <w:tc>
          <w:tcPr>
            <w:tcW w:w="176" w:type="dxa"/>
            <w:vAlign w:val="center"/>
            <w:hideMark/>
          </w:tcPr>
          <w:p w14:paraId="650CD03A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6B4EC458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C0B24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Overexertion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3513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5014E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0.94 (0.57)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FDA49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1.25 (0.017)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1144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1.31 (0.024)</w:t>
            </w:r>
          </w:p>
        </w:tc>
        <w:tc>
          <w:tcPr>
            <w:tcW w:w="176" w:type="dxa"/>
            <w:vAlign w:val="center"/>
            <w:hideMark/>
          </w:tcPr>
          <w:p w14:paraId="2D21232A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60D114D0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F45C0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Animal bite or sting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B23C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99FB0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1.27 (0.17)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FC808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1.20 (0.28)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8B02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1.60 (0.019)</w:t>
            </w:r>
          </w:p>
        </w:tc>
        <w:tc>
          <w:tcPr>
            <w:tcW w:w="176" w:type="dxa"/>
            <w:vAlign w:val="center"/>
            <w:hideMark/>
          </w:tcPr>
          <w:p w14:paraId="1C46BD18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1D95C60F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85A42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Skin piercing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B88FE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34B25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1.05 (0.83)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A03D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0.99 (0.97)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F6D0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1.80 (0.0034)</w:t>
            </w:r>
          </w:p>
        </w:tc>
        <w:tc>
          <w:tcPr>
            <w:tcW w:w="176" w:type="dxa"/>
            <w:vAlign w:val="center"/>
            <w:hideMark/>
          </w:tcPr>
          <w:p w14:paraId="06A25B50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5EAB1DE8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F78E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Poisoning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4CEB7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B0AEF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0.62 (0.61)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6576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1.16 (0.80)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45CA0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1.65 (0.029)</w:t>
            </w:r>
          </w:p>
        </w:tc>
        <w:tc>
          <w:tcPr>
            <w:tcW w:w="176" w:type="dxa"/>
            <w:vAlign w:val="center"/>
            <w:hideMark/>
          </w:tcPr>
          <w:p w14:paraId="09D22A3D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0DE01566" w14:textId="77777777" w:rsidTr="00AD5D4F">
        <w:trPr>
          <w:trHeight w:val="281"/>
        </w:trPr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A72C83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 xml:space="preserve">  Other non-intentional injuries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3989F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reference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2EF57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1.00 (0.98)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04C5CF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1.09 (0.20)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54A94" w14:textId="77777777" w:rsidR="003904FD" w:rsidRPr="008455E0" w:rsidRDefault="003904FD" w:rsidP="00AD5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1.32 (0.0001)</w:t>
            </w:r>
          </w:p>
        </w:tc>
        <w:tc>
          <w:tcPr>
            <w:tcW w:w="176" w:type="dxa"/>
            <w:vAlign w:val="center"/>
            <w:hideMark/>
          </w:tcPr>
          <w:p w14:paraId="0CAAC1F9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125D590C" w14:textId="77777777" w:rsidTr="00AD5D4F">
        <w:trPr>
          <w:trHeight w:val="281"/>
        </w:trPr>
        <w:tc>
          <w:tcPr>
            <w:tcW w:w="986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A19669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  <w:r w:rsidRPr="008455E0">
              <w:rPr>
                <w:rFonts w:ascii="Arial" w:eastAsia="Times New Roman" w:hAnsi="Arial" w:cs="Arial"/>
                <w:noProof w:val="0"/>
                <w:lang w:eastAsia="en-CA"/>
              </w:rPr>
              <w:t>Notes: P-values are shown in parentheses after incidence rate ratios. ED = emergency department. FI = food insecurity. The "adjusted" Poisson models controlled for sex, age, race-ethnicity, immigrant status, household income, income imputation status, highest education in household, housing tenure, household type, jurisdiction of residence, smoking status, past-year alcohol consumption, CCHS cycle, and number of ED visits in the year before.</w:t>
            </w:r>
          </w:p>
        </w:tc>
        <w:tc>
          <w:tcPr>
            <w:tcW w:w="176" w:type="dxa"/>
            <w:vAlign w:val="center"/>
            <w:hideMark/>
          </w:tcPr>
          <w:p w14:paraId="1A14285E" w14:textId="77777777" w:rsidR="003904FD" w:rsidRPr="008455E0" w:rsidRDefault="003904FD" w:rsidP="00AD5D4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en-CA"/>
              </w:rPr>
            </w:pPr>
          </w:p>
        </w:tc>
      </w:tr>
      <w:tr w:rsidR="008455E0" w:rsidRPr="008455E0" w14:paraId="2727D7CD" w14:textId="77777777" w:rsidTr="00AD5D4F">
        <w:trPr>
          <w:trHeight w:val="281"/>
        </w:trPr>
        <w:tc>
          <w:tcPr>
            <w:tcW w:w="986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DCBFF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7B6AC" w14:textId="77777777" w:rsidR="003904FD" w:rsidRPr="008455E0" w:rsidRDefault="003904FD" w:rsidP="00AD5D4F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eastAsia="en-CA"/>
              </w:rPr>
            </w:pPr>
          </w:p>
        </w:tc>
      </w:tr>
    </w:tbl>
    <w:p w14:paraId="3E8E9BDB" w14:textId="77777777" w:rsidR="003904FD" w:rsidRPr="008455E0" w:rsidRDefault="003904FD" w:rsidP="003904FD">
      <w:pPr>
        <w:rPr>
          <w:rFonts w:ascii="Arial" w:hAnsi="Arial" w:cs="Arial"/>
          <w:sz w:val="24"/>
          <w:szCs w:val="24"/>
        </w:rPr>
      </w:pPr>
    </w:p>
    <w:p w14:paraId="7FFDE5DD" w14:textId="77777777" w:rsidR="003904FD" w:rsidRPr="008455E0" w:rsidRDefault="003904FD" w:rsidP="003904FD">
      <w:pPr>
        <w:rPr>
          <w:rFonts w:ascii="Arial" w:hAnsi="Arial" w:cs="Arial"/>
          <w:sz w:val="24"/>
          <w:szCs w:val="24"/>
        </w:rPr>
      </w:pPr>
    </w:p>
    <w:p w14:paraId="4A685029" w14:textId="77777777" w:rsidR="003904FD" w:rsidRPr="008455E0" w:rsidRDefault="003904FD" w:rsidP="003904FD">
      <w:pPr>
        <w:jc w:val="center"/>
        <w:rPr>
          <w:rFonts w:ascii="Arial" w:hAnsi="Arial" w:cs="Arial"/>
          <w:sz w:val="24"/>
          <w:szCs w:val="24"/>
        </w:rPr>
      </w:pPr>
    </w:p>
    <w:p w14:paraId="30E13D44" w14:textId="13141EB7" w:rsidR="000501C8" w:rsidRPr="008455E0" w:rsidRDefault="000501C8" w:rsidP="000501C8">
      <w:pPr>
        <w:rPr>
          <w:rFonts w:ascii="Arial" w:hAnsi="Arial" w:cs="Arial"/>
          <w:sz w:val="24"/>
          <w:szCs w:val="24"/>
        </w:rPr>
      </w:pPr>
    </w:p>
    <w:p w14:paraId="05EB194B" w14:textId="2735F850" w:rsidR="003904FD" w:rsidRPr="008455E0" w:rsidRDefault="003904FD" w:rsidP="000501C8">
      <w:pPr>
        <w:rPr>
          <w:rFonts w:ascii="Arial" w:hAnsi="Arial" w:cs="Arial"/>
          <w:sz w:val="24"/>
          <w:szCs w:val="24"/>
        </w:rPr>
      </w:pPr>
    </w:p>
    <w:p w14:paraId="5C83D307" w14:textId="77777777" w:rsidR="003904FD" w:rsidRPr="008455E0" w:rsidRDefault="003904FD" w:rsidP="000501C8">
      <w:pPr>
        <w:rPr>
          <w:rFonts w:ascii="Arial" w:hAnsi="Arial" w:cs="Arial"/>
          <w:sz w:val="24"/>
          <w:szCs w:val="24"/>
        </w:rPr>
      </w:pPr>
    </w:p>
    <w:p w14:paraId="2CB22B14" w14:textId="77777777" w:rsidR="000501C8" w:rsidRPr="008455E0" w:rsidRDefault="000501C8" w:rsidP="000501C8">
      <w:pPr>
        <w:rPr>
          <w:rFonts w:ascii="Arial" w:hAnsi="Arial" w:cs="Arial"/>
          <w:sz w:val="24"/>
          <w:szCs w:val="24"/>
        </w:rPr>
      </w:pPr>
    </w:p>
    <w:p w14:paraId="4A2B6B37" w14:textId="77777777" w:rsidR="000501C8" w:rsidRPr="008455E0" w:rsidRDefault="000501C8" w:rsidP="000501C8">
      <w:pPr>
        <w:rPr>
          <w:rFonts w:ascii="Arial" w:hAnsi="Arial" w:cs="Arial"/>
          <w:sz w:val="24"/>
          <w:szCs w:val="24"/>
        </w:rPr>
      </w:pPr>
    </w:p>
    <w:p w14:paraId="4FF66625" w14:textId="4B962057" w:rsidR="000501C8" w:rsidRPr="008455E0" w:rsidRDefault="000501C8" w:rsidP="0096472E">
      <w:pPr>
        <w:rPr>
          <w:rFonts w:ascii="Arial" w:hAnsi="Arial" w:cs="Arial"/>
          <w:sz w:val="24"/>
          <w:szCs w:val="24"/>
        </w:rPr>
      </w:pPr>
      <w:r w:rsidRPr="008455E0">
        <w:rPr>
          <w:rFonts w:ascii="Arial" w:hAnsi="Arial" w:cs="Arial"/>
          <w:sz w:val="24"/>
          <w:szCs w:val="24"/>
        </w:rPr>
        <w:br w:type="page"/>
      </w:r>
      <w:r w:rsidRPr="008455E0">
        <w:rPr>
          <w:rFonts w:ascii="Arial" w:hAnsi="Arial" w:cs="Arial"/>
          <w:sz w:val="24"/>
          <w:szCs w:val="24"/>
        </w:rPr>
        <w:lastRenderedPageBreak/>
        <w:drawing>
          <wp:inline distT="0" distB="0" distL="0" distR="0" wp14:anchorId="3A83FA12" wp14:editId="741D4C05">
            <wp:extent cx="4541520" cy="412942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860" cy="4135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B96FFC" w14:textId="77777777" w:rsidR="000501C8" w:rsidRPr="008455E0" w:rsidRDefault="000501C8" w:rsidP="000501C8">
      <w:pPr>
        <w:rPr>
          <w:rFonts w:ascii="Arial" w:hAnsi="Arial" w:cs="Arial"/>
          <w:sz w:val="24"/>
          <w:szCs w:val="24"/>
        </w:rPr>
      </w:pPr>
      <w:r w:rsidRPr="008455E0">
        <w:rPr>
          <w:rFonts w:ascii="Arial" w:hAnsi="Arial" w:cs="Arial"/>
          <w:sz w:val="24"/>
          <w:szCs w:val="24"/>
        </w:rPr>
        <w:t>Figure S1. Adjusted predicted probability of injury by food insecurity status: overall sample and by sex and age groups.</w:t>
      </w:r>
    </w:p>
    <w:p w14:paraId="7709E884" w14:textId="35BF3460" w:rsidR="000501C8" w:rsidRPr="008455E0" w:rsidRDefault="000501C8" w:rsidP="000501C8">
      <w:pPr>
        <w:rPr>
          <w:rFonts w:ascii="Arial" w:hAnsi="Arial" w:cs="Arial"/>
          <w:sz w:val="24"/>
          <w:szCs w:val="24"/>
        </w:rPr>
      </w:pPr>
      <w:r w:rsidRPr="008455E0">
        <w:rPr>
          <w:rFonts w:ascii="Arial" w:hAnsi="Arial" w:cs="Arial"/>
          <w:sz w:val="24"/>
          <w:szCs w:val="24"/>
        </w:rPr>
        <w:t>Black lines represent 95% confidence intervals.</w:t>
      </w:r>
      <w:r w:rsidR="0096472E" w:rsidRPr="008455E0">
        <w:rPr>
          <w:rFonts w:ascii="Arial" w:hAnsi="Arial" w:cs="Arial"/>
          <w:sz w:val="24"/>
          <w:szCs w:val="24"/>
        </w:rPr>
        <w:t xml:space="preserve"> </w:t>
      </w:r>
      <w:r w:rsidR="0096472E" w:rsidRPr="008455E0">
        <w:rPr>
          <w:rFonts w:ascii="Arial" w:hAnsi="Arial" w:cs="Arial"/>
          <w:sz w:val="24"/>
          <w:szCs w:val="24"/>
        </w:rPr>
        <w:t>Average probabilities were estimated through marginal standardization based on the adjusted Poisson models.</w:t>
      </w:r>
    </w:p>
    <w:p w14:paraId="522A0537" w14:textId="77777777" w:rsidR="000501C8" w:rsidRPr="008455E0" w:rsidRDefault="000501C8" w:rsidP="000501C8">
      <w:pPr>
        <w:jc w:val="center"/>
        <w:rPr>
          <w:rFonts w:ascii="Arial" w:hAnsi="Arial" w:cs="Arial"/>
          <w:sz w:val="24"/>
          <w:szCs w:val="24"/>
        </w:rPr>
      </w:pPr>
    </w:p>
    <w:p w14:paraId="3116F329" w14:textId="77777777" w:rsidR="000501C8" w:rsidRPr="008455E0" w:rsidRDefault="000501C8" w:rsidP="000501C8">
      <w:pPr>
        <w:jc w:val="center"/>
        <w:rPr>
          <w:rFonts w:ascii="Arial" w:hAnsi="Arial" w:cs="Arial"/>
          <w:sz w:val="24"/>
          <w:szCs w:val="24"/>
        </w:rPr>
      </w:pPr>
    </w:p>
    <w:p w14:paraId="587B401D" w14:textId="77777777" w:rsidR="000501C8" w:rsidRPr="008455E0" w:rsidRDefault="000501C8" w:rsidP="000501C8">
      <w:pPr>
        <w:jc w:val="center"/>
        <w:rPr>
          <w:rFonts w:ascii="Arial" w:hAnsi="Arial" w:cs="Arial"/>
          <w:sz w:val="24"/>
          <w:szCs w:val="24"/>
        </w:rPr>
      </w:pPr>
    </w:p>
    <w:p w14:paraId="0B5778AC" w14:textId="77777777" w:rsidR="000501C8" w:rsidRPr="008455E0" w:rsidRDefault="000501C8" w:rsidP="000501C8">
      <w:pPr>
        <w:rPr>
          <w:rFonts w:ascii="Arial" w:hAnsi="Arial" w:cs="Arial"/>
          <w:sz w:val="24"/>
          <w:szCs w:val="24"/>
        </w:rPr>
      </w:pPr>
      <w:r w:rsidRPr="008455E0">
        <w:rPr>
          <w:rFonts w:ascii="Arial" w:hAnsi="Arial" w:cs="Arial"/>
          <w:sz w:val="24"/>
          <w:szCs w:val="24"/>
        </w:rPr>
        <w:lastRenderedPageBreak/>
        <w:drawing>
          <wp:inline distT="0" distB="0" distL="0" distR="0" wp14:anchorId="22FA4099" wp14:editId="758CECE5">
            <wp:extent cx="5631815" cy="5414966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520" cy="5426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BD13AF" w14:textId="77777777" w:rsidR="000501C8" w:rsidRPr="008455E0" w:rsidRDefault="000501C8" w:rsidP="000501C8">
      <w:pPr>
        <w:rPr>
          <w:rFonts w:ascii="Arial" w:hAnsi="Arial" w:cs="Arial"/>
          <w:sz w:val="24"/>
          <w:szCs w:val="24"/>
        </w:rPr>
      </w:pPr>
      <w:r w:rsidRPr="008455E0">
        <w:rPr>
          <w:rFonts w:ascii="Arial" w:hAnsi="Arial" w:cs="Arial"/>
          <w:sz w:val="24"/>
          <w:szCs w:val="24"/>
        </w:rPr>
        <w:t>Figure S2. Adjusted predicted probability of specific non-intentional injury by food insecurity status: overall sample.</w:t>
      </w:r>
    </w:p>
    <w:p w14:paraId="31A8F911" w14:textId="02815D2B" w:rsidR="000501C8" w:rsidRPr="008455E0" w:rsidRDefault="000501C8" w:rsidP="000501C8">
      <w:pPr>
        <w:rPr>
          <w:rFonts w:ascii="Arial" w:hAnsi="Arial" w:cs="Arial"/>
          <w:sz w:val="24"/>
          <w:szCs w:val="24"/>
        </w:rPr>
      </w:pPr>
      <w:r w:rsidRPr="008455E0">
        <w:rPr>
          <w:rFonts w:ascii="Arial" w:hAnsi="Arial" w:cs="Arial"/>
          <w:sz w:val="24"/>
          <w:szCs w:val="24"/>
        </w:rPr>
        <w:t>Black lines represent 95% confidence intervals.</w:t>
      </w:r>
      <w:r w:rsidR="0096472E" w:rsidRPr="008455E0">
        <w:rPr>
          <w:rFonts w:ascii="Arial" w:hAnsi="Arial" w:cs="Arial"/>
          <w:sz w:val="24"/>
          <w:szCs w:val="24"/>
        </w:rPr>
        <w:t xml:space="preserve"> </w:t>
      </w:r>
      <w:r w:rsidR="0096472E" w:rsidRPr="008455E0">
        <w:rPr>
          <w:rFonts w:ascii="Arial" w:hAnsi="Arial" w:cs="Arial"/>
          <w:sz w:val="24"/>
          <w:szCs w:val="24"/>
        </w:rPr>
        <w:t>Average probabilities were estimated through marginal standardization based on the adjusted Poisson models.</w:t>
      </w:r>
    </w:p>
    <w:p w14:paraId="706C88E4" w14:textId="43A88502" w:rsidR="00660F58" w:rsidRPr="008455E0" w:rsidRDefault="00660F58">
      <w:pPr>
        <w:rPr>
          <w:rFonts w:ascii="Arial" w:hAnsi="Arial" w:cs="Arial"/>
          <w:sz w:val="24"/>
          <w:szCs w:val="24"/>
        </w:rPr>
      </w:pPr>
    </w:p>
    <w:sectPr w:rsidR="00660F58" w:rsidRPr="008455E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CB1E2" w14:textId="77777777" w:rsidR="00015A5C" w:rsidRDefault="00015A5C">
      <w:pPr>
        <w:spacing w:after="0" w:line="240" w:lineRule="auto"/>
      </w:pPr>
      <w:r>
        <w:separator/>
      </w:r>
    </w:p>
  </w:endnote>
  <w:endnote w:type="continuationSeparator" w:id="0">
    <w:p w14:paraId="146B675D" w14:textId="77777777" w:rsidR="00015A5C" w:rsidRDefault="00015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0B8E0" w14:textId="77777777" w:rsidR="00F065E4" w:rsidRDefault="00015A5C">
    <w:pPr>
      <w:pStyle w:val="Footer"/>
      <w:jc w:val="right"/>
    </w:pPr>
  </w:p>
  <w:p w14:paraId="13A1404B" w14:textId="77777777" w:rsidR="00F065E4" w:rsidRDefault="00015A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758C2" w14:textId="77777777" w:rsidR="00015A5C" w:rsidRDefault="00015A5C">
      <w:pPr>
        <w:spacing w:after="0" w:line="240" w:lineRule="auto"/>
      </w:pPr>
      <w:r>
        <w:separator/>
      </w:r>
    </w:p>
  </w:footnote>
  <w:footnote w:type="continuationSeparator" w:id="0">
    <w:p w14:paraId="48804DC1" w14:textId="77777777" w:rsidR="00015A5C" w:rsidRDefault="00015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12137686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840CD3" w14:textId="77777777" w:rsidR="008A648F" w:rsidRDefault="00D13EF8">
        <w:pPr>
          <w:pStyle w:val="Head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0BECE594" w14:textId="77777777" w:rsidR="008A648F" w:rsidRDefault="00015A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EF8"/>
    <w:rsid w:val="000014DE"/>
    <w:rsid w:val="00004FA0"/>
    <w:rsid w:val="00013AC2"/>
    <w:rsid w:val="00015A5C"/>
    <w:rsid w:val="000207E9"/>
    <w:rsid w:val="0002642E"/>
    <w:rsid w:val="0002787D"/>
    <w:rsid w:val="0002799B"/>
    <w:rsid w:val="00037EBE"/>
    <w:rsid w:val="000461A9"/>
    <w:rsid w:val="000501C8"/>
    <w:rsid w:val="00064B92"/>
    <w:rsid w:val="00066776"/>
    <w:rsid w:val="00085024"/>
    <w:rsid w:val="00096B50"/>
    <w:rsid w:val="00096FF6"/>
    <w:rsid w:val="000A400E"/>
    <w:rsid w:val="000A5821"/>
    <w:rsid w:val="000C3087"/>
    <w:rsid w:val="000C64FD"/>
    <w:rsid w:val="000D0208"/>
    <w:rsid w:val="000D0AA3"/>
    <w:rsid w:val="000D0C09"/>
    <w:rsid w:val="000D44BA"/>
    <w:rsid w:val="000F0CD1"/>
    <w:rsid w:val="00101592"/>
    <w:rsid w:val="001072DE"/>
    <w:rsid w:val="001079FF"/>
    <w:rsid w:val="0011081A"/>
    <w:rsid w:val="00120855"/>
    <w:rsid w:val="0013335D"/>
    <w:rsid w:val="001350E2"/>
    <w:rsid w:val="00137959"/>
    <w:rsid w:val="00155ABA"/>
    <w:rsid w:val="00160B05"/>
    <w:rsid w:val="00182FD3"/>
    <w:rsid w:val="00186CC6"/>
    <w:rsid w:val="00192CFA"/>
    <w:rsid w:val="00194C70"/>
    <w:rsid w:val="00197BCE"/>
    <w:rsid w:val="001A56D1"/>
    <w:rsid w:val="001A6FF2"/>
    <w:rsid w:val="001A7FA9"/>
    <w:rsid w:val="001B4FCB"/>
    <w:rsid w:val="001B5BD5"/>
    <w:rsid w:val="001B68B6"/>
    <w:rsid w:val="001D48FC"/>
    <w:rsid w:val="00203E27"/>
    <w:rsid w:val="002052BE"/>
    <w:rsid w:val="002200DB"/>
    <w:rsid w:val="00222661"/>
    <w:rsid w:val="00223B24"/>
    <w:rsid w:val="0023736F"/>
    <w:rsid w:val="00251D00"/>
    <w:rsid w:val="00254413"/>
    <w:rsid w:val="00256704"/>
    <w:rsid w:val="00260EE2"/>
    <w:rsid w:val="002660E5"/>
    <w:rsid w:val="00276683"/>
    <w:rsid w:val="0028131D"/>
    <w:rsid w:val="00284727"/>
    <w:rsid w:val="002923EF"/>
    <w:rsid w:val="00294944"/>
    <w:rsid w:val="002A54FE"/>
    <w:rsid w:val="002D2F41"/>
    <w:rsid w:val="002E4683"/>
    <w:rsid w:val="00302DD0"/>
    <w:rsid w:val="00303AFA"/>
    <w:rsid w:val="00321CAF"/>
    <w:rsid w:val="0033029F"/>
    <w:rsid w:val="00336616"/>
    <w:rsid w:val="00336D33"/>
    <w:rsid w:val="00343BAA"/>
    <w:rsid w:val="00344EBC"/>
    <w:rsid w:val="0034705D"/>
    <w:rsid w:val="00354EA3"/>
    <w:rsid w:val="00362B75"/>
    <w:rsid w:val="00362B81"/>
    <w:rsid w:val="00365CED"/>
    <w:rsid w:val="00367A34"/>
    <w:rsid w:val="00374884"/>
    <w:rsid w:val="00376D20"/>
    <w:rsid w:val="00376F44"/>
    <w:rsid w:val="003802EB"/>
    <w:rsid w:val="003876A0"/>
    <w:rsid w:val="003904FD"/>
    <w:rsid w:val="003A4E55"/>
    <w:rsid w:val="003B11BC"/>
    <w:rsid w:val="003C10E0"/>
    <w:rsid w:val="003D2EF7"/>
    <w:rsid w:val="003F15FB"/>
    <w:rsid w:val="003F6574"/>
    <w:rsid w:val="003F6F17"/>
    <w:rsid w:val="0040049C"/>
    <w:rsid w:val="0040452C"/>
    <w:rsid w:val="00414430"/>
    <w:rsid w:val="0042143E"/>
    <w:rsid w:val="00422293"/>
    <w:rsid w:val="00425AE1"/>
    <w:rsid w:val="004260F5"/>
    <w:rsid w:val="0042679A"/>
    <w:rsid w:val="0046056F"/>
    <w:rsid w:val="00461E05"/>
    <w:rsid w:val="004620C2"/>
    <w:rsid w:val="00465C1A"/>
    <w:rsid w:val="00471C26"/>
    <w:rsid w:val="00484B37"/>
    <w:rsid w:val="00486627"/>
    <w:rsid w:val="0048664A"/>
    <w:rsid w:val="004904BD"/>
    <w:rsid w:val="0049076C"/>
    <w:rsid w:val="0049709E"/>
    <w:rsid w:val="004975AD"/>
    <w:rsid w:val="004A22CB"/>
    <w:rsid w:val="004A32D5"/>
    <w:rsid w:val="004A4D29"/>
    <w:rsid w:val="004B0E87"/>
    <w:rsid w:val="004C55EC"/>
    <w:rsid w:val="004C70A2"/>
    <w:rsid w:val="004D7276"/>
    <w:rsid w:val="004E0875"/>
    <w:rsid w:val="004E660A"/>
    <w:rsid w:val="004F0010"/>
    <w:rsid w:val="004F1C70"/>
    <w:rsid w:val="00505555"/>
    <w:rsid w:val="00506B46"/>
    <w:rsid w:val="00514947"/>
    <w:rsid w:val="00531FC6"/>
    <w:rsid w:val="00533D1A"/>
    <w:rsid w:val="00543A6C"/>
    <w:rsid w:val="00545836"/>
    <w:rsid w:val="00552217"/>
    <w:rsid w:val="005616C5"/>
    <w:rsid w:val="00570F1A"/>
    <w:rsid w:val="00577DC6"/>
    <w:rsid w:val="005A7DD5"/>
    <w:rsid w:val="005B2303"/>
    <w:rsid w:val="005B3B43"/>
    <w:rsid w:val="005B483A"/>
    <w:rsid w:val="005D42E4"/>
    <w:rsid w:val="005E2867"/>
    <w:rsid w:val="005E750C"/>
    <w:rsid w:val="005E7A24"/>
    <w:rsid w:val="005F6D22"/>
    <w:rsid w:val="00613056"/>
    <w:rsid w:val="006231B8"/>
    <w:rsid w:val="00632CFD"/>
    <w:rsid w:val="00636243"/>
    <w:rsid w:val="00636424"/>
    <w:rsid w:val="00636982"/>
    <w:rsid w:val="00641CF6"/>
    <w:rsid w:val="00643F69"/>
    <w:rsid w:val="006468E7"/>
    <w:rsid w:val="006571D9"/>
    <w:rsid w:val="00657AE3"/>
    <w:rsid w:val="00660F58"/>
    <w:rsid w:val="006727F7"/>
    <w:rsid w:val="00673222"/>
    <w:rsid w:val="0068060A"/>
    <w:rsid w:val="00684CAC"/>
    <w:rsid w:val="006916C8"/>
    <w:rsid w:val="0069719F"/>
    <w:rsid w:val="006A21EB"/>
    <w:rsid w:val="006B313B"/>
    <w:rsid w:val="006B39BD"/>
    <w:rsid w:val="006B717E"/>
    <w:rsid w:val="006C00DD"/>
    <w:rsid w:val="006D012E"/>
    <w:rsid w:val="006D13A5"/>
    <w:rsid w:val="006F0C8E"/>
    <w:rsid w:val="006F209E"/>
    <w:rsid w:val="006F6B59"/>
    <w:rsid w:val="007047CA"/>
    <w:rsid w:val="00712187"/>
    <w:rsid w:val="007146E5"/>
    <w:rsid w:val="00716ABC"/>
    <w:rsid w:val="0071790F"/>
    <w:rsid w:val="00723363"/>
    <w:rsid w:val="007304CD"/>
    <w:rsid w:val="00736A14"/>
    <w:rsid w:val="00760456"/>
    <w:rsid w:val="00761479"/>
    <w:rsid w:val="00764BC2"/>
    <w:rsid w:val="00767CDC"/>
    <w:rsid w:val="0077139C"/>
    <w:rsid w:val="00780AE9"/>
    <w:rsid w:val="00786434"/>
    <w:rsid w:val="007A05D5"/>
    <w:rsid w:val="007A65C4"/>
    <w:rsid w:val="007A6C79"/>
    <w:rsid w:val="007B3095"/>
    <w:rsid w:val="007C00EE"/>
    <w:rsid w:val="007D0386"/>
    <w:rsid w:val="007D1520"/>
    <w:rsid w:val="007E0453"/>
    <w:rsid w:val="007E2382"/>
    <w:rsid w:val="007E39B4"/>
    <w:rsid w:val="007F2481"/>
    <w:rsid w:val="007F3E8F"/>
    <w:rsid w:val="00805A30"/>
    <w:rsid w:val="00814503"/>
    <w:rsid w:val="008148A9"/>
    <w:rsid w:val="00817751"/>
    <w:rsid w:val="0082391E"/>
    <w:rsid w:val="00824255"/>
    <w:rsid w:val="008242E5"/>
    <w:rsid w:val="00831DF9"/>
    <w:rsid w:val="00841134"/>
    <w:rsid w:val="008455E0"/>
    <w:rsid w:val="008635E9"/>
    <w:rsid w:val="008663CA"/>
    <w:rsid w:val="00867AEB"/>
    <w:rsid w:val="00870584"/>
    <w:rsid w:val="00886229"/>
    <w:rsid w:val="008A3FB4"/>
    <w:rsid w:val="008B31CA"/>
    <w:rsid w:val="008B673B"/>
    <w:rsid w:val="008C03B6"/>
    <w:rsid w:val="008C1274"/>
    <w:rsid w:val="008C617B"/>
    <w:rsid w:val="008E2762"/>
    <w:rsid w:val="008F1305"/>
    <w:rsid w:val="008F242C"/>
    <w:rsid w:val="008F757C"/>
    <w:rsid w:val="00900C6F"/>
    <w:rsid w:val="0091255B"/>
    <w:rsid w:val="0091443D"/>
    <w:rsid w:val="0092294A"/>
    <w:rsid w:val="0096472E"/>
    <w:rsid w:val="009718D2"/>
    <w:rsid w:val="00973F47"/>
    <w:rsid w:val="00983DEE"/>
    <w:rsid w:val="009A1F47"/>
    <w:rsid w:val="009B0DC6"/>
    <w:rsid w:val="009B7978"/>
    <w:rsid w:val="009E2720"/>
    <w:rsid w:val="009E5152"/>
    <w:rsid w:val="009E6C4B"/>
    <w:rsid w:val="009F5E9B"/>
    <w:rsid w:val="00A00321"/>
    <w:rsid w:val="00A113D0"/>
    <w:rsid w:val="00A12750"/>
    <w:rsid w:val="00A2141A"/>
    <w:rsid w:val="00A316FC"/>
    <w:rsid w:val="00A463FD"/>
    <w:rsid w:val="00A506AB"/>
    <w:rsid w:val="00A558FE"/>
    <w:rsid w:val="00A64825"/>
    <w:rsid w:val="00A904AD"/>
    <w:rsid w:val="00A9417D"/>
    <w:rsid w:val="00AB51D0"/>
    <w:rsid w:val="00AC4A04"/>
    <w:rsid w:val="00AD7F13"/>
    <w:rsid w:val="00AE546F"/>
    <w:rsid w:val="00B012A7"/>
    <w:rsid w:val="00B06D50"/>
    <w:rsid w:val="00B17D42"/>
    <w:rsid w:val="00B2139F"/>
    <w:rsid w:val="00B220CF"/>
    <w:rsid w:val="00B2623E"/>
    <w:rsid w:val="00B35E04"/>
    <w:rsid w:val="00B45201"/>
    <w:rsid w:val="00B45E7C"/>
    <w:rsid w:val="00B55EB7"/>
    <w:rsid w:val="00B60A9C"/>
    <w:rsid w:val="00B64E7E"/>
    <w:rsid w:val="00B65A68"/>
    <w:rsid w:val="00B71B7C"/>
    <w:rsid w:val="00B762AC"/>
    <w:rsid w:val="00B82A80"/>
    <w:rsid w:val="00B84091"/>
    <w:rsid w:val="00B86F25"/>
    <w:rsid w:val="00B90A71"/>
    <w:rsid w:val="00BA0ECA"/>
    <w:rsid w:val="00BA3282"/>
    <w:rsid w:val="00BB2858"/>
    <w:rsid w:val="00BB4EAA"/>
    <w:rsid w:val="00BC0C88"/>
    <w:rsid w:val="00BE3C09"/>
    <w:rsid w:val="00BE5A53"/>
    <w:rsid w:val="00BF518B"/>
    <w:rsid w:val="00C04783"/>
    <w:rsid w:val="00C12BE9"/>
    <w:rsid w:val="00C1352D"/>
    <w:rsid w:val="00C23424"/>
    <w:rsid w:val="00C23BF4"/>
    <w:rsid w:val="00C252DE"/>
    <w:rsid w:val="00C316A3"/>
    <w:rsid w:val="00C34AA6"/>
    <w:rsid w:val="00C561AB"/>
    <w:rsid w:val="00C5710D"/>
    <w:rsid w:val="00C57EB7"/>
    <w:rsid w:val="00C60AC4"/>
    <w:rsid w:val="00C86776"/>
    <w:rsid w:val="00C873CD"/>
    <w:rsid w:val="00C90B9E"/>
    <w:rsid w:val="00C94515"/>
    <w:rsid w:val="00CA63FB"/>
    <w:rsid w:val="00CA7697"/>
    <w:rsid w:val="00CB06C8"/>
    <w:rsid w:val="00CB4615"/>
    <w:rsid w:val="00CC304D"/>
    <w:rsid w:val="00CD039E"/>
    <w:rsid w:val="00CE47DF"/>
    <w:rsid w:val="00CF49A9"/>
    <w:rsid w:val="00D069A2"/>
    <w:rsid w:val="00D123D6"/>
    <w:rsid w:val="00D1288C"/>
    <w:rsid w:val="00D13EF8"/>
    <w:rsid w:val="00D156E9"/>
    <w:rsid w:val="00D21A50"/>
    <w:rsid w:val="00D22CD3"/>
    <w:rsid w:val="00D23452"/>
    <w:rsid w:val="00D25D2A"/>
    <w:rsid w:val="00D32540"/>
    <w:rsid w:val="00D35ED8"/>
    <w:rsid w:val="00D36F6C"/>
    <w:rsid w:val="00D40DB9"/>
    <w:rsid w:val="00D51D88"/>
    <w:rsid w:val="00D60918"/>
    <w:rsid w:val="00D630AC"/>
    <w:rsid w:val="00D828FE"/>
    <w:rsid w:val="00D97D0D"/>
    <w:rsid w:val="00DA508B"/>
    <w:rsid w:val="00DA520B"/>
    <w:rsid w:val="00DA5BD0"/>
    <w:rsid w:val="00DA62EB"/>
    <w:rsid w:val="00DB20E3"/>
    <w:rsid w:val="00DB504E"/>
    <w:rsid w:val="00DD7EFC"/>
    <w:rsid w:val="00DE0A0D"/>
    <w:rsid w:val="00DE5FFE"/>
    <w:rsid w:val="00DE7FDB"/>
    <w:rsid w:val="00DF4476"/>
    <w:rsid w:val="00DF473E"/>
    <w:rsid w:val="00E12372"/>
    <w:rsid w:val="00E123EE"/>
    <w:rsid w:val="00E14623"/>
    <w:rsid w:val="00E167E4"/>
    <w:rsid w:val="00E202CE"/>
    <w:rsid w:val="00E3068F"/>
    <w:rsid w:val="00E311AE"/>
    <w:rsid w:val="00E31676"/>
    <w:rsid w:val="00E42EEB"/>
    <w:rsid w:val="00E50AFD"/>
    <w:rsid w:val="00E5110A"/>
    <w:rsid w:val="00E56EBE"/>
    <w:rsid w:val="00E60547"/>
    <w:rsid w:val="00E64365"/>
    <w:rsid w:val="00E66496"/>
    <w:rsid w:val="00E716D1"/>
    <w:rsid w:val="00E77EE9"/>
    <w:rsid w:val="00E80FE0"/>
    <w:rsid w:val="00E956C0"/>
    <w:rsid w:val="00EA4149"/>
    <w:rsid w:val="00EA59F8"/>
    <w:rsid w:val="00EA5B64"/>
    <w:rsid w:val="00EA60B2"/>
    <w:rsid w:val="00EA6F99"/>
    <w:rsid w:val="00EA7062"/>
    <w:rsid w:val="00EB3C81"/>
    <w:rsid w:val="00EC093D"/>
    <w:rsid w:val="00EC35C6"/>
    <w:rsid w:val="00EC6D27"/>
    <w:rsid w:val="00ED3C54"/>
    <w:rsid w:val="00ED5295"/>
    <w:rsid w:val="00ED5ACB"/>
    <w:rsid w:val="00ED6408"/>
    <w:rsid w:val="00ED7D21"/>
    <w:rsid w:val="00F00729"/>
    <w:rsid w:val="00F03FC4"/>
    <w:rsid w:val="00F07C47"/>
    <w:rsid w:val="00F13B13"/>
    <w:rsid w:val="00F13E18"/>
    <w:rsid w:val="00F20F17"/>
    <w:rsid w:val="00F2199E"/>
    <w:rsid w:val="00F33125"/>
    <w:rsid w:val="00F55DC2"/>
    <w:rsid w:val="00F66727"/>
    <w:rsid w:val="00F80BAB"/>
    <w:rsid w:val="00F80DA5"/>
    <w:rsid w:val="00F868CD"/>
    <w:rsid w:val="00F94EDD"/>
    <w:rsid w:val="00FA2510"/>
    <w:rsid w:val="00FB3FC2"/>
    <w:rsid w:val="00FC3BBC"/>
    <w:rsid w:val="00FE2CF3"/>
    <w:rsid w:val="00FE3531"/>
    <w:rsid w:val="00FE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80945"/>
  <w15:chartTrackingRefBased/>
  <w15:docId w15:val="{D5438E47-DF6F-4AFC-9D15-262BFDA49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EF8"/>
    <w:rPr>
      <w:rFonts w:eastAsiaTheme="minorEastAsia"/>
      <w:noProof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71790F"/>
    <w:pPr>
      <w:spacing w:line="240" w:lineRule="auto"/>
    </w:pPr>
    <w:rPr>
      <w:rFonts w:ascii="Calibri" w:eastAsia="SimSun" w:hAnsi="Calibri" w:cs="Calibri"/>
      <w:lang w:val="en-GB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1790F"/>
    <w:rPr>
      <w:rFonts w:ascii="Calibri" w:eastAsia="SimSun" w:hAnsi="Calibri" w:cs="Calibri"/>
      <w:noProof/>
      <w:lang w:val="en-GB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71790F"/>
    <w:pPr>
      <w:spacing w:after="0"/>
      <w:jc w:val="center"/>
    </w:pPr>
    <w:rPr>
      <w:rFonts w:ascii="Calibri" w:eastAsia="SimSun" w:hAnsi="Calibri" w:cs="Calibri"/>
      <w:lang w:val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1790F"/>
    <w:rPr>
      <w:rFonts w:ascii="Calibri" w:eastAsia="SimSun" w:hAnsi="Calibri" w:cs="Calibri"/>
      <w:noProof/>
      <w:lang w:val="en-GB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71790F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1790F"/>
    <w:pPr>
      <w:spacing w:after="0" w:line="240" w:lineRule="auto"/>
    </w:pPr>
    <w:rPr>
      <w:rFonts w:eastAsia="SimSun"/>
      <w:noProof w:val="0"/>
      <w:sz w:val="20"/>
      <w:szCs w:val="20"/>
      <w:lang w:val="en-GB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1790F"/>
    <w:rPr>
      <w:rFonts w:eastAsia="SimSun"/>
      <w:sz w:val="20"/>
      <w:szCs w:val="20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D13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EF8"/>
    <w:rPr>
      <w:rFonts w:eastAsiaTheme="minorEastAsia"/>
      <w:noProof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13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EF8"/>
    <w:rPr>
      <w:rFonts w:eastAsiaTheme="minorEastAsia"/>
      <w:noProof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1590</Words>
  <Characters>9067</Characters>
  <Application>Microsoft Office Word</Application>
  <DocSecurity>0</DocSecurity>
  <Lines>75</Lines>
  <Paragraphs>21</Paragraphs>
  <ScaleCrop>false</ScaleCrop>
  <Company/>
  <LinksUpToDate>false</LinksUpToDate>
  <CharactersWithSpaces>10636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 Men</dc:creator>
  <cp:keywords/>
  <dc:description/>
  <cp:lastModifiedBy>Fei Men</cp:lastModifiedBy>
  <cp:revision>9</cp:revision>
  <dcterms:created xsi:type="dcterms:W3CDTF">2021-01-15T07:08:00Z</dcterms:created>
  <dcterms:modified xsi:type="dcterms:W3CDTF">2021-05-31T17:18:00Z</dcterms:modified>
</cp:coreProperties>
</file>