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10D33" w14:textId="2427988F" w:rsidR="009F1233" w:rsidRPr="00F26CC6" w:rsidRDefault="009F1233"/>
    <w:p w14:paraId="75BE1AA9" w14:textId="21F67C75" w:rsidR="0019570E" w:rsidRPr="00E86ADE" w:rsidRDefault="0019570E" w:rsidP="0019570E">
      <w:pPr>
        <w:rPr>
          <w:rFonts w:ascii="Times New Roman" w:hAnsi="Times New Roman"/>
          <w:b/>
          <w:color w:val="000000" w:themeColor="text1"/>
        </w:rPr>
      </w:pPr>
      <w:bookmarkStart w:id="0" w:name="_GoBack"/>
      <w:r w:rsidRPr="00E86ADE">
        <w:rPr>
          <w:rFonts w:ascii="Times New Roman" w:hAnsi="Times New Roman"/>
          <w:b/>
          <w:color w:val="000000" w:themeColor="text1"/>
        </w:rPr>
        <w:t>Additional File 12</w:t>
      </w:r>
      <w:r w:rsidR="00452FFE" w:rsidRPr="00E86ADE">
        <w:rPr>
          <w:rFonts w:ascii="Times New Roman" w:hAnsi="Times New Roman"/>
          <w:b/>
          <w:color w:val="000000" w:themeColor="text1"/>
        </w:rPr>
        <w:t>: Table S10</w:t>
      </w:r>
    </w:p>
    <w:p w14:paraId="0E2D56F8" w14:textId="1D1C962A" w:rsidR="0019570E" w:rsidRPr="00E86ADE" w:rsidRDefault="0019570E" w:rsidP="0019570E">
      <w:pPr>
        <w:rPr>
          <w:rFonts w:ascii="Times New Roman" w:hAnsi="Times New Roman"/>
          <w:b/>
          <w:color w:val="000000" w:themeColor="text1"/>
        </w:rPr>
      </w:pPr>
      <w:r w:rsidRPr="00E86ADE">
        <w:rPr>
          <w:rFonts w:ascii="Times New Roman" w:hAnsi="Times New Roman"/>
          <w:b/>
          <w:color w:val="000000" w:themeColor="text1"/>
        </w:rPr>
        <w:t>Table S10</w:t>
      </w:r>
      <w:r w:rsidR="00452FFE" w:rsidRPr="00E86ADE">
        <w:rPr>
          <w:rFonts w:ascii="Times New Roman" w:hAnsi="Times New Roman"/>
          <w:b/>
          <w:color w:val="000000" w:themeColor="text1"/>
        </w:rPr>
        <w:t>.</w:t>
      </w:r>
      <w:r w:rsidRPr="00E86ADE">
        <w:rPr>
          <w:rFonts w:ascii="Times New Roman" w:hAnsi="Times New Roman"/>
          <w:b/>
          <w:color w:val="000000" w:themeColor="text1"/>
        </w:rPr>
        <w:t xml:space="preserve"> Changes in economic burden, disability status and quality of life of NTD and non-NTD patients who completed self-care</w:t>
      </w:r>
    </w:p>
    <w:tbl>
      <w:tblPr>
        <w:tblW w:w="8789" w:type="dxa"/>
        <w:tblBorders>
          <w:top w:val="single" w:sz="8" w:space="0" w:color="000000"/>
          <w:bottom w:val="single" w:sz="8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3686"/>
        <w:gridCol w:w="1949"/>
        <w:gridCol w:w="2028"/>
        <w:gridCol w:w="1126"/>
      </w:tblGrid>
      <w:tr w:rsidR="00E86ADE" w:rsidRPr="00E86ADE" w14:paraId="1AB2841E" w14:textId="77777777" w:rsidTr="006106CA">
        <w:tc>
          <w:tcPr>
            <w:tcW w:w="368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7C6E31F8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9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A7FFB0B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/>
                <w:bCs/>
                <w:color w:val="000000" w:themeColor="text1"/>
              </w:rPr>
              <w:t>NTDs (N = 21)</w:t>
            </w:r>
          </w:p>
        </w:tc>
        <w:tc>
          <w:tcPr>
            <w:tcW w:w="202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0ACEA9E5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/>
                <w:bCs/>
                <w:color w:val="000000" w:themeColor="text1"/>
              </w:rPr>
              <w:t>Non-NTDs (N=9)</w:t>
            </w:r>
          </w:p>
        </w:tc>
        <w:tc>
          <w:tcPr>
            <w:tcW w:w="1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355861F3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/>
                <w:bCs/>
                <w:color w:val="000000" w:themeColor="text1"/>
              </w:rPr>
              <w:t>*p-value</w:t>
            </w:r>
          </w:p>
        </w:tc>
      </w:tr>
      <w:tr w:rsidR="00E86ADE" w:rsidRPr="00E86ADE" w14:paraId="5BCDFA09" w14:textId="77777777" w:rsidTr="006106CA">
        <w:tc>
          <w:tcPr>
            <w:tcW w:w="3686" w:type="dxa"/>
            <w:tcBorders>
              <w:top w:val="single" w:sz="8" w:space="0" w:color="000000"/>
              <w:bottom w:val="nil"/>
            </w:tcBorders>
            <w:shd w:val="clear" w:color="auto" w:fill="FFFFFF"/>
          </w:tcPr>
          <w:p w14:paraId="4D832866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  <w:lang w:val="en-US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 xml:space="preserve">Mean (SD) Income </w:t>
            </w:r>
            <w:r w:rsidRPr="00E86ADE">
              <w:rPr>
                <w:rFonts w:ascii="Times New Roman" w:hAnsi="Times New Roman"/>
                <w:bCs/>
                <w:color w:val="000000" w:themeColor="text1"/>
                <w:lang w:val="en-US"/>
              </w:rPr>
              <w:t>(US$)</w:t>
            </w:r>
          </w:p>
        </w:tc>
        <w:tc>
          <w:tcPr>
            <w:tcW w:w="1949" w:type="dxa"/>
            <w:tcBorders>
              <w:top w:val="single" w:sz="8" w:space="0" w:color="000000"/>
              <w:bottom w:val="nil"/>
            </w:tcBorders>
            <w:shd w:val="clear" w:color="auto" w:fill="FFFFFF"/>
          </w:tcPr>
          <w:p w14:paraId="3BB19F0E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>38.5 (± 106.4)</w:t>
            </w:r>
          </w:p>
        </w:tc>
        <w:tc>
          <w:tcPr>
            <w:tcW w:w="2028" w:type="dxa"/>
            <w:tcBorders>
              <w:top w:val="single" w:sz="8" w:space="0" w:color="000000"/>
              <w:bottom w:val="nil"/>
            </w:tcBorders>
            <w:shd w:val="clear" w:color="auto" w:fill="FFFFFF"/>
          </w:tcPr>
          <w:p w14:paraId="282FB94C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>9.9 (± 26.9)</w:t>
            </w:r>
          </w:p>
        </w:tc>
        <w:tc>
          <w:tcPr>
            <w:tcW w:w="1126" w:type="dxa"/>
            <w:tcBorders>
              <w:top w:val="single" w:sz="8" w:space="0" w:color="000000"/>
              <w:bottom w:val="nil"/>
            </w:tcBorders>
            <w:shd w:val="clear" w:color="auto" w:fill="FFFFFF"/>
          </w:tcPr>
          <w:p w14:paraId="49E470F3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>0.422</w:t>
            </w:r>
          </w:p>
        </w:tc>
      </w:tr>
      <w:tr w:rsidR="00E86ADE" w:rsidRPr="00E86ADE" w14:paraId="7C3FA262" w14:textId="77777777" w:rsidTr="006106CA">
        <w:tc>
          <w:tcPr>
            <w:tcW w:w="3686" w:type="dxa"/>
            <w:tcBorders>
              <w:top w:val="nil"/>
              <w:bottom w:val="nil"/>
            </w:tcBorders>
            <w:shd w:val="clear" w:color="auto" w:fill="FFFFFF"/>
          </w:tcPr>
          <w:p w14:paraId="07FE0A5B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FFFFFF"/>
          </w:tcPr>
          <w:p w14:paraId="37E00BCB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  <w:shd w:val="clear" w:color="auto" w:fill="FFFFFF"/>
          </w:tcPr>
          <w:p w14:paraId="29313035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26" w:type="dxa"/>
            <w:tcBorders>
              <w:top w:val="nil"/>
              <w:bottom w:val="nil"/>
            </w:tcBorders>
            <w:shd w:val="clear" w:color="auto" w:fill="FFFFFF"/>
          </w:tcPr>
          <w:p w14:paraId="5F132357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E86ADE" w:rsidRPr="00E86ADE" w14:paraId="7F831C70" w14:textId="77777777" w:rsidTr="006106CA">
        <w:tc>
          <w:tcPr>
            <w:tcW w:w="3686" w:type="dxa"/>
            <w:tcBorders>
              <w:top w:val="nil"/>
              <w:bottom w:val="nil"/>
            </w:tcBorders>
            <w:shd w:val="clear" w:color="auto" w:fill="FFFFFF"/>
          </w:tcPr>
          <w:p w14:paraId="30458B61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>Mean (SD) household cost (</w:t>
            </w:r>
            <w:r w:rsidRPr="00E86ADE">
              <w:rPr>
                <w:rFonts w:ascii="Times New Roman" w:hAnsi="Times New Roman"/>
                <w:bCs/>
                <w:color w:val="000000" w:themeColor="text1"/>
                <w:lang w:val="en-US"/>
              </w:rPr>
              <w:t>US$)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FFFFFF"/>
          </w:tcPr>
          <w:p w14:paraId="7700D2CA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  <w:shd w:val="clear" w:color="auto" w:fill="FFFFFF"/>
          </w:tcPr>
          <w:p w14:paraId="75A38551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126" w:type="dxa"/>
            <w:tcBorders>
              <w:top w:val="nil"/>
              <w:bottom w:val="nil"/>
            </w:tcBorders>
            <w:shd w:val="clear" w:color="auto" w:fill="FFFFFF"/>
          </w:tcPr>
          <w:p w14:paraId="1D3E7109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E86ADE" w:rsidRPr="00E86ADE" w14:paraId="646F17DD" w14:textId="77777777" w:rsidTr="006106CA">
        <w:tc>
          <w:tcPr>
            <w:tcW w:w="3686" w:type="dxa"/>
            <w:tcBorders>
              <w:top w:val="nil"/>
            </w:tcBorders>
            <w:shd w:val="clear" w:color="auto" w:fill="FFFFFF"/>
          </w:tcPr>
          <w:p w14:paraId="63E70167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 xml:space="preserve">     Baseline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FFFFFF"/>
          </w:tcPr>
          <w:p w14:paraId="302DAB0E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173.4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208.9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2028" w:type="dxa"/>
            <w:tcBorders>
              <w:top w:val="nil"/>
            </w:tcBorders>
            <w:shd w:val="clear" w:color="auto" w:fill="FFFFFF"/>
          </w:tcPr>
          <w:p w14:paraId="6307FB5F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120.3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80.7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26" w:type="dxa"/>
            <w:tcBorders>
              <w:top w:val="nil"/>
            </w:tcBorders>
            <w:shd w:val="clear" w:color="auto" w:fill="FFFFFF"/>
          </w:tcPr>
          <w:p w14:paraId="444349B2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0.469</w:t>
            </w:r>
          </w:p>
        </w:tc>
      </w:tr>
      <w:tr w:rsidR="00E86ADE" w:rsidRPr="00E86ADE" w14:paraId="213376FF" w14:textId="77777777" w:rsidTr="006106CA">
        <w:tc>
          <w:tcPr>
            <w:tcW w:w="3686" w:type="dxa"/>
            <w:tcBorders>
              <w:top w:val="nil"/>
            </w:tcBorders>
            <w:shd w:val="clear" w:color="auto" w:fill="FFFFFF"/>
          </w:tcPr>
          <w:p w14:paraId="14F37033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 xml:space="preserve">     </w:t>
            </w:r>
            <w:proofErr w:type="spellStart"/>
            <w:r w:rsidRPr="00E86ADE">
              <w:rPr>
                <w:rFonts w:ascii="Times New Roman" w:hAnsi="Times New Roman"/>
                <w:bCs/>
                <w:color w:val="000000" w:themeColor="text1"/>
              </w:rPr>
              <w:t>Endline</w:t>
            </w:r>
            <w:proofErr w:type="spellEnd"/>
          </w:p>
        </w:tc>
        <w:tc>
          <w:tcPr>
            <w:tcW w:w="1949" w:type="dxa"/>
            <w:tcBorders>
              <w:top w:val="nil"/>
            </w:tcBorders>
            <w:shd w:val="clear" w:color="auto" w:fill="FFFFFF"/>
          </w:tcPr>
          <w:p w14:paraId="5A24121E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48.8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47.7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2028" w:type="dxa"/>
            <w:tcBorders>
              <w:top w:val="nil"/>
            </w:tcBorders>
            <w:shd w:val="clear" w:color="auto" w:fill="FFFFFF"/>
          </w:tcPr>
          <w:p w14:paraId="34D7EE94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63.7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70.2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26" w:type="dxa"/>
            <w:tcBorders>
              <w:top w:val="nil"/>
            </w:tcBorders>
            <w:shd w:val="clear" w:color="auto" w:fill="FFFFFF"/>
          </w:tcPr>
          <w:p w14:paraId="5AE869E6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0.501</w:t>
            </w:r>
          </w:p>
        </w:tc>
      </w:tr>
      <w:tr w:rsidR="00E86ADE" w:rsidRPr="00E86ADE" w14:paraId="45CAD3C3" w14:textId="77777777" w:rsidTr="006106CA">
        <w:tc>
          <w:tcPr>
            <w:tcW w:w="3686" w:type="dxa"/>
            <w:tcBorders>
              <w:top w:val="nil"/>
            </w:tcBorders>
            <w:shd w:val="clear" w:color="auto" w:fill="FFFFFF"/>
          </w:tcPr>
          <w:p w14:paraId="4E68D154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49" w:type="dxa"/>
            <w:tcBorders>
              <w:top w:val="nil"/>
            </w:tcBorders>
            <w:shd w:val="clear" w:color="auto" w:fill="FFFFFF"/>
          </w:tcPr>
          <w:p w14:paraId="2633624D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tcBorders>
              <w:top w:val="nil"/>
            </w:tcBorders>
            <w:shd w:val="clear" w:color="auto" w:fill="FFFFFF"/>
          </w:tcPr>
          <w:p w14:paraId="1C4EF533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26" w:type="dxa"/>
            <w:tcBorders>
              <w:top w:val="nil"/>
            </w:tcBorders>
            <w:shd w:val="clear" w:color="auto" w:fill="FFFFFF"/>
          </w:tcPr>
          <w:p w14:paraId="1C21551C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86ADE" w:rsidRPr="00E86ADE" w14:paraId="0CB38151" w14:textId="77777777" w:rsidTr="006106CA">
        <w:tc>
          <w:tcPr>
            <w:tcW w:w="3686" w:type="dxa"/>
            <w:tcBorders>
              <w:top w:val="nil"/>
            </w:tcBorders>
            <w:shd w:val="clear" w:color="auto" w:fill="FFFFFF"/>
          </w:tcPr>
          <w:p w14:paraId="112AA959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>Mean (SD) disability score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FFFFFF"/>
          </w:tcPr>
          <w:p w14:paraId="2CAF7614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tcBorders>
              <w:top w:val="nil"/>
            </w:tcBorders>
            <w:shd w:val="clear" w:color="auto" w:fill="FFFFFF"/>
          </w:tcPr>
          <w:p w14:paraId="6251A053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26" w:type="dxa"/>
            <w:tcBorders>
              <w:top w:val="nil"/>
            </w:tcBorders>
            <w:shd w:val="clear" w:color="auto" w:fill="FFFFFF"/>
          </w:tcPr>
          <w:p w14:paraId="70807FCB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86ADE" w:rsidRPr="00E86ADE" w14:paraId="66A9065D" w14:textId="77777777" w:rsidTr="006106CA">
        <w:tc>
          <w:tcPr>
            <w:tcW w:w="3686" w:type="dxa"/>
            <w:shd w:val="clear" w:color="auto" w:fill="FFFFFF"/>
          </w:tcPr>
          <w:p w14:paraId="5D74A98F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 xml:space="preserve">     Baseline </w:t>
            </w:r>
          </w:p>
        </w:tc>
        <w:tc>
          <w:tcPr>
            <w:tcW w:w="1949" w:type="dxa"/>
            <w:shd w:val="clear" w:color="auto" w:fill="FFFFFF"/>
          </w:tcPr>
          <w:p w14:paraId="5F99C86F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21.1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9.6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2028" w:type="dxa"/>
            <w:shd w:val="clear" w:color="auto" w:fill="FFFFFF"/>
          </w:tcPr>
          <w:p w14:paraId="29AB4356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25.3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9.9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26" w:type="dxa"/>
            <w:shd w:val="clear" w:color="auto" w:fill="FFFFFF"/>
          </w:tcPr>
          <w:p w14:paraId="2A42FB22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0.277</w:t>
            </w:r>
          </w:p>
        </w:tc>
      </w:tr>
      <w:tr w:rsidR="00E86ADE" w:rsidRPr="00E86ADE" w14:paraId="4BE284C1" w14:textId="77777777" w:rsidTr="006106CA">
        <w:tc>
          <w:tcPr>
            <w:tcW w:w="3686" w:type="dxa"/>
            <w:shd w:val="clear" w:color="auto" w:fill="FFFFFF"/>
          </w:tcPr>
          <w:p w14:paraId="7D6614C5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 xml:space="preserve">     </w:t>
            </w:r>
            <w:proofErr w:type="spellStart"/>
            <w:r w:rsidRPr="00E86ADE">
              <w:rPr>
                <w:rFonts w:ascii="Times New Roman" w:hAnsi="Times New Roman"/>
                <w:bCs/>
                <w:color w:val="000000" w:themeColor="text1"/>
              </w:rPr>
              <w:t>Endline</w:t>
            </w:r>
            <w:proofErr w:type="spellEnd"/>
          </w:p>
        </w:tc>
        <w:tc>
          <w:tcPr>
            <w:tcW w:w="1949" w:type="dxa"/>
            <w:shd w:val="clear" w:color="auto" w:fill="FFFFFF"/>
          </w:tcPr>
          <w:p w14:paraId="5037B47D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10.1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8.6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2028" w:type="dxa"/>
            <w:shd w:val="clear" w:color="auto" w:fill="FFFFFF"/>
          </w:tcPr>
          <w:p w14:paraId="0414010C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18.0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8.0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26" w:type="dxa"/>
            <w:shd w:val="clear" w:color="auto" w:fill="FFFFFF"/>
          </w:tcPr>
          <w:p w14:paraId="0E78D07A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0.026</w:t>
            </w:r>
          </w:p>
        </w:tc>
      </w:tr>
      <w:tr w:rsidR="00E86ADE" w:rsidRPr="00E86ADE" w14:paraId="37E25F67" w14:textId="77777777" w:rsidTr="006106CA">
        <w:tc>
          <w:tcPr>
            <w:tcW w:w="3686" w:type="dxa"/>
            <w:shd w:val="clear" w:color="auto" w:fill="FFFFFF"/>
          </w:tcPr>
          <w:p w14:paraId="4C0BAEF0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1949" w:type="dxa"/>
            <w:shd w:val="clear" w:color="auto" w:fill="FFFFFF"/>
          </w:tcPr>
          <w:p w14:paraId="77430A52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shd w:val="clear" w:color="auto" w:fill="FFFFFF"/>
          </w:tcPr>
          <w:p w14:paraId="61EFE386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26" w:type="dxa"/>
            <w:shd w:val="clear" w:color="auto" w:fill="FFFFFF"/>
          </w:tcPr>
          <w:p w14:paraId="4AF86FB5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86ADE" w:rsidRPr="00E86ADE" w14:paraId="71223386" w14:textId="77777777" w:rsidTr="006106CA">
        <w:tc>
          <w:tcPr>
            <w:tcW w:w="3686" w:type="dxa"/>
            <w:shd w:val="clear" w:color="auto" w:fill="FFFFFF"/>
          </w:tcPr>
          <w:p w14:paraId="0272B46F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>Mean (SD) quality of life score</w:t>
            </w:r>
          </w:p>
        </w:tc>
        <w:tc>
          <w:tcPr>
            <w:tcW w:w="1949" w:type="dxa"/>
            <w:shd w:val="clear" w:color="auto" w:fill="FFFFFF"/>
          </w:tcPr>
          <w:p w14:paraId="0580BAC7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28" w:type="dxa"/>
            <w:shd w:val="clear" w:color="auto" w:fill="FFFFFF"/>
          </w:tcPr>
          <w:p w14:paraId="368A1D77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26" w:type="dxa"/>
            <w:shd w:val="clear" w:color="auto" w:fill="FFFFFF"/>
          </w:tcPr>
          <w:p w14:paraId="6B993F67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86ADE" w:rsidRPr="00E86ADE" w14:paraId="7B6CCFF9" w14:textId="77777777" w:rsidTr="006106CA">
        <w:tc>
          <w:tcPr>
            <w:tcW w:w="3686" w:type="dxa"/>
            <w:shd w:val="clear" w:color="auto" w:fill="FFFFFF"/>
          </w:tcPr>
          <w:p w14:paraId="481F851B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 xml:space="preserve">     Baseline</w:t>
            </w:r>
          </w:p>
        </w:tc>
        <w:tc>
          <w:tcPr>
            <w:tcW w:w="1949" w:type="dxa"/>
            <w:shd w:val="clear" w:color="auto" w:fill="FFFFFF"/>
          </w:tcPr>
          <w:p w14:paraId="7C422629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47.6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 xml:space="preserve">± </w:t>
            </w:r>
            <w:r w:rsidRPr="00E86ADE">
              <w:rPr>
                <w:rFonts w:ascii="Times New Roman" w:hAnsi="Times New Roman"/>
                <w:color w:val="000000" w:themeColor="text1"/>
              </w:rPr>
              <w:t>17.4)</w:t>
            </w:r>
          </w:p>
        </w:tc>
        <w:tc>
          <w:tcPr>
            <w:tcW w:w="2028" w:type="dxa"/>
            <w:shd w:val="clear" w:color="auto" w:fill="FFFFFF"/>
          </w:tcPr>
          <w:p w14:paraId="10BEEC6E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41.4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</w:t>
            </w:r>
            <w:r w:rsidRPr="00E86ADE">
              <w:rPr>
                <w:rFonts w:ascii="Times New Roman" w:hAnsi="Times New Roman"/>
                <w:color w:val="000000" w:themeColor="text1"/>
              </w:rPr>
              <w:t>10.7)</w:t>
            </w:r>
          </w:p>
        </w:tc>
        <w:tc>
          <w:tcPr>
            <w:tcW w:w="1126" w:type="dxa"/>
            <w:shd w:val="clear" w:color="auto" w:fill="FFFFFF"/>
          </w:tcPr>
          <w:p w14:paraId="0781036B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0.328</w:t>
            </w:r>
          </w:p>
        </w:tc>
      </w:tr>
      <w:tr w:rsidR="00E86ADE" w:rsidRPr="00E86ADE" w14:paraId="152187D1" w14:textId="77777777" w:rsidTr="006106CA">
        <w:tc>
          <w:tcPr>
            <w:tcW w:w="3686" w:type="dxa"/>
            <w:tcBorders>
              <w:bottom w:val="single" w:sz="8" w:space="0" w:color="000000"/>
            </w:tcBorders>
            <w:shd w:val="clear" w:color="auto" w:fill="FFFFFF"/>
          </w:tcPr>
          <w:p w14:paraId="187374D4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bCs/>
                <w:color w:val="000000" w:themeColor="text1"/>
              </w:rPr>
            </w:pPr>
            <w:r w:rsidRPr="00E86ADE">
              <w:rPr>
                <w:rFonts w:ascii="Times New Roman" w:hAnsi="Times New Roman"/>
                <w:bCs/>
                <w:color w:val="000000" w:themeColor="text1"/>
              </w:rPr>
              <w:t xml:space="preserve">     </w:t>
            </w:r>
            <w:proofErr w:type="spellStart"/>
            <w:r w:rsidRPr="00E86ADE">
              <w:rPr>
                <w:rFonts w:ascii="Times New Roman" w:hAnsi="Times New Roman"/>
                <w:bCs/>
                <w:color w:val="000000" w:themeColor="text1"/>
              </w:rPr>
              <w:t>Endline</w:t>
            </w:r>
            <w:proofErr w:type="spellEnd"/>
          </w:p>
        </w:tc>
        <w:tc>
          <w:tcPr>
            <w:tcW w:w="1949" w:type="dxa"/>
            <w:tcBorders>
              <w:bottom w:val="single" w:sz="8" w:space="0" w:color="000000"/>
            </w:tcBorders>
            <w:shd w:val="clear" w:color="auto" w:fill="FFFFFF"/>
          </w:tcPr>
          <w:p w14:paraId="205595C0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62.8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13.7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2028" w:type="dxa"/>
            <w:tcBorders>
              <w:bottom w:val="single" w:sz="8" w:space="0" w:color="000000"/>
            </w:tcBorders>
            <w:shd w:val="clear" w:color="auto" w:fill="FFFFFF"/>
          </w:tcPr>
          <w:p w14:paraId="0E5EAB17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45.2 (</w:t>
            </w:r>
            <w:r w:rsidRPr="00E86ADE">
              <w:rPr>
                <w:rFonts w:ascii="Times New Roman" w:hAnsi="Times New Roman"/>
                <w:bCs/>
                <w:color w:val="000000" w:themeColor="text1"/>
              </w:rPr>
              <w:t>± 9.8</w:t>
            </w:r>
            <w:r w:rsidRPr="00E86ADE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26" w:type="dxa"/>
            <w:tcBorders>
              <w:bottom w:val="single" w:sz="8" w:space="0" w:color="000000"/>
            </w:tcBorders>
            <w:shd w:val="clear" w:color="auto" w:fill="FFFFFF"/>
          </w:tcPr>
          <w:p w14:paraId="60D637A4" w14:textId="77777777" w:rsidR="0019570E" w:rsidRPr="00E86ADE" w:rsidRDefault="0019570E" w:rsidP="006106CA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E86ADE">
              <w:rPr>
                <w:rFonts w:ascii="Times New Roman" w:hAnsi="Times New Roman"/>
                <w:color w:val="000000" w:themeColor="text1"/>
              </w:rPr>
              <w:t>0.002</w:t>
            </w:r>
          </w:p>
        </w:tc>
      </w:tr>
    </w:tbl>
    <w:p w14:paraId="42640C5B" w14:textId="77777777" w:rsidR="0019570E" w:rsidRPr="00E86ADE" w:rsidRDefault="0019570E" w:rsidP="0019570E">
      <w:pPr>
        <w:rPr>
          <w:rFonts w:ascii="Times New Roman" w:hAnsi="Times New Roman"/>
          <w:color w:val="000000" w:themeColor="text1"/>
        </w:rPr>
      </w:pPr>
      <w:r w:rsidRPr="00E86ADE">
        <w:rPr>
          <w:rFonts w:ascii="Times New Roman" w:hAnsi="Times New Roman"/>
          <w:color w:val="000000" w:themeColor="text1"/>
        </w:rPr>
        <w:t>*p-value based on t-test; SD = standard deviation</w:t>
      </w:r>
    </w:p>
    <w:p w14:paraId="133AD814" w14:textId="77777777" w:rsidR="0019570E" w:rsidRPr="00E86ADE" w:rsidRDefault="0019570E" w:rsidP="0019570E">
      <w:pPr>
        <w:spacing w:after="0"/>
        <w:rPr>
          <w:rFonts w:ascii="Times New Roman" w:hAnsi="Times New Roman"/>
          <w:color w:val="000000" w:themeColor="text1"/>
        </w:rPr>
      </w:pPr>
    </w:p>
    <w:bookmarkEnd w:id="0"/>
    <w:p w14:paraId="1E145C80" w14:textId="77777777" w:rsidR="0019570E" w:rsidRPr="00F26CC6" w:rsidRDefault="0019570E"/>
    <w:sectPr w:rsidR="0019570E" w:rsidRPr="00F26C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0E"/>
    <w:rsid w:val="0019570E"/>
    <w:rsid w:val="00452FFE"/>
    <w:rsid w:val="009F1233"/>
    <w:rsid w:val="00C8170D"/>
    <w:rsid w:val="00E86ADE"/>
    <w:rsid w:val="00F26CC6"/>
    <w:rsid w:val="00FE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B4413"/>
  <w15:chartTrackingRefBased/>
  <w15:docId w15:val="{BFFF3E68-FF05-40D6-BD7C-F3A9B72A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7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Ukwaja</dc:creator>
  <cp:keywords/>
  <dc:description/>
  <cp:lastModifiedBy>Kingsley Ukwaja</cp:lastModifiedBy>
  <cp:revision>4</cp:revision>
  <dcterms:created xsi:type="dcterms:W3CDTF">2021-04-25T13:00:00Z</dcterms:created>
  <dcterms:modified xsi:type="dcterms:W3CDTF">2021-08-30T09:34:00Z</dcterms:modified>
</cp:coreProperties>
</file>