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0CD65" w14:textId="662AEAA3" w:rsidR="005D35BC" w:rsidRPr="002102F4" w:rsidRDefault="005D35BC" w:rsidP="005D35BC">
      <w:pPr>
        <w:outlineLvl w:val="0"/>
        <w:rPr>
          <w:rFonts w:ascii="Times New Roman" w:hAnsi="Times New Roman"/>
          <w:b/>
          <w:color w:val="000000" w:themeColor="text1"/>
        </w:rPr>
      </w:pPr>
      <w:bookmarkStart w:id="0" w:name="_Hlk69205367"/>
      <w:bookmarkStart w:id="1" w:name="_GoBack"/>
      <w:r w:rsidRPr="002102F4">
        <w:rPr>
          <w:rFonts w:ascii="Times New Roman" w:hAnsi="Times New Roman"/>
          <w:b/>
          <w:color w:val="000000" w:themeColor="text1"/>
        </w:rPr>
        <w:t>Additional File 7</w:t>
      </w:r>
      <w:r w:rsidR="00D504EE" w:rsidRPr="002102F4">
        <w:rPr>
          <w:rFonts w:ascii="Times New Roman" w:hAnsi="Times New Roman"/>
          <w:b/>
          <w:color w:val="000000" w:themeColor="text1"/>
        </w:rPr>
        <w:t>: Table S5</w:t>
      </w:r>
    </w:p>
    <w:p w14:paraId="05D840FE" w14:textId="6BAD65DF" w:rsidR="005D35BC" w:rsidRPr="002102F4" w:rsidRDefault="005D35BC" w:rsidP="005D35BC">
      <w:pPr>
        <w:outlineLvl w:val="0"/>
        <w:rPr>
          <w:rFonts w:ascii="Times New Roman" w:hAnsi="Times New Roman"/>
          <w:b/>
          <w:color w:val="000000" w:themeColor="text1"/>
        </w:rPr>
      </w:pPr>
      <w:r w:rsidRPr="002102F4">
        <w:rPr>
          <w:rFonts w:ascii="Times New Roman" w:hAnsi="Times New Roman"/>
          <w:b/>
          <w:color w:val="000000" w:themeColor="text1"/>
        </w:rPr>
        <w:t>Table S5</w:t>
      </w:r>
      <w:r w:rsidR="00F55198" w:rsidRPr="002102F4">
        <w:rPr>
          <w:rFonts w:ascii="Times New Roman" w:hAnsi="Times New Roman"/>
          <w:b/>
          <w:color w:val="000000" w:themeColor="text1"/>
        </w:rPr>
        <w:t>.</w:t>
      </w:r>
      <w:r w:rsidRPr="002102F4">
        <w:rPr>
          <w:rFonts w:ascii="Times New Roman" w:hAnsi="Times New Roman"/>
          <w:b/>
          <w:color w:val="000000" w:themeColor="text1"/>
        </w:rPr>
        <w:t xml:space="preserve"> Morbidity burden of the participants before and after self-care programme, Anambra State (N = 30)</w:t>
      </w:r>
    </w:p>
    <w:tbl>
      <w:tblPr>
        <w:tblW w:w="9322" w:type="dxa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5006"/>
        <w:gridCol w:w="1828"/>
        <w:gridCol w:w="1354"/>
        <w:gridCol w:w="1134"/>
      </w:tblGrid>
      <w:tr w:rsidR="002102F4" w:rsidRPr="002102F4" w14:paraId="35449689" w14:textId="77777777" w:rsidTr="006106CA">
        <w:tc>
          <w:tcPr>
            <w:tcW w:w="50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bookmarkEnd w:id="0"/>
          <w:p w14:paraId="5441FDFB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2B9586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Baseline</w:t>
            </w:r>
          </w:p>
          <w:p w14:paraId="1B80650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n (%)</w:t>
            </w:r>
          </w:p>
        </w:tc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7B12EBE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Self-care</w:t>
            </w:r>
          </w:p>
          <w:p w14:paraId="535AEE0A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n (%)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626AC64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P- value</w:t>
            </w:r>
          </w:p>
        </w:tc>
      </w:tr>
      <w:tr w:rsidR="002102F4" w:rsidRPr="002102F4" w14:paraId="23B84811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234FE754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Self-reported limitation due to disease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4B6A4806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4759E519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EB6BE8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0.180**</w:t>
            </w:r>
          </w:p>
        </w:tc>
      </w:tr>
      <w:tr w:rsidR="002102F4" w:rsidRPr="002102F4" w14:paraId="530668D0" w14:textId="77777777" w:rsidTr="006106CA">
        <w:tc>
          <w:tcPr>
            <w:tcW w:w="5006" w:type="dxa"/>
            <w:shd w:val="clear" w:color="auto" w:fill="auto"/>
          </w:tcPr>
          <w:p w14:paraId="6FB173CA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Yes</w:t>
            </w:r>
          </w:p>
        </w:tc>
        <w:tc>
          <w:tcPr>
            <w:tcW w:w="1828" w:type="dxa"/>
            <w:shd w:val="clear" w:color="auto" w:fill="auto"/>
          </w:tcPr>
          <w:p w14:paraId="05B3EE6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26 (86.7)</w:t>
            </w:r>
          </w:p>
        </w:tc>
        <w:tc>
          <w:tcPr>
            <w:tcW w:w="1354" w:type="dxa"/>
            <w:shd w:val="clear" w:color="auto" w:fill="auto"/>
          </w:tcPr>
          <w:p w14:paraId="62CD3C4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21 (70)</w:t>
            </w:r>
          </w:p>
        </w:tc>
        <w:tc>
          <w:tcPr>
            <w:tcW w:w="1134" w:type="dxa"/>
            <w:shd w:val="clear" w:color="auto" w:fill="FFFFFF"/>
          </w:tcPr>
          <w:p w14:paraId="768E7AB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256E559B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37EFE587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No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09455073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4 (13.3)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432C0E8A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9 (30)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0C3697E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4A4EF90D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14D6E93D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Severity of limitation due to disease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13BE790B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0D365119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7D1E519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124098A5" w14:textId="77777777" w:rsidTr="006106CA">
        <w:tc>
          <w:tcPr>
            <w:tcW w:w="5006" w:type="dxa"/>
            <w:shd w:val="clear" w:color="auto" w:fill="auto"/>
          </w:tcPr>
          <w:p w14:paraId="52B5430F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Not limited</w:t>
            </w:r>
          </w:p>
        </w:tc>
        <w:tc>
          <w:tcPr>
            <w:tcW w:w="1828" w:type="dxa"/>
            <w:shd w:val="clear" w:color="auto" w:fill="auto"/>
          </w:tcPr>
          <w:p w14:paraId="0EDA8067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5 (16.7)</w:t>
            </w:r>
          </w:p>
        </w:tc>
        <w:tc>
          <w:tcPr>
            <w:tcW w:w="1354" w:type="dxa"/>
            <w:shd w:val="clear" w:color="auto" w:fill="auto"/>
          </w:tcPr>
          <w:p w14:paraId="6F7C9CBF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11 (36.7)</w:t>
            </w:r>
          </w:p>
        </w:tc>
        <w:tc>
          <w:tcPr>
            <w:tcW w:w="1134" w:type="dxa"/>
            <w:shd w:val="clear" w:color="auto" w:fill="FFFFFF"/>
          </w:tcPr>
          <w:p w14:paraId="1A96477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09E8D180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532CA17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Mildly limited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723A726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0 (0)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474380AE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3 (10)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03AC73F3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5F7A4CB9" w14:textId="77777777" w:rsidTr="006106CA">
        <w:tc>
          <w:tcPr>
            <w:tcW w:w="5006" w:type="dxa"/>
            <w:shd w:val="clear" w:color="auto" w:fill="auto"/>
          </w:tcPr>
          <w:p w14:paraId="43B9D306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Moderately limited</w:t>
            </w:r>
          </w:p>
        </w:tc>
        <w:tc>
          <w:tcPr>
            <w:tcW w:w="1828" w:type="dxa"/>
            <w:shd w:val="clear" w:color="auto" w:fill="auto"/>
          </w:tcPr>
          <w:p w14:paraId="4AE1578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8 (26.7)</w:t>
            </w:r>
          </w:p>
        </w:tc>
        <w:tc>
          <w:tcPr>
            <w:tcW w:w="1354" w:type="dxa"/>
            <w:shd w:val="clear" w:color="auto" w:fill="auto"/>
          </w:tcPr>
          <w:p w14:paraId="41E6F74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4 (13.3)</w:t>
            </w:r>
          </w:p>
        </w:tc>
        <w:tc>
          <w:tcPr>
            <w:tcW w:w="1134" w:type="dxa"/>
            <w:shd w:val="clear" w:color="auto" w:fill="FFFFFF"/>
          </w:tcPr>
          <w:p w14:paraId="54A8816E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5BA1402E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71DE476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Severely limited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7765E6FF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17 (56.7)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1B5BC7D7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12 (40)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2B0E38AE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7A3D711E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5427FDCD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1D407A3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4D9C5FA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030F3A5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54D2D938" w14:textId="77777777" w:rsidTr="006106CA">
        <w:tc>
          <w:tcPr>
            <w:tcW w:w="5006" w:type="dxa"/>
            <w:shd w:val="clear" w:color="auto" w:fill="auto"/>
          </w:tcPr>
          <w:p w14:paraId="22298C7B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Participants who changed job due to disease</w:t>
            </w:r>
          </w:p>
        </w:tc>
        <w:tc>
          <w:tcPr>
            <w:tcW w:w="1828" w:type="dxa"/>
            <w:shd w:val="clear" w:color="auto" w:fill="auto"/>
          </w:tcPr>
          <w:p w14:paraId="2EFF098D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5 (16.7)</w:t>
            </w:r>
          </w:p>
        </w:tc>
        <w:tc>
          <w:tcPr>
            <w:tcW w:w="1354" w:type="dxa"/>
            <w:shd w:val="clear" w:color="auto" w:fill="auto"/>
          </w:tcPr>
          <w:p w14:paraId="091E28EA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7 (23.3)</w:t>
            </w:r>
          </w:p>
        </w:tc>
        <w:tc>
          <w:tcPr>
            <w:tcW w:w="1134" w:type="dxa"/>
            <w:shd w:val="clear" w:color="auto" w:fill="FFFFFF"/>
          </w:tcPr>
          <w:p w14:paraId="65143F7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0.625**</w:t>
            </w:r>
          </w:p>
        </w:tc>
      </w:tr>
      <w:tr w:rsidR="002102F4" w:rsidRPr="002102F4" w14:paraId="6D44A57A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37E42D4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47A916BE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3CDA41BA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1C185A1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44CD9A84" w14:textId="77777777" w:rsidTr="006106CA">
        <w:tc>
          <w:tcPr>
            <w:tcW w:w="5006" w:type="dxa"/>
            <w:shd w:val="clear" w:color="auto" w:fill="auto"/>
          </w:tcPr>
          <w:p w14:paraId="7D8D2EF4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Mean (SD) monthly loss due to disease (US$)</w:t>
            </w:r>
          </w:p>
        </w:tc>
        <w:tc>
          <w:tcPr>
            <w:tcW w:w="1828" w:type="dxa"/>
            <w:shd w:val="clear" w:color="auto" w:fill="auto"/>
          </w:tcPr>
          <w:p w14:paraId="2C4F4DBD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7.53 (41.23)</w:t>
            </w:r>
          </w:p>
        </w:tc>
        <w:tc>
          <w:tcPr>
            <w:tcW w:w="1354" w:type="dxa"/>
            <w:shd w:val="clear" w:color="auto" w:fill="auto"/>
          </w:tcPr>
          <w:p w14:paraId="79661250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5.38 (28.25)</w:t>
            </w:r>
          </w:p>
        </w:tc>
        <w:tc>
          <w:tcPr>
            <w:tcW w:w="1134" w:type="dxa"/>
            <w:shd w:val="clear" w:color="auto" w:fill="FFFFFF"/>
          </w:tcPr>
          <w:p w14:paraId="5BD99247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0.818*</w:t>
            </w:r>
          </w:p>
        </w:tc>
      </w:tr>
      <w:tr w:rsidR="002102F4" w:rsidRPr="002102F4" w14:paraId="160365DF" w14:textId="77777777" w:rsidTr="006106CA">
        <w:tc>
          <w:tcPr>
            <w:tcW w:w="5006" w:type="dxa"/>
            <w:shd w:val="clear" w:color="auto" w:fill="auto"/>
          </w:tcPr>
          <w:p w14:paraId="1EAD82F0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828" w:type="dxa"/>
            <w:shd w:val="clear" w:color="auto" w:fill="auto"/>
          </w:tcPr>
          <w:p w14:paraId="0184E18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shd w:val="clear" w:color="auto" w:fill="auto"/>
          </w:tcPr>
          <w:p w14:paraId="61CC64D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FF"/>
          </w:tcPr>
          <w:p w14:paraId="794638F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652C03C1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1B67DA4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Participants who lost work time in the last month due to disease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7A2DAD7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15 (50.0)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45644F46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12 (40.0)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4420E5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36D7A153" w14:textId="77777777" w:rsidTr="006106CA">
        <w:tc>
          <w:tcPr>
            <w:tcW w:w="5006" w:type="dxa"/>
            <w:shd w:val="clear" w:color="auto" w:fill="auto"/>
          </w:tcPr>
          <w:p w14:paraId="6498E42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828" w:type="dxa"/>
            <w:shd w:val="clear" w:color="auto" w:fill="auto"/>
          </w:tcPr>
          <w:p w14:paraId="587541E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shd w:val="clear" w:color="auto" w:fill="auto"/>
          </w:tcPr>
          <w:p w14:paraId="256DE1F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FF"/>
          </w:tcPr>
          <w:p w14:paraId="03823FD6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0BDBC589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0954C9EB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Mean (SD) monthly lost workdays due to disease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14D2EAE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9.83 (12.6)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7A8A7209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6.9 (12.0)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2C45C67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0.342*</w:t>
            </w:r>
          </w:p>
        </w:tc>
      </w:tr>
      <w:tr w:rsidR="002102F4" w:rsidRPr="002102F4" w14:paraId="2AF6B826" w14:textId="77777777" w:rsidTr="006106CA">
        <w:tc>
          <w:tcPr>
            <w:tcW w:w="5006" w:type="dxa"/>
            <w:shd w:val="clear" w:color="auto" w:fill="auto"/>
          </w:tcPr>
          <w:p w14:paraId="0935C76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828" w:type="dxa"/>
            <w:shd w:val="clear" w:color="auto" w:fill="auto"/>
          </w:tcPr>
          <w:p w14:paraId="6F2E86F6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shd w:val="clear" w:color="auto" w:fill="auto"/>
          </w:tcPr>
          <w:p w14:paraId="66FC8A7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FF"/>
          </w:tcPr>
          <w:p w14:paraId="015813A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03ED6EB8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56035269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Reason for any loss of work time in the last month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587D6BD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5E9FB3AE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2FBD157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70793266" w14:textId="77777777" w:rsidTr="006106CA">
        <w:tc>
          <w:tcPr>
            <w:tcW w:w="5006" w:type="dxa"/>
            <w:shd w:val="clear" w:color="auto" w:fill="auto"/>
          </w:tcPr>
          <w:p w14:paraId="46BD3F5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None</w:t>
            </w:r>
          </w:p>
        </w:tc>
        <w:tc>
          <w:tcPr>
            <w:tcW w:w="1828" w:type="dxa"/>
            <w:shd w:val="clear" w:color="auto" w:fill="auto"/>
          </w:tcPr>
          <w:p w14:paraId="6532E249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8 (26.7)</w:t>
            </w:r>
          </w:p>
        </w:tc>
        <w:tc>
          <w:tcPr>
            <w:tcW w:w="1354" w:type="dxa"/>
            <w:shd w:val="clear" w:color="auto" w:fill="auto"/>
          </w:tcPr>
          <w:p w14:paraId="6C1FFEE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19 (63.3)</w:t>
            </w:r>
          </w:p>
        </w:tc>
        <w:tc>
          <w:tcPr>
            <w:tcW w:w="1134" w:type="dxa"/>
            <w:shd w:val="clear" w:color="auto" w:fill="FFFFFF"/>
          </w:tcPr>
          <w:p w14:paraId="2282015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3A927607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748F792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Treatment-seeking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3F28929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13 (43.3)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128C32E0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7 (23.3)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27887F90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688C5DFA" w14:textId="77777777" w:rsidTr="006106CA">
        <w:tc>
          <w:tcPr>
            <w:tcW w:w="5006" w:type="dxa"/>
            <w:shd w:val="clear" w:color="auto" w:fill="auto"/>
          </w:tcPr>
          <w:p w14:paraId="1FC6C5A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Pain</w:t>
            </w:r>
          </w:p>
        </w:tc>
        <w:tc>
          <w:tcPr>
            <w:tcW w:w="1828" w:type="dxa"/>
            <w:shd w:val="clear" w:color="auto" w:fill="auto"/>
          </w:tcPr>
          <w:p w14:paraId="27999314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8 (26.7)</w:t>
            </w:r>
          </w:p>
        </w:tc>
        <w:tc>
          <w:tcPr>
            <w:tcW w:w="1354" w:type="dxa"/>
            <w:shd w:val="clear" w:color="auto" w:fill="auto"/>
          </w:tcPr>
          <w:p w14:paraId="49AC1FF6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4 (13.30)</w:t>
            </w:r>
          </w:p>
        </w:tc>
        <w:tc>
          <w:tcPr>
            <w:tcW w:w="1134" w:type="dxa"/>
            <w:shd w:val="clear" w:color="auto" w:fill="FFFFFF"/>
          </w:tcPr>
          <w:p w14:paraId="6B52F4F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00A1D065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6BFE2D23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Reaction (adverse effect) 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1116987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 (3.3)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2AE3034A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0 (0)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201F85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2BE082EC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5AC4668A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Hours of work per day in the previous month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3B9EB0A6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51EBA08D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77B2FAA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0.416**</w:t>
            </w:r>
          </w:p>
        </w:tc>
      </w:tr>
      <w:tr w:rsidR="002102F4" w:rsidRPr="002102F4" w14:paraId="43701749" w14:textId="77777777" w:rsidTr="006106CA">
        <w:tc>
          <w:tcPr>
            <w:tcW w:w="5006" w:type="dxa"/>
            <w:shd w:val="clear" w:color="auto" w:fill="auto"/>
          </w:tcPr>
          <w:p w14:paraId="5F0B5C5E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0</w:t>
            </w:r>
          </w:p>
        </w:tc>
        <w:tc>
          <w:tcPr>
            <w:tcW w:w="1828" w:type="dxa"/>
            <w:shd w:val="clear" w:color="auto" w:fill="auto"/>
          </w:tcPr>
          <w:p w14:paraId="51E36AA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18 (60.0)</w:t>
            </w:r>
          </w:p>
        </w:tc>
        <w:tc>
          <w:tcPr>
            <w:tcW w:w="1354" w:type="dxa"/>
            <w:shd w:val="clear" w:color="auto" w:fill="auto"/>
          </w:tcPr>
          <w:p w14:paraId="1C80313D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14 (46.7)</w:t>
            </w:r>
          </w:p>
        </w:tc>
        <w:tc>
          <w:tcPr>
            <w:tcW w:w="1134" w:type="dxa"/>
            <w:shd w:val="clear" w:color="auto" w:fill="FFFFFF"/>
          </w:tcPr>
          <w:p w14:paraId="7CEDA216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08BA06EA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3E3A179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1 – 4 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55A723E4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3 (10.0)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0818B23B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 (3.3)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367A3117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6CAA3B1F" w14:textId="77777777" w:rsidTr="006106CA">
        <w:tc>
          <w:tcPr>
            <w:tcW w:w="5006" w:type="dxa"/>
            <w:shd w:val="clear" w:color="auto" w:fill="auto"/>
          </w:tcPr>
          <w:p w14:paraId="63A80464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5 – 8</w:t>
            </w:r>
          </w:p>
        </w:tc>
        <w:tc>
          <w:tcPr>
            <w:tcW w:w="1828" w:type="dxa"/>
            <w:shd w:val="clear" w:color="auto" w:fill="auto"/>
          </w:tcPr>
          <w:p w14:paraId="3FBD51CF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5 (16.7)</w:t>
            </w:r>
          </w:p>
        </w:tc>
        <w:tc>
          <w:tcPr>
            <w:tcW w:w="1354" w:type="dxa"/>
            <w:shd w:val="clear" w:color="auto" w:fill="auto"/>
          </w:tcPr>
          <w:p w14:paraId="5CF8581A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9 (30)</w:t>
            </w:r>
          </w:p>
        </w:tc>
        <w:tc>
          <w:tcPr>
            <w:tcW w:w="1134" w:type="dxa"/>
            <w:shd w:val="clear" w:color="auto" w:fill="FFFFFF"/>
          </w:tcPr>
          <w:p w14:paraId="3E58B87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70ED910C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59AAF87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&gt; 8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0F09DB59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4 (13.3)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0830A613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6 (20)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D5FD7FB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7CB776FA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64E2638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5C114114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1CFA92F4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53E469B0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 xml:space="preserve"> – </w:t>
            </w:r>
          </w:p>
        </w:tc>
      </w:tr>
      <w:tr w:rsidR="002102F4" w:rsidRPr="002102F4" w14:paraId="4B4D9238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255C403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Time taken by caregiver to care for participant in the last month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5F177CE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231E9EDA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68C0E63D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2821221D" w14:textId="77777777" w:rsidTr="006106CA">
        <w:tc>
          <w:tcPr>
            <w:tcW w:w="5006" w:type="dxa"/>
            <w:shd w:val="clear" w:color="auto" w:fill="auto"/>
          </w:tcPr>
          <w:p w14:paraId="79EF42EF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None</w:t>
            </w:r>
          </w:p>
        </w:tc>
        <w:tc>
          <w:tcPr>
            <w:tcW w:w="1828" w:type="dxa"/>
            <w:shd w:val="clear" w:color="auto" w:fill="auto"/>
          </w:tcPr>
          <w:p w14:paraId="6AE7CDC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9 (30.0)</w:t>
            </w:r>
          </w:p>
        </w:tc>
        <w:tc>
          <w:tcPr>
            <w:tcW w:w="1354" w:type="dxa"/>
            <w:shd w:val="clear" w:color="auto" w:fill="auto"/>
          </w:tcPr>
          <w:p w14:paraId="59CEF86E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17 (56.7)</w:t>
            </w:r>
          </w:p>
        </w:tc>
        <w:tc>
          <w:tcPr>
            <w:tcW w:w="1134" w:type="dxa"/>
            <w:shd w:val="clear" w:color="auto" w:fill="FFFFFF"/>
          </w:tcPr>
          <w:p w14:paraId="741D6E66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3952013D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1A266B1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 xml:space="preserve">     Yes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4EE7C9F8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21 (70.0)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2D3BFCCC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13 (43.3)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715DDF7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5BD41F56" w14:textId="77777777" w:rsidTr="006106CA">
        <w:tc>
          <w:tcPr>
            <w:tcW w:w="5006" w:type="dxa"/>
            <w:shd w:val="clear" w:color="auto" w:fill="auto"/>
          </w:tcPr>
          <w:p w14:paraId="1A065F7F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>Mean (SD) time taken (hours) for caregiving.</w:t>
            </w:r>
          </w:p>
        </w:tc>
        <w:tc>
          <w:tcPr>
            <w:tcW w:w="1828" w:type="dxa"/>
            <w:shd w:val="clear" w:color="auto" w:fill="auto"/>
          </w:tcPr>
          <w:p w14:paraId="018A58EB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6.1 (7.3)</w:t>
            </w:r>
          </w:p>
        </w:tc>
        <w:tc>
          <w:tcPr>
            <w:tcW w:w="1354" w:type="dxa"/>
            <w:shd w:val="clear" w:color="auto" w:fill="auto"/>
          </w:tcPr>
          <w:p w14:paraId="3381D151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0.5 (1.2)</w:t>
            </w:r>
          </w:p>
        </w:tc>
        <w:tc>
          <w:tcPr>
            <w:tcW w:w="1134" w:type="dxa"/>
            <w:shd w:val="clear" w:color="auto" w:fill="FFFFFF"/>
          </w:tcPr>
          <w:p w14:paraId="1647CEC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&lt;0.001*</w:t>
            </w:r>
          </w:p>
        </w:tc>
      </w:tr>
      <w:tr w:rsidR="002102F4" w:rsidRPr="002102F4" w14:paraId="3DFC7A05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73C31E89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1F7772B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4477D322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</w:tcPr>
          <w:p w14:paraId="43EB893B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747DED21" w14:textId="77777777" w:rsidTr="006106CA">
        <w:tc>
          <w:tcPr>
            <w:tcW w:w="5006" w:type="dxa"/>
            <w:shd w:val="clear" w:color="auto" w:fill="auto"/>
          </w:tcPr>
          <w:p w14:paraId="19E1E6A3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Caregiver days off work to care for participants </w:t>
            </w:r>
          </w:p>
        </w:tc>
        <w:tc>
          <w:tcPr>
            <w:tcW w:w="1828" w:type="dxa"/>
            <w:shd w:val="clear" w:color="auto" w:fill="auto"/>
          </w:tcPr>
          <w:p w14:paraId="0A59C65F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54" w:type="dxa"/>
            <w:shd w:val="clear" w:color="auto" w:fill="auto"/>
          </w:tcPr>
          <w:p w14:paraId="311BE51B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FF"/>
          </w:tcPr>
          <w:p w14:paraId="1631184D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102F4" w:rsidRPr="002102F4" w14:paraId="5C57F20E" w14:textId="77777777" w:rsidTr="006106CA">
        <w:tc>
          <w:tcPr>
            <w:tcW w:w="5006" w:type="dxa"/>
            <w:tcBorders>
              <w:left w:val="nil"/>
              <w:right w:val="nil"/>
            </w:tcBorders>
            <w:shd w:val="clear" w:color="auto" w:fill="auto"/>
          </w:tcPr>
          <w:p w14:paraId="1DFEFCCF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2102F4">
              <w:rPr>
                <w:rFonts w:ascii="Times New Roman" w:hAnsi="Times New Roman"/>
                <w:bCs/>
                <w:color w:val="000000" w:themeColor="text1"/>
              </w:rPr>
              <w:t>Mean (SD) duration off work (days)</w:t>
            </w:r>
          </w:p>
        </w:tc>
        <w:tc>
          <w:tcPr>
            <w:tcW w:w="1828" w:type="dxa"/>
            <w:tcBorders>
              <w:left w:val="nil"/>
              <w:right w:val="nil"/>
            </w:tcBorders>
            <w:shd w:val="clear" w:color="auto" w:fill="auto"/>
          </w:tcPr>
          <w:p w14:paraId="5A354160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3.07 (5.1)</w:t>
            </w:r>
          </w:p>
        </w:tc>
        <w:tc>
          <w:tcPr>
            <w:tcW w:w="1354" w:type="dxa"/>
            <w:tcBorders>
              <w:left w:val="nil"/>
              <w:right w:val="nil"/>
            </w:tcBorders>
            <w:shd w:val="clear" w:color="auto" w:fill="auto"/>
          </w:tcPr>
          <w:p w14:paraId="4819F836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0.1 (0.7)</w:t>
            </w:r>
          </w:p>
        </w:tc>
        <w:tc>
          <w:tcPr>
            <w:tcW w:w="1134" w:type="dxa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2753FE85" w14:textId="77777777" w:rsidR="005D35BC" w:rsidRPr="002102F4" w:rsidRDefault="005D35BC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2102F4">
              <w:rPr>
                <w:rFonts w:ascii="Times New Roman" w:hAnsi="Times New Roman"/>
                <w:color w:val="000000" w:themeColor="text1"/>
              </w:rPr>
              <w:t>0.005*</w:t>
            </w:r>
          </w:p>
        </w:tc>
      </w:tr>
    </w:tbl>
    <w:p w14:paraId="34EDF6B4" w14:textId="77777777" w:rsidR="005D35BC" w:rsidRPr="002102F4" w:rsidRDefault="005D35BC" w:rsidP="005D35BC">
      <w:pPr>
        <w:spacing w:after="0"/>
        <w:rPr>
          <w:rFonts w:ascii="Times New Roman" w:hAnsi="Times New Roman"/>
          <w:color w:val="000000" w:themeColor="text1"/>
        </w:rPr>
      </w:pPr>
      <w:r w:rsidRPr="002102F4">
        <w:rPr>
          <w:rFonts w:ascii="Times New Roman" w:hAnsi="Times New Roman"/>
          <w:color w:val="000000" w:themeColor="text1"/>
        </w:rPr>
        <w:t xml:space="preserve"> **P –value based on </w:t>
      </w:r>
      <w:proofErr w:type="spellStart"/>
      <w:r w:rsidRPr="002102F4">
        <w:rPr>
          <w:rFonts w:ascii="Times New Roman" w:hAnsi="Times New Roman"/>
          <w:color w:val="000000" w:themeColor="text1"/>
        </w:rPr>
        <w:t>McNemar’s</w:t>
      </w:r>
      <w:proofErr w:type="spellEnd"/>
      <w:r w:rsidRPr="002102F4">
        <w:rPr>
          <w:rFonts w:ascii="Times New Roman" w:hAnsi="Times New Roman"/>
          <w:color w:val="000000" w:themeColor="text1"/>
        </w:rPr>
        <w:t xml:space="preserve"> Chi-Square test</w:t>
      </w:r>
    </w:p>
    <w:p w14:paraId="281E1548" w14:textId="77777777" w:rsidR="005D35BC" w:rsidRPr="002102F4" w:rsidRDefault="005D35BC" w:rsidP="005D35BC">
      <w:pPr>
        <w:spacing w:after="0"/>
        <w:rPr>
          <w:rFonts w:ascii="Times New Roman" w:hAnsi="Times New Roman"/>
          <w:color w:val="000000" w:themeColor="text1"/>
        </w:rPr>
      </w:pPr>
      <w:r w:rsidRPr="002102F4">
        <w:rPr>
          <w:rFonts w:ascii="Times New Roman" w:hAnsi="Times New Roman"/>
          <w:color w:val="000000" w:themeColor="text1"/>
        </w:rPr>
        <w:t>*p- value based on paired t-test.</w:t>
      </w:r>
    </w:p>
    <w:p w14:paraId="25234659" w14:textId="77777777" w:rsidR="005D35BC" w:rsidRPr="002102F4" w:rsidRDefault="005D35BC" w:rsidP="005D35BC">
      <w:pPr>
        <w:spacing w:after="0"/>
        <w:rPr>
          <w:rFonts w:ascii="Times New Roman" w:hAnsi="Times New Roman"/>
          <w:color w:val="000000" w:themeColor="text1"/>
        </w:rPr>
      </w:pPr>
    </w:p>
    <w:p w14:paraId="554E79FB" w14:textId="77777777" w:rsidR="005D35BC" w:rsidRPr="002102F4" w:rsidRDefault="005D35BC" w:rsidP="005D35BC">
      <w:pPr>
        <w:outlineLvl w:val="0"/>
        <w:rPr>
          <w:rFonts w:ascii="Times New Roman" w:hAnsi="Times New Roman"/>
          <w:b/>
          <w:color w:val="000000" w:themeColor="text1"/>
          <w:sz w:val="20"/>
          <w:szCs w:val="20"/>
        </w:rPr>
      </w:pPr>
    </w:p>
    <w:bookmarkEnd w:id="1"/>
    <w:p w14:paraId="1D5E2C4E" w14:textId="77777777" w:rsidR="009F1233" w:rsidRPr="002102F4" w:rsidRDefault="009F1233">
      <w:pPr>
        <w:rPr>
          <w:color w:val="000000" w:themeColor="text1"/>
        </w:rPr>
      </w:pPr>
    </w:p>
    <w:sectPr w:rsidR="009F1233" w:rsidRPr="002102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BC"/>
    <w:rsid w:val="001D6FB3"/>
    <w:rsid w:val="002102F4"/>
    <w:rsid w:val="005D35BC"/>
    <w:rsid w:val="009F1233"/>
    <w:rsid w:val="00C8170D"/>
    <w:rsid w:val="00D504EE"/>
    <w:rsid w:val="00F55198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B4737"/>
  <w15:chartTrackingRefBased/>
  <w15:docId w15:val="{14D3DE52-8471-447F-A802-DAB2165B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5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Ukwaja</dc:creator>
  <cp:keywords/>
  <dc:description/>
  <cp:lastModifiedBy>Kingsley Ukwaja</cp:lastModifiedBy>
  <cp:revision>5</cp:revision>
  <dcterms:created xsi:type="dcterms:W3CDTF">2021-04-25T12:54:00Z</dcterms:created>
  <dcterms:modified xsi:type="dcterms:W3CDTF">2021-08-30T09:31:00Z</dcterms:modified>
</cp:coreProperties>
</file>