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9A666" w14:textId="77777777" w:rsidR="00B87784" w:rsidRPr="00437FD2" w:rsidRDefault="00B87784" w:rsidP="00B87784">
      <w:pPr>
        <w:spacing w:line="276" w:lineRule="auto"/>
      </w:pPr>
      <w:r w:rsidRPr="00437FD2">
        <w:rPr>
          <w:b/>
          <w:bCs/>
        </w:rPr>
        <w:t>Appendix 1</w:t>
      </w:r>
      <w:r w:rsidRPr="00437FD2">
        <w:t xml:space="preserve">: Public health interventions in the Kitchener-Waterloo region during the first wave of pandemic lockdown in 2020. </w:t>
      </w:r>
    </w:p>
    <w:p w14:paraId="72513D31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Three-week closure of public schools (March 12)</w:t>
      </w:r>
    </w:p>
    <w:p w14:paraId="31A56C19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University closure and prohibition of gatherings over 250 people (March 13)</w:t>
      </w:r>
    </w:p>
    <w:p w14:paraId="3230D91E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Prohibition of public gatherings over 50 people (March 16)</w:t>
      </w:r>
    </w:p>
    <w:p w14:paraId="17062C2B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Self isolation for 14 days if travel outside Canada (March 16)</w:t>
      </w:r>
    </w:p>
    <w:p w14:paraId="62D9200C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Ontario announces declaration of state of emergency and closures of public gathering places, municipal facilities and seating in bars, cafes, and restaurants (March 17)</w:t>
      </w:r>
    </w:p>
    <w:p w14:paraId="3EAF4F91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Closure of all non-essential businesses and cultural institutions (March 24)</w:t>
      </w:r>
    </w:p>
    <w:p w14:paraId="668C3408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Region of Waterloo declares state of emergency (March 25)</w:t>
      </w:r>
    </w:p>
    <w:p w14:paraId="2BB50640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Prohibition of non-essential public gatherings over 5 people (April 5)</w:t>
      </w:r>
    </w:p>
    <w:p w14:paraId="5ABD9BF1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Re-opening of garden centres, landscaping, essential construction, automatic car washes, auto dealerships by appointment (May 4)</w:t>
      </w:r>
    </w:p>
    <w:p w14:paraId="37144C76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All construction, all retail except indoor malls (with physical distancing), vehicle dealerships, media operations, scheduled surgeries and diagnostic imaging, in-person counselling, individual sports (except high contact and team sports), general maintenance, repair, and household services (May 19)</w:t>
      </w:r>
    </w:p>
    <w:p w14:paraId="20C61187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Resumption of elective and non-essential care (May 26)</w:t>
      </w:r>
    </w:p>
    <w:p w14:paraId="699B2688" w14:textId="77777777" w:rsidR="00B87784" w:rsidRPr="00437FD2" w:rsidRDefault="00B87784" w:rsidP="00B87784">
      <w:pPr>
        <w:pStyle w:val="ListParagraph"/>
        <w:numPr>
          <w:ilvl w:val="0"/>
          <w:numId w:val="1"/>
        </w:numPr>
        <w:spacing w:line="276" w:lineRule="auto"/>
      </w:pPr>
      <w:r w:rsidRPr="00437FD2">
        <w:t>Increased limit on social gatherings from 5 to 10 persons, places of worship opened with 30% building capacity, personal care, shopping malls, cultural and recreational activities (June 2, excluding Greater Toronto Area)</w:t>
      </w:r>
    </w:p>
    <w:p w14:paraId="00221BFB" w14:textId="77777777" w:rsidR="00B87784" w:rsidRPr="00437FD2" w:rsidRDefault="00B87784" w:rsidP="00B87784">
      <w:pPr>
        <w:pStyle w:val="ListParagraph"/>
        <w:spacing w:line="276" w:lineRule="auto"/>
      </w:pPr>
    </w:p>
    <w:p w14:paraId="3AA446BD" w14:textId="77777777" w:rsidR="00B87784" w:rsidRPr="00437FD2" w:rsidRDefault="00B87784" w:rsidP="00B87784">
      <w:pPr>
        <w:spacing w:line="276" w:lineRule="auto"/>
      </w:pPr>
      <w:bookmarkStart w:id="0" w:name="_GoBack"/>
      <w:bookmarkEnd w:id="0"/>
    </w:p>
    <w:p w14:paraId="2627D17E" w14:textId="77777777" w:rsidR="003E47BC" w:rsidRPr="00437FD2" w:rsidRDefault="003E47BC"/>
    <w:sectPr w:rsidR="003E47BC" w:rsidRPr="00437FD2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5DD59" w14:textId="77777777" w:rsidR="00D907B6" w:rsidRDefault="00D907B6">
      <w:pPr>
        <w:spacing w:after="0" w:line="240" w:lineRule="auto"/>
      </w:pPr>
      <w:r>
        <w:separator/>
      </w:r>
    </w:p>
  </w:endnote>
  <w:endnote w:type="continuationSeparator" w:id="0">
    <w:p w14:paraId="43478F57" w14:textId="77777777" w:rsidR="00D907B6" w:rsidRDefault="00D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33FB7" w14:textId="77777777" w:rsidR="00D907B6" w:rsidRDefault="00D907B6">
      <w:pPr>
        <w:spacing w:after="0" w:line="240" w:lineRule="auto"/>
      </w:pPr>
      <w:r>
        <w:separator/>
      </w:r>
    </w:p>
  </w:footnote>
  <w:footnote w:type="continuationSeparator" w:id="0">
    <w:p w14:paraId="7B24F332" w14:textId="77777777" w:rsidR="00D907B6" w:rsidRDefault="00D90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3D216" w14:textId="77777777" w:rsidR="006B0930" w:rsidRDefault="00F31027" w:rsidP="006A20C2">
    <w:pPr>
      <w:rPr>
        <w:b/>
        <w:bCs/>
      </w:rPr>
    </w:pPr>
    <w:r>
      <w:rPr>
        <w:b/>
        <w:bCs/>
      </w:rPr>
      <w:t>A multicenter study of short-term changes in mental health emergency services use during lockdown in Kitchener-Waterloo, Ontario during the COVID-19 pandemic</w:t>
    </w:r>
  </w:p>
  <w:p w14:paraId="620F815D" w14:textId="77777777" w:rsidR="006A20C2" w:rsidRPr="006A20C2" w:rsidRDefault="00F31027" w:rsidP="006A20C2">
    <w:r w:rsidRPr="006A20C2">
      <w:t>Christopher Dainton</w:t>
    </w:r>
    <w:r>
      <w:t>, Simon Donato-Woodger, Charlene H. Chu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7D8"/>
    <w:multiLevelType w:val="hybridMultilevel"/>
    <w:tmpl w:val="A5761E12"/>
    <w:lvl w:ilvl="0" w:tplc="9AC027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7E"/>
    <w:rsid w:val="003E47BC"/>
    <w:rsid w:val="00437FD2"/>
    <w:rsid w:val="00842839"/>
    <w:rsid w:val="009B727E"/>
    <w:rsid w:val="00B87784"/>
    <w:rsid w:val="00C8749A"/>
    <w:rsid w:val="00D907B6"/>
    <w:rsid w:val="00F3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784"/>
    <w:pPr>
      <w:ind w:left="720"/>
      <w:contextualSpacing/>
    </w:pPr>
  </w:style>
  <w:style w:type="table" w:styleId="TableGrid">
    <w:name w:val="Table Grid"/>
    <w:basedOn w:val="TableNormal"/>
    <w:uiPriority w:val="39"/>
    <w:rsid w:val="00B8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7784"/>
    <w:pPr>
      <w:ind w:left="720"/>
      <w:contextualSpacing/>
    </w:pPr>
  </w:style>
  <w:style w:type="table" w:styleId="TableGrid">
    <w:name w:val="Table Grid"/>
    <w:basedOn w:val="TableNormal"/>
    <w:uiPriority w:val="39"/>
    <w:rsid w:val="00B8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Dainton</dc:creator>
  <cp:keywords/>
  <dc:description/>
  <cp:lastModifiedBy>Rodriguez, Roxanne</cp:lastModifiedBy>
  <cp:revision>4</cp:revision>
  <dcterms:created xsi:type="dcterms:W3CDTF">2021-05-11T18:26:00Z</dcterms:created>
  <dcterms:modified xsi:type="dcterms:W3CDTF">2021-10-07T03:40:00Z</dcterms:modified>
</cp:coreProperties>
</file>