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85AC" w14:textId="61C37755" w:rsidR="004A0F51" w:rsidRPr="00E32A0F" w:rsidRDefault="004A0F51" w:rsidP="004A0F51">
      <w:pPr>
        <w:pStyle w:val="BodyA"/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auto"/>
        </w:rPr>
      </w:pPr>
      <w:r w:rsidRPr="00E32A0F">
        <w:rPr>
          <w:rFonts w:ascii="Times New Roman" w:hAnsi="Times New Roman" w:cs="Times New Roman"/>
          <w:b/>
          <w:bCs/>
          <w:color w:val="auto"/>
        </w:rPr>
        <w:t>Table 2: Categories, Themes, and Repeating Ideas</w:t>
      </w:r>
      <w:r w:rsidRPr="00E32A0F">
        <w:rPr>
          <w:rFonts w:ascii="Times New Roman" w:eastAsia="Times New Roman" w:hAnsi="Times New Roman" w:cs="Times New Roman"/>
          <w:b/>
          <w:bCs/>
          <w:color w:val="auto"/>
          <w:vertAlign w:val="superscript"/>
        </w:rPr>
        <w:footnoteReference w:id="1"/>
      </w:r>
      <w:r w:rsidRPr="00E32A0F">
        <w:rPr>
          <w:rFonts w:ascii="Times New Roman" w:eastAsia="Times New Roman" w:hAnsi="Times New Roman" w:cs="Times New Roman"/>
          <w:b/>
          <w:bCs/>
          <w:color w:val="auto"/>
          <w:vertAlign w:val="superscript"/>
        </w:rPr>
        <w:footnoteReference w:id="2"/>
      </w:r>
    </w:p>
    <w:tbl>
      <w:tblPr>
        <w:tblW w:w="94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008"/>
        <w:gridCol w:w="160"/>
        <w:gridCol w:w="1381"/>
        <w:gridCol w:w="689"/>
        <w:gridCol w:w="4230"/>
      </w:tblGrid>
      <w:tr w:rsidR="004A0F51" w:rsidRPr="00E32A0F" w14:paraId="5800C0AF" w14:textId="77777777" w:rsidTr="00233001">
        <w:trPr>
          <w:trHeight w:val="620"/>
          <w:tblHeader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AF33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Repeating Idea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0AB9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Number of Participants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3A55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99F4B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Participants</w:t>
            </w:r>
          </w:p>
        </w:tc>
      </w:tr>
      <w:tr w:rsidR="004A0F51" w:rsidRPr="00E32A0F" w14:paraId="41E06772" w14:textId="77777777" w:rsidTr="00233001">
        <w:tblPrEx>
          <w:shd w:val="clear" w:color="auto" w:fill="CED7E7"/>
        </w:tblPrEx>
        <w:trPr>
          <w:trHeight w:val="68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CE70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Category 1: </w:t>
            </w:r>
          </w:p>
          <w:p w14:paraId="2E67096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  <w:u w:val="single"/>
              </w:rPr>
              <w:t>What’s It’s Like to Be Someone Who’s on PrEP</w:t>
            </w:r>
          </w:p>
        </w:tc>
      </w:tr>
      <w:tr w:rsidR="004A0F51" w:rsidRPr="00E32A0F" w14:paraId="22EEB555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D4EA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1: Belongingness and social acceptability</w:t>
            </w:r>
          </w:p>
        </w:tc>
      </w:tr>
      <w:tr w:rsidR="004A0F51" w:rsidRPr="00E32A0F" w14:paraId="5E8A50A7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F49D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Talking to friends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1377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8BE9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3BCB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N4, N5, U8, N10</w:t>
            </w:r>
          </w:p>
        </w:tc>
      </w:tr>
      <w:tr w:rsidR="004A0F51" w:rsidRPr="00E32A0F" w14:paraId="71AD3DB5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4F0A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Social acceptability of PrEP in the Big City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153A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2A919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DFADA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N4, U7, U8, U9</w:t>
            </w:r>
          </w:p>
        </w:tc>
      </w:tr>
      <w:tr w:rsidR="004A0F51" w:rsidRPr="00E32A0F" w14:paraId="40D9CDF6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531A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Social responsibility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EB8E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8123E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31%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0A154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U6, U7, U9, N11</w:t>
            </w:r>
          </w:p>
        </w:tc>
      </w:tr>
      <w:tr w:rsidR="004A0F51" w:rsidRPr="00E32A0F" w14:paraId="05D1C824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F23EA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Theme 2: </w:t>
            </w:r>
            <w:r w:rsidRPr="00650A7B">
              <w:rPr>
                <w:rFonts w:ascii="Times New Roman" w:hAnsi="Times New Roman" w:cs="Times New Roman"/>
                <w:b/>
                <w:bCs/>
                <w:color w:val="auto"/>
              </w:rPr>
              <w:t>Fear and stigma associated with sex</w:t>
            </w:r>
          </w:p>
        </w:tc>
      </w:tr>
      <w:tr w:rsidR="004A0F51" w:rsidRPr="00E32A0F" w14:paraId="5F2962D4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7B191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Historical fear and current HIV stigma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3F31F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2D83C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77%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45D1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U6, U7, U8, N10, N12</w:t>
            </w:r>
          </w:p>
        </w:tc>
      </w:tr>
      <w:tr w:rsidR="004A0F51" w:rsidRPr="00E32A0F" w14:paraId="01F1A22C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13B4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PrEP stigma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AF71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61C5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54%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9767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U6, U7, U8, N11, N13</w:t>
            </w:r>
          </w:p>
        </w:tc>
      </w:tr>
      <w:tr w:rsidR="004A0F51" w:rsidRPr="00E32A0F" w14:paraId="60E16B69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732A6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Decrease in HIV stigma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EDAC8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BF849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46%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0C2E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N4, N5, U6, U7, U8, N12</w:t>
            </w:r>
          </w:p>
        </w:tc>
      </w:tr>
      <w:tr w:rsidR="004A0F51" w:rsidRPr="00E32A0F" w14:paraId="74509161" w14:textId="77777777" w:rsidTr="00233001">
        <w:tblPrEx>
          <w:shd w:val="clear" w:color="auto" w:fill="CED7E7"/>
        </w:tblPrEx>
        <w:trPr>
          <w:trHeight w:val="61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2790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HIV is worse than other STIs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9FDB4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6950C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098BE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U3, N5, U8, N12, N13</w:t>
            </w:r>
          </w:p>
        </w:tc>
      </w:tr>
      <w:tr w:rsidR="004A0F51" w:rsidRPr="00E32A0F" w14:paraId="08DA322F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63DB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Theme 3: Trust </w:t>
            </w:r>
            <w:r w:rsidRPr="00650A7B">
              <w:rPr>
                <w:rFonts w:ascii="Times New Roman" w:hAnsi="Times New Roman" w:cs="Times New Roman"/>
                <w:b/>
                <w:bCs/>
                <w:color w:val="auto"/>
              </w:rPr>
              <w:t>and</w:t>
            </w: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650A7B">
              <w:rPr>
                <w:rFonts w:ascii="Times New Roman" w:hAnsi="Times New Roman" w:cs="Times New Roman"/>
                <w:b/>
                <w:bCs/>
                <w:color w:val="auto"/>
              </w:rPr>
              <w:t>sexual relationships</w:t>
            </w:r>
          </w:p>
        </w:tc>
      </w:tr>
      <w:tr w:rsidR="004A0F51" w:rsidRPr="00E32A0F" w14:paraId="2F1BF844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D7FE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PrEP within a monogamous relationship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1F77A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FD2BF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85%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4B18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U6, U7, U9, N10, N12, N13</w:t>
            </w:r>
          </w:p>
        </w:tc>
      </w:tr>
      <w:tr w:rsidR="004A0F51" w:rsidRPr="00E32A0F" w14:paraId="18EA1476" w14:textId="77777777" w:rsidTr="00233001">
        <w:tblPrEx>
          <w:shd w:val="clear" w:color="auto" w:fill="CED7E7"/>
        </w:tblPrEx>
        <w:trPr>
          <w:trHeight w:val="610"/>
          <w:jc w:val="center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0093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Trust in casual sexual partners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E6BE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D7BF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46%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99BC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U8, N10, N12</w:t>
            </w:r>
          </w:p>
        </w:tc>
      </w:tr>
      <w:tr w:rsidR="004A0F51" w:rsidRPr="00E32A0F" w14:paraId="33279961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FAD62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PrEP within open relationships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B837C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001B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DAE62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U3, N5, U6, U8, N13</w:t>
            </w:r>
          </w:p>
        </w:tc>
      </w:tr>
      <w:tr w:rsidR="004A0F51" w:rsidRPr="00E32A0F" w14:paraId="0EA06839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3E56C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Interest in being in a committed relationship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5292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819C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31%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2B18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N5, U7, U8, U9</w:t>
            </w:r>
          </w:p>
        </w:tc>
      </w:tr>
      <w:tr w:rsidR="004A0F51" w:rsidRPr="00E32A0F" w14:paraId="7A153B49" w14:textId="77777777" w:rsidTr="00233001">
        <w:tblPrEx>
          <w:shd w:val="clear" w:color="auto" w:fill="CED7E7"/>
        </w:tblPrEx>
        <w:trPr>
          <w:trHeight w:val="68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B1BC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 xml:space="preserve">Category 2: </w:t>
            </w:r>
          </w:p>
          <w:p w14:paraId="1CF4E581" w14:textId="77777777" w:rsidR="004A0F51" w:rsidRPr="00E32A0F" w:rsidRDefault="004A0F51" w:rsidP="00233001">
            <w:pPr>
              <w:pStyle w:val="BodyA"/>
              <w:spacing w:before="60" w:after="60"/>
              <w:ind w:left="720" w:hanging="7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  <w:u w:val="single"/>
              </w:rPr>
              <w:t>An Environment of Changing Sexual Norms</w:t>
            </w:r>
          </w:p>
        </w:tc>
      </w:tr>
      <w:tr w:rsidR="004A0F51" w:rsidRPr="00E32A0F" w14:paraId="09E38E58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04CE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4: Dissatisfaction with condoms</w:t>
            </w:r>
          </w:p>
        </w:tc>
      </w:tr>
      <w:tr w:rsidR="004A0F51" w:rsidRPr="00E32A0F" w14:paraId="12BDBFE7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87791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Spontaneity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FFF5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2BA3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54%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DB5A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N5, U6, U7, U8, U9</w:t>
            </w:r>
          </w:p>
        </w:tc>
      </w:tr>
      <w:tr w:rsidR="004A0F51" w:rsidRPr="00E32A0F" w14:paraId="740A030F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7AF4D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Condom dis-pleasure and bareback pleasure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CE128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6A09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62%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C5BC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U7, U8, N12</w:t>
            </w:r>
          </w:p>
        </w:tc>
      </w:tr>
      <w:tr w:rsidR="004A0F51" w:rsidRPr="00E32A0F" w14:paraId="490071D0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45CD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People don’t use condoms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BABC1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8F5A9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539A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N5, U7, U8, N10</w:t>
            </w:r>
          </w:p>
        </w:tc>
      </w:tr>
      <w:tr w:rsidR="004A0F51" w:rsidRPr="00E32A0F" w14:paraId="42E64374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B055E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Condoms</w:t>
            </w:r>
            <w:proofErr w:type="gramEnd"/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 xml:space="preserve"> break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9A19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911C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23%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B8C6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U6, U9</w:t>
            </w:r>
          </w:p>
        </w:tc>
      </w:tr>
      <w:tr w:rsidR="004A0F51" w:rsidRPr="00E32A0F" w14:paraId="752039A1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928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5: Negotiating risk</w:t>
            </w:r>
          </w:p>
        </w:tc>
      </w:tr>
      <w:tr w:rsidR="004A0F51" w:rsidRPr="00E32A0F" w14:paraId="2A908BED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FC79A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Self-perceived risk of HIV infection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9515C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31E59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77%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013B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N4, N5, U8, U9, N10, N11, N12, N13</w:t>
            </w:r>
          </w:p>
        </w:tc>
      </w:tr>
      <w:tr w:rsidR="004A0F51" w:rsidRPr="00E32A0F" w14:paraId="565DED30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4CB0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Changes in condom use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DB3C4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6597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62%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22BF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U7, U8, U9</w:t>
            </w:r>
          </w:p>
        </w:tc>
      </w:tr>
      <w:tr w:rsidR="004A0F51" w:rsidRPr="00E32A0F" w14:paraId="470250B3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11C5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More sex, more partners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8D72C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9B3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6337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U3, N5, U6, U7, U9</w:t>
            </w:r>
          </w:p>
        </w:tc>
      </w:tr>
      <w:tr w:rsidR="004A0F51" w:rsidRPr="00E32A0F" w14:paraId="122E1A45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EBA6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Fear of going wild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18698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516CA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31%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8053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U8, N10, N13</w:t>
            </w:r>
          </w:p>
        </w:tc>
      </w:tr>
      <w:tr w:rsidR="004A0F51" w:rsidRPr="00E32A0F" w14:paraId="19B9B3D8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272B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Discussing HIV status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8231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7C55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23%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A37C2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N4</w:t>
            </w:r>
          </w:p>
        </w:tc>
      </w:tr>
      <w:tr w:rsidR="004A0F51" w:rsidRPr="00E32A0F" w14:paraId="33F70A45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518F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“I could pick whether to use condoms”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ACD9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DCCE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23%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9C85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N4, U6, N11</w:t>
            </w:r>
          </w:p>
        </w:tc>
      </w:tr>
      <w:tr w:rsidR="004A0F51" w:rsidRPr="00E32A0F" w14:paraId="6CC132D6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1C50C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Caring less and carelessness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117E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DE74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77%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DA49E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U6, U7, U8, N10, N13</w:t>
            </w:r>
          </w:p>
        </w:tc>
      </w:tr>
      <w:tr w:rsidR="004A0F51" w:rsidRPr="00E32A0F" w14:paraId="7EB64466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83C1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6: Peace of mind</w:t>
            </w:r>
          </w:p>
        </w:tc>
      </w:tr>
      <w:tr w:rsidR="004A0F51" w:rsidRPr="00E32A0F" w14:paraId="656505E8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FB8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Sex became liberating and comfortable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0819F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99C3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62%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A895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N4, N5, U6, U7, U8</w:t>
            </w:r>
          </w:p>
        </w:tc>
      </w:tr>
      <w:tr w:rsidR="004A0F51" w:rsidRPr="00E32A0F" w14:paraId="44121D34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093F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Less worry about HIV infection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A0A4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A3191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62%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C82C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U3, N5, U6, U7, U8, U9, N12</w:t>
            </w:r>
          </w:p>
        </w:tc>
      </w:tr>
      <w:tr w:rsidR="004A0F51" w:rsidRPr="00E32A0F" w14:paraId="78515D34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738F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Theme 7: Developing a relationship with PrEP</w:t>
            </w:r>
          </w:p>
        </w:tc>
      </w:tr>
      <w:tr w:rsidR="004A0F51" w:rsidRPr="00E32A0F" w14:paraId="7DC016B1" w14:textId="77777777" w:rsidTr="00233001">
        <w:tblPrEx>
          <w:shd w:val="clear" w:color="auto" w:fill="CED7E7"/>
        </w:tblPrEx>
        <w:trPr>
          <w:trHeight w:val="61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18F4C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Openness to new experiences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36B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7F29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23D22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N5, U6, U8, N13</w:t>
            </w:r>
          </w:p>
        </w:tc>
      </w:tr>
      <w:tr w:rsidR="004A0F51" w:rsidRPr="00E32A0F" w14:paraId="571C0F63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3803B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Working through my “issues”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B420E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1FF2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15%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5925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U8, N13</w:t>
            </w:r>
          </w:p>
        </w:tc>
      </w:tr>
      <w:tr w:rsidR="004A0F51" w:rsidRPr="00E32A0F" w14:paraId="7706E429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72580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My attitude about PrEP changed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685DA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9DAAE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15%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720EC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U8, N12</w:t>
            </w:r>
          </w:p>
        </w:tc>
      </w:tr>
      <w:tr w:rsidR="004A0F51" w:rsidRPr="00E32A0F" w14:paraId="6B3DD412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BDE5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8: Putting yourself first</w:t>
            </w:r>
          </w:p>
        </w:tc>
      </w:tr>
      <w:tr w:rsidR="004A0F51" w:rsidRPr="00E32A0F" w14:paraId="6834DAD6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DAB4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Self-care and agency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09CA2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5C48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12212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U3, U8, N10, N12</w:t>
            </w:r>
          </w:p>
        </w:tc>
      </w:tr>
      <w:tr w:rsidR="004A0F51" w:rsidRPr="00E32A0F" w14:paraId="58EE3936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C3CD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Starting after a health scare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658E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C444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31%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3DC11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U7, U9, N10, N13</w:t>
            </w:r>
          </w:p>
        </w:tc>
      </w:tr>
      <w:tr w:rsidR="004A0F51" w:rsidRPr="00E32A0F" w14:paraId="5CB850AD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5BFE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I got tested more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0FC34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8429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23%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E68D4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U3, U6, U8</w:t>
            </w:r>
          </w:p>
        </w:tc>
      </w:tr>
      <w:tr w:rsidR="004A0F51" w:rsidRPr="00E32A0F" w14:paraId="706699DB" w14:textId="77777777" w:rsidTr="00233001">
        <w:tblPrEx>
          <w:shd w:val="clear" w:color="auto" w:fill="CED7E7"/>
        </w:tblPrEx>
        <w:trPr>
          <w:trHeight w:val="68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BD78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Category 3: </w:t>
            </w:r>
          </w:p>
          <w:p w14:paraId="49878E3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  <w:u w:val="single"/>
              </w:rPr>
              <w:t xml:space="preserve">Continued importance of education (Knowledge is power) </w:t>
            </w:r>
          </w:p>
        </w:tc>
      </w:tr>
      <w:tr w:rsidR="004A0F51" w:rsidRPr="00E32A0F" w14:paraId="6D38A584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95F4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9: PrEP awareness</w:t>
            </w:r>
          </w:p>
        </w:tc>
      </w:tr>
      <w:tr w:rsidR="004A0F51" w:rsidRPr="00E32A0F" w14:paraId="088F60C6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2B5C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Importance of provider knowledge/experience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4AB2D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797F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54%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CD40A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U3, U6, U8, U9, N11, N12, N13</w:t>
            </w:r>
          </w:p>
        </w:tc>
      </w:tr>
      <w:tr w:rsidR="004A0F51" w:rsidRPr="00E32A0F" w14:paraId="33D523AC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036EF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Education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8791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5FF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46%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331AA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U6, U7, U8, N11</w:t>
            </w:r>
          </w:p>
        </w:tc>
      </w:tr>
      <w:tr w:rsidR="004A0F51" w:rsidRPr="00E32A0F" w14:paraId="76FA35CF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39F4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Advertisements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A0F8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23EE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31%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3F8BC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N4, U6</w:t>
            </w:r>
          </w:p>
        </w:tc>
      </w:tr>
      <w:tr w:rsidR="004A0F51" w:rsidRPr="00E32A0F" w14:paraId="6643B74D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F4D9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Trust in the medical system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0A2C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07433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15%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670D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N4, U6, N11</w:t>
            </w:r>
          </w:p>
        </w:tc>
      </w:tr>
      <w:tr w:rsidR="004A0F51" w:rsidRPr="00E32A0F" w14:paraId="69B6C168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C04F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</w:rPr>
              <w:t>Theme 10: PrEP logistics</w:t>
            </w:r>
          </w:p>
        </w:tc>
      </w:tr>
      <w:tr w:rsidR="004A0F51" w:rsidRPr="00E32A0F" w14:paraId="3EA6D92D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69889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Health insurance and cost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8CE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71D54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69%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D02F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N4, U7, U8, U9, N11, N12, N13</w:t>
            </w:r>
          </w:p>
        </w:tc>
      </w:tr>
      <w:tr w:rsidR="004A0F51" w:rsidRPr="00E32A0F" w14:paraId="6A0865E7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6765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Concern about side effects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4C55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2E3A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46%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91646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U2, N4, U8, N11, N13</w:t>
            </w:r>
          </w:p>
        </w:tc>
      </w:tr>
      <w:tr w:rsidR="004A0F51" w:rsidRPr="00E32A0F" w14:paraId="6845971C" w14:textId="77777777" w:rsidTr="00233001">
        <w:tblPrEx>
          <w:shd w:val="clear" w:color="auto" w:fill="CED7E7"/>
        </w:tblPrEx>
        <w:trPr>
          <w:trHeight w:val="6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A2D07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Adherence is easy, and it makes things easy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44C7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15AF6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B72F3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U1, U3, U7, N10, N12</w:t>
            </w:r>
          </w:p>
        </w:tc>
      </w:tr>
      <w:tr w:rsidR="004A0F51" w:rsidRPr="00E32A0F" w14:paraId="357DF280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30E46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lastRenderedPageBreak/>
              <w:t>Accessibility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76BFE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6E3F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23%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340E8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N4, N11</w:t>
            </w:r>
          </w:p>
        </w:tc>
      </w:tr>
      <w:tr w:rsidR="004A0F51" w:rsidRPr="00E32A0F" w14:paraId="1D5B49A1" w14:textId="77777777" w:rsidTr="00233001">
        <w:tblPrEx>
          <w:shd w:val="clear" w:color="auto" w:fill="CED7E7"/>
        </w:tblPrEx>
        <w:trPr>
          <w:trHeight w:val="32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CF9D5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i/>
                <w:iCs/>
                <w:color w:val="auto"/>
              </w:rPr>
              <w:t>Medication aversion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93858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36B40" w14:textId="77777777" w:rsidR="004A0F51" w:rsidRPr="00E32A0F" w:rsidRDefault="004A0F51" w:rsidP="00233001">
            <w:pPr>
              <w:pStyle w:val="BodyA"/>
              <w:spacing w:before="60" w:after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15%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64394" w14:textId="77777777" w:rsidR="004A0F51" w:rsidRPr="00E32A0F" w:rsidRDefault="004A0F51" w:rsidP="00233001">
            <w:pPr>
              <w:pStyle w:val="BodyA"/>
              <w:spacing w:before="60" w:after="60"/>
              <w:rPr>
                <w:rFonts w:ascii="Times New Roman" w:hAnsi="Times New Roman" w:cs="Times New Roman"/>
                <w:color w:val="auto"/>
              </w:rPr>
            </w:pPr>
            <w:r w:rsidRPr="00E32A0F">
              <w:rPr>
                <w:rFonts w:ascii="Times New Roman" w:hAnsi="Times New Roman" w:cs="Times New Roman"/>
                <w:color w:val="auto"/>
              </w:rPr>
              <w:t>U2, 12</w:t>
            </w:r>
          </w:p>
        </w:tc>
      </w:tr>
    </w:tbl>
    <w:p w14:paraId="3C279BD9" w14:textId="77777777" w:rsidR="001179CB" w:rsidRDefault="001179CB"/>
    <w:sectPr w:rsidR="001179CB" w:rsidSect="00D03C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BA6E3" w14:textId="77777777" w:rsidR="007E0055" w:rsidRDefault="007E0055" w:rsidP="004A0F51">
      <w:r>
        <w:separator/>
      </w:r>
    </w:p>
  </w:endnote>
  <w:endnote w:type="continuationSeparator" w:id="0">
    <w:p w14:paraId="51C3471E" w14:textId="77777777" w:rsidR="007E0055" w:rsidRDefault="007E0055" w:rsidP="004A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1B65B" w14:textId="77777777" w:rsidR="007E0055" w:rsidRDefault="007E0055" w:rsidP="004A0F51">
      <w:r>
        <w:separator/>
      </w:r>
    </w:p>
  </w:footnote>
  <w:footnote w:type="continuationSeparator" w:id="0">
    <w:p w14:paraId="4D6F84C1" w14:textId="77777777" w:rsidR="007E0055" w:rsidRDefault="007E0055" w:rsidP="004A0F51">
      <w:r>
        <w:continuationSeparator/>
      </w:r>
    </w:p>
  </w:footnote>
  <w:footnote w:id="1">
    <w:p w14:paraId="6D2873DA" w14:textId="77777777" w:rsidR="004A0F51" w:rsidRDefault="004A0F51" w:rsidP="004A0F51">
      <w:pPr>
        <w:pStyle w:val="FootnoteText"/>
      </w:pPr>
      <w:r>
        <w:rPr>
          <w:rFonts w:ascii="Times New Roman" w:eastAsia="Times New Roman" w:hAnsi="Times New Roman" w:cs="Times New Roman"/>
          <w:b/>
          <w:bCs/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Underlined text refers to categories, bolded text refers to themes, and italicized text refers to repeating ideas. </w:t>
      </w:r>
    </w:p>
  </w:footnote>
  <w:footnote w:id="2">
    <w:p w14:paraId="43F158EC" w14:textId="77777777" w:rsidR="004A0F51" w:rsidRDefault="004A0F51" w:rsidP="004A0F51">
      <w:pPr>
        <w:pStyle w:val="FootnoteText"/>
      </w:pPr>
      <w:r>
        <w:rPr>
          <w:rFonts w:ascii="Times New Roman" w:eastAsia="Times New Roman" w:hAnsi="Times New Roman" w:cs="Times New Roman"/>
          <w:b/>
          <w:bCs/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>U designates participants who use PrEP, and N those who do not use PrEP.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30C6" w14:textId="77777777" w:rsidR="00523D9D" w:rsidRDefault="007E0055">
    <w:pPr>
      <w:pStyle w:val="Header"/>
      <w:tabs>
        <w:tab w:val="clear" w:pos="8640"/>
        <w:tab w:val="right" w:pos="9180"/>
      </w:tabs>
    </w:pPr>
    <w:r>
      <w:rPr>
        <w:rFonts w:ascii="Times New Roman" w:hAnsi="Times New Roman"/>
      </w:rPr>
      <w:t>THE RELEVANCE OF PREP FOR GAY MEN</w:t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20C8A" w14:textId="77777777" w:rsidR="00523D9D" w:rsidRDefault="007E0055">
    <w:pPr>
      <w:pStyle w:val="Header"/>
    </w:pPr>
    <w:r>
      <w:rPr>
        <w:rFonts w:ascii="Times New Roman" w:hAnsi="Times New Roman"/>
      </w:rPr>
      <w:t>Running head: THE RELEVANCE OF PREP FOR GAY MEN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51"/>
    <w:rsid w:val="001179CB"/>
    <w:rsid w:val="003269C2"/>
    <w:rsid w:val="004A0F51"/>
    <w:rsid w:val="007E0055"/>
    <w:rsid w:val="00855235"/>
    <w:rsid w:val="009D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AD5633"/>
  <w15:chartTrackingRefBased/>
  <w15:docId w15:val="{3AF0E504-8FC6-1649-9CFF-F2A73355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F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4A0F5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Cambria" w:eastAsia="Arial Unicode MS" w:hAnsi="Cambria" w:cs="Arial Unicode MS"/>
      <w:color w:val="000000"/>
      <w:u w:color="000000"/>
      <w:bdr w:val="nil"/>
    </w:rPr>
  </w:style>
  <w:style w:type="character" w:customStyle="1" w:styleId="HeaderChar">
    <w:name w:val="Header Char"/>
    <w:basedOn w:val="DefaultParagraphFont"/>
    <w:link w:val="Header"/>
    <w:rsid w:val="004A0F51"/>
    <w:rPr>
      <w:rFonts w:ascii="Cambria" w:eastAsia="Arial Unicode MS" w:hAnsi="Cambria" w:cs="Arial Unicode MS"/>
      <w:color w:val="000000"/>
      <w:u w:color="000000"/>
      <w:bdr w:val="nil"/>
    </w:rPr>
  </w:style>
  <w:style w:type="paragraph" w:customStyle="1" w:styleId="BodyA">
    <w:name w:val="Body A"/>
    <w:rsid w:val="004A0F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noteText">
    <w:name w:val="footnote text"/>
    <w:link w:val="FootnoteTextChar"/>
    <w:rsid w:val="004A0F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4A0F51"/>
    <w:rPr>
      <w:rFonts w:ascii="Cambria" w:eastAsia="Cambria" w:hAnsi="Cambria" w:cs="Cambria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Alcantar Heredia</dc:creator>
  <cp:keywords/>
  <dc:description/>
  <cp:lastModifiedBy>Jorge Alcantar Heredia</cp:lastModifiedBy>
  <cp:revision>2</cp:revision>
  <dcterms:created xsi:type="dcterms:W3CDTF">2021-09-24T13:42:00Z</dcterms:created>
  <dcterms:modified xsi:type="dcterms:W3CDTF">2021-09-24T13:50:00Z</dcterms:modified>
</cp:coreProperties>
</file>