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7256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“</w:t>
      </w:r>
      <w:r w:rsidRPr="00737292">
        <w:rPr>
          <w:rFonts w:ascii="Times New Roman" w:hAnsi="Times New Roman" w:cs="Times New Roman"/>
          <w:b/>
          <w:bCs/>
          <w:sz w:val="24"/>
          <w:szCs w:val="24"/>
        </w:rPr>
        <w:t>Generating cause of death information to inform health policy: application of automated verbal autopsy methods in the Solomon Islands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Start w:id="0" w:name="_GoBack"/>
      <w:bookmarkEnd w:id="0"/>
    </w:p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7256">
        <w:rPr>
          <w:rFonts w:ascii="Times New Roman" w:hAnsi="Times New Roman" w:cs="Times New Roman"/>
          <w:b/>
          <w:bCs/>
          <w:sz w:val="24"/>
          <w:szCs w:val="24"/>
        </w:rPr>
        <w:t>Suppl</w:t>
      </w:r>
      <w:r>
        <w:rPr>
          <w:rFonts w:ascii="Times New Roman" w:hAnsi="Times New Roman" w:cs="Times New Roman"/>
          <w:b/>
          <w:bCs/>
          <w:sz w:val="24"/>
          <w:szCs w:val="24"/>
        </w:rPr>
        <w:t>ementary table 1: Mapping of</w:t>
      </w:r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 ICD-</w:t>
      </w:r>
      <w:r>
        <w:rPr>
          <w:rFonts w:ascii="Times New Roman" w:hAnsi="Times New Roman" w:cs="Times New Roman"/>
          <w:b/>
          <w:bCs/>
          <w:sz w:val="24"/>
          <w:szCs w:val="24"/>
        </w:rPr>
        <w:t>10 codes to</w:t>
      </w:r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7256">
        <w:rPr>
          <w:rFonts w:ascii="Times New Roman" w:hAnsi="Times New Roman" w:cs="Times New Roman"/>
          <w:b/>
          <w:bCs/>
          <w:sz w:val="24"/>
          <w:szCs w:val="24"/>
        </w:rPr>
        <w:t>SmartVA</w:t>
      </w:r>
      <w:proofErr w:type="spellEnd"/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 cause categories</w:t>
      </w:r>
    </w:p>
    <w:p w:rsidR="00737292" w:rsidRPr="00EB7256" w:rsidRDefault="00737292" w:rsidP="0073729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59A6B5B3" wp14:editId="6B957D60">
            <wp:extent cx="4153113" cy="471194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471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292" w:rsidRPr="00EB7256" w:rsidRDefault="00737292" w:rsidP="0073729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256">
        <w:rPr>
          <w:rFonts w:ascii="Times New Roman" w:hAnsi="Times New Roman" w:cs="Times New Roman"/>
          <w:sz w:val="24"/>
          <w:szCs w:val="24"/>
        </w:rPr>
        <w:t xml:space="preserve">Source: VA interpretation guidelines </w:t>
      </w:r>
      <w:r w:rsidRPr="00EB7256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begin"/>
      </w:r>
      <w:r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instrText xml:space="preserve"> ADDIN EN.CITE &lt;EndNote&gt;&lt;Cite&gt;&lt;Author&gt;D4H Technical Working Group&lt;/Author&gt;&lt;Year&gt;2020&lt;/Year&gt;&lt;RecNum&gt;38&lt;/RecNum&gt;&lt;DisplayText&gt;(22)&lt;/DisplayText&gt;&lt;record&gt;&lt;rec-number&gt;38&lt;/rec-number&gt;&lt;foreign-keys&gt;&lt;key app="EN" db-id="avew2d2v0x2vtveaatuvrxsi0as0pxrs9rxd" timestamp="1611985058"&gt;38&lt;/key&gt;&lt;/foreign-keys&gt;&lt;ref-type name="Report"&gt;27&lt;/ref-type&gt;&lt;contributors&gt;&lt;authors&gt;&lt;author&gt;D4H Technical Working Group,&lt;/author&gt;&lt;/authors&gt;&lt;tertiary-authors&gt;&lt;author&gt;Bloomberg Philanthropies Data for Health Initiative, Civil Registration&lt;/author&gt;&lt;author&gt;Vital Statistics Improvement, University of Melbourne&lt;/author&gt;&lt;/tertiary-authors&gt;&lt;/contributors&gt;&lt;titles&gt;&lt;title&gt;Guidelines for interpreting verbal autopsy data&lt;/title&gt;&lt;secondary-title&gt;CRVS resources and tools&lt;/secondary-title&gt;&lt;short-title&gt;Guidelines for interpreting verbal autopsy data.&lt;/short-title&gt;&lt;/titles&gt;&lt;dates&gt;&lt;year&gt;2020&lt;/year&gt;&lt;/dates&gt;&lt;pub-location&gt;Melbourne, Australia&lt;/pub-location&gt;&lt;urls&gt;&lt;related-urls&gt;&lt;url&gt;https://crvsgateway.info/file/13519/3231&lt;/url&gt;&lt;/related-urls&gt;&lt;/urls&gt;&lt;/record&gt;&lt;/Cite&gt;&lt;/EndNote&gt;</w:instrText>
      </w:r>
      <w:r w:rsidRPr="00EB7256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separate"/>
      </w:r>
      <w:r w:rsidRPr="00812853">
        <w:rPr>
          <w:rFonts w:ascii="Times New Roman" w:hAnsi="Times New Roman" w:cs="Times New Roman"/>
          <w:noProof/>
          <w:sz w:val="24"/>
          <w:szCs w:val="24"/>
        </w:rPr>
        <w:t>(22)</w:t>
      </w:r>
      <w:r w:rsidRPr="00EB7256">
        <w:rPr>
          <w:rFonts w:ascii="Times New Roman" w:hAnsi="Times New Roman" w:cs="Times New Roman"/>
          <w:color w:val="2B579A"/>
          <w:sz w:val="24"/>
          <w:szCs w:val="24"/>
          <w:shd w:val="clear" w:color="auto" w:fill="E6E6E6"/>
        </w:rPr>
        <w:fldChar w:fldCharType="end"/>
      </w:r>
    </w:p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7256">
        <w:rPr>
          <w:rFonts w:ascii="Times New Roman" w:hAnsi="Times New Roman" w:cs="Times New Roman"/>
          <w:b/>
          <w:bCs/>
          <w:sz w:val="24"/>
          <w:szCs w:val="24"/>
        </w:rPr>
        <w:t>Supplementary table 2: Comparison of age distributions of VAs and GBD estimates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163"/>
        <w:gridCol w:w="1388"/>
        <w:gridCol w:w="1188"/>
        <w:gridCol w:w="1364"/>
        <w:gridCol w:w="1212"/>
        <w:gridCol w:w="1288"/>
      </w:tblGrid>
      <w:tr w:rsidR="00737292" w:rsidRPr="00EB7256" w:rsidTr="00E026BB">
        <w:tc>
          <w:tcPr>
            <w:tcW w:w="1413" w:type="dxa"/>
            <w:vMerge w:val="restart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 groups</w:t>
            </w:r>
          </w:p>
        </w:tc>
        <w:tc>
          <w:tcPr>
            <w:tcW w:w="2551" w:type="dxa"/>
            <w:gridSpan w:val="2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Both sexes</w:t>
            </w:r>
          </w:p>
        </w:tc>
        <w:tc>
          <w:tcPr>
            <w:tcW w:w="2552" w:type="dxa"/>
            <w:gridSpan w:val="2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Males</w:t>
            </w:r>
          </w:p>
        </w:tc>
        <w:tc>
          <w:tcPr>
            <w:tcW w:w="2500" w:type="dxa"/>
            <w:gridSpan w:val="2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Females</w:t>
            </w:r>
          </w:p>
        </w:tc>
      </w:tr>
      <w:tr w:rsidR="00737292" w:rsidRPr="00EB7256" w:rsidTr="00E026BB">
        <w:tc>
          <w:tcPr>
            <w:tcW w:w="1413" w:type="dxa"/>
            <w:vMerge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 %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GBD %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 %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GBD %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 %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GBD %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10 to 14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1.9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lastRenderedPageBreak/>
              <w:t>15 to 19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3.6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20 to 24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5.6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25 to 29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5.8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30 to 34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B725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4.6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7.2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35 to 39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8.4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40 to 44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5.4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5.9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4.5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5.8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45 to 49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5.3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4.8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5.2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50 to 54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8.9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6.1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55 to 59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4.0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5.7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60 to 64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9.7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9.5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10.2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5.9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65 to 69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6.8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5.9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6.2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70 to 74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10.7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9.6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12.4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7.7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75 to 79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7.8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7.0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9.0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9.0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80 Plus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17.7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15.9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20.6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</w:rPr>
              <w:t>16.1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5.3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</w:tr>
      <w:tr w:rsidR="00737292" w:rsidRPr="00EB7256" w:rsidTr="00E026BB">
        <w:tc>
          <w:tcPr>
            <w:tcW w:w="1413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163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100.0</w:t>
            </w:r>
          </w:p>
        </w:tc>
        <w:tc>
          <w:tcPr>
            <w:tcW w:w="13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1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100.0</w:t>
            </w:r>
          </w:p>
        </w:tc>
        <w:tc>
          <w:tcPr>
            <w:tcW w:w="1364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212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</w:rPr>
              <w:t>100.0</w:t>
            </w:r>
          </w:p>
        </w:tc>
        <w:tc>
          <w:tcPr>
            <w:tcW w:w="1288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</w:t>
            </w:r>
          </w:p>
        </w:tc>
      </w:tr>
    </w:tbl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7292" w:rsidRPr="00EB7256" w:rsidRDefault="00737292" w:rsidP="0073729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3: </w:t>
      </w:r>
      <w:r>
        <w:rPr>
          <w:rFonts w:ascii="Times New Roman" w:hAnsi="Times New Roman" w:cs="Times New Roman"/>
          <w:b/>
          <w:bCs/>
          <w:sz w:val="24"/>
          <w:szCs w:val="24"/>
        </w:rPr>
        <w:t>Leading</w:t>
      </w:r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 VA causes </w:t>
      </w:r>
      <w:r>
        <w:rPr>
          <w:rFonts w:ascii="Times New Roman" w:hAnsi="Times New Roman" w:cs="Times New Roman"/>
          <w:b/>
          <w:bCs/>
          <w:sz w:val="24"/>
          <w:szCs w:val="24"/>
        </w:rPr>
        <w:t>by province</w:t>
      </w:r>
      <w:r w:rsidRPr="00EB7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"/>
        <w:gridCol w:w="1861"/>
        <w:gridCol w:w="916"/>
        <w:gridCol w:w="2072"/>
        <w:gridCol w:w="916"/>
        <w:gridCol w:w="1596"/>
        <w:gridCol w:w="926"/>
      </w:tblGrid>
      <w:tr w:rsidR="00737292" w:rsidRPr="00EB7256" w:rsidTr="00E026BB">
        <w:tc>
          <w:tcPr>
            <w:tcW w:w="729" w:type="dxa"/>
            <w:vMerge w:val="restart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8287" w:type="dxa"/>
            <w:gridSpan w:val="6"/>
          </w:tcPr>
          <w:p w:rsidR="00737292" w:rsidRPr="00EB7256" w:rsidRDefault="00737292" w:rsidP="00E026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Province</w:t>
            </w:r>
          </w:p>
        </w:tc>
      </w:tr>
      <w:tr w:rsidR="00737292" w:rsidRPr="00EB7256" w:rsidTr="00E026BB">
        <w:tc>
          <w:tcPr>
            <w:tcW w:w="729" w:type="dxa"/>
            <w:vMerge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Guadalcanal+ </w:t>
            </w:r>
          </w:p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Honiara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Western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41386811"/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Ischemic Heart Disease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Stroke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</w:tr>
      <w:bookmarkEnd w:id="1"/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Ischemic Heart Disease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Diabetes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Pneumonia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Chronic Respiratory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Malaria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Chronic Respiratory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Pneumonia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Other Injuries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Other Non-communicable Diseases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Cirrhosis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Chronic Respiratory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Other Injuries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Cervical Cancer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Leukemia</w:t>
            </w:r>
            <w:proofErr w:type="spellEnd"/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/ Lymphomas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Falls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Falls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Other Non-communicable Diseases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Cervical Cancer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>Other Non-communicable Diseases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737292" w:rsidRPr="00EB7256" w:rsidTr="00E026BB">
        <w:trPr>
          <w:trHeight w:val="349"/>
        </w:trPr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Road Traffic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Leukemia</w:t>
            </w:r>
            <w:proofErr w:type="spellEnd"/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/Lymphomas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sz w:val="20"/>
                <w:szCs w:val="20"/>
              </w:rPr>
              <w:t xml:space="preserve"> Chronic Kidney Disease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Falls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Drowning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Other injuries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Chronic Kidney Disease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Malaria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Maternal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Cirrhosis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415">
              <w:t>Leukemia</w:t>
            </w:r>
            <w:proofErr w:type="spellEnd"/>
            <w:r w:rsidRPr="00C85415">
              <w:t>/ Lymphomas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85415">
              <w:t>1.8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Esophageal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cancer, lung cancer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Prostate Cancer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TB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415">
              <w:t>Breast Cancer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85415">
              <w:t>1.8</w:t>
            </w:r>
          </w:p>
        </w:tc>
      </w:tr>
      <w:tr w:rsidR="00737292" w:rsidRPr="00EB7256" w:rsidTr="00E026BB">
        <w:tc>
          <w:tcPr>
            <w:tcW w:w="729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61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2072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</w:p>
        </w:tc>
        <w:tc>
          <w:tcPr>
            <w:tcW w:w="91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596" w:type="dxa"/>
          </w:tcPr>
          <w:p w:rsidR="00737292" w:rsidRPr="00EB7256" w:rsidRDefault="00737292" w:rsidP="00E026B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256">
              <w:rPr>
                <w:rFonts w:ascii="Times New Roman" w:hAnsi="Times New Roman" w:cs="Times New Roman"/>
                <w:sz w:val="20"/>
                <w:szCs w:val="20"/>
              </w:rPr>
              <w:t>Undetermined</w:t>
            </w:r>
          </w:p>
        </w:tc>
        <w:tc>
          <w:tcPr>
            <w:tcW w:w="926" w:type="dxa"/>
          </w:tcPr>
          <w:p w:rsidR="00737292" w:rsidRPr="00EB7256" w:rsidRDefault="00737292" w:rsidP="00E026BB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</w:p>
        </w:tc>
      </w:tr>
    </w:tbl>
    <w:p w:rsidR="0092703D" w:rsidRDefault="0092703D"/>
    <w:sectPr w:rsidR="00927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92"/>
    <w:rsid w:val="00737292"/>
    <w:rsid w:val="0092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B4FE"/>
  <w15:chartTrackingRefBased/>
  <w15:docId w15:val="{DDB70126-7664-4FE7-B779-38E6A72C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Commenter</dc:creator>
  <cp:keywords/>
  <dc:description/>
  <cp:lastModifiedBy>Commenter</cp:lastModifiedBy>
  <cp:revision>1</cp:revision>
  <dcterms:created xsi:type="dcterms:W3CDTF">2021-05-03T00:38:00Z</dcterms:created>
  <dcterms:modified xsi:type="dcterms:W3CDTF">2021-05-03T00:39:00Z</dcterms:modified>
</cp:coreProperties>
</file>