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AAF2C" w14:textId="3748F709" w:rsidR="00FE72F4" w:rsidRPr="00BA1122" w:rsidRDefault="00FE72F4">
      <w:pPr>
        <w:rPr>
          <w:rFonts w:ascii="Times New Roman" w:hAnsi="Times New Roman" w:cs="Times New Roman"/>
          <w:color w:val="000000" w:themeColor="text1"/>
        </w:rPr>
      </w:pPr>
      <w:r w:rsidRPr="00BA1122">
        <w:rPr>
          <w:rFonts w:ascii="Times New Roman" w:hAnsi="Times New Roman" w:cs="Times New Roman"/>
          <w:color w:val="000000" w:themeColor="text1"/>
        </w:rPr>
        <w:t>Supplementary methods</w:t>
      </w:r>
      <w:r w:rsidR="00C67ACA" w:rsidRPr="00BA1122">
        <w:rPr>
          <w:rFonts w:ascii="Times New Roman" w:hAnsi="Times New Roman" w:cs="Times New Roman"/>
          <w:color w:val="000000" w:themeColor="text1"/>
        </w:rPr>
        <w:t xml:space="preserve">, </w:t>
      </w:r>
      <w:r w:rsidRPr="00BA1122">
        <w:rPr>
          <w:rFonts w:ascii="Times New Roman" w:hAnsi="Times New Roman" w:cs="Times New Roman"/>
          <w:color w:val="000000" w:themeColor="text1"/>
        </w:rPr>
        <w:t>results</w:t>
      </w:r>
      <w:r w:rsidR="00C67ACA" w:rsidRPr="00BA1122">
        <w:rPr>
          <w:rFonts w:ascii="Times New Roman" w:hAnsi="Times New Roman" w:cs="Times New Roman"/>
          <w:color w:val="000000" w:themeColor="text1"/>
        </w:rPr>
        <w:t>, and discussion</w:t>
      </w:r>
    </w:p>
    <w:p w14:paraId="49B11FFF" w14:textId="2B2545D7" w:rsidR="00DE6135" w:rsidRPr="00BA1122" w:rsidRDefault="00DE6135">
      <w:pPr>
        <w:rPr>
          <w:rFonts w:ascii="Times New Roman" w:hAnsi="Times New Roman" w:cs="Times New Roman"/>
          <w:color w:val="000000" w:themeColor="text1"/>
        </w:rPr>
      </w:pPr>
    </w:p>
    <w:p w14:paraId="3AA35F53" w14:textId="288CC3B4" w:rsidR="005230E8" w:rsidRPr="00BA1122" w:rsidRDefault="005230E8">
      <w:pPr>
        <w:rPr>
          <w:rFonts w:ascii="Times New Roman" w:hAnsi="Times New Roman" w:cs="Times New Roman"/>
          <w:b/>
          <w:color w:val="000000" w:themeColor="text1"/>
        </w:rPr>
      </w:pPr>
      <w:r w:rsidRPr="00BA1122">
        <w:rPr>
          <w:rFonts w:ascii="Times New Roman" w:hAnsi="Times New Roman" w:cs="Times New Roman"/>
          <w:b/>
          <w:color w:val="000000" w:themeColor="text1"/>
        </w:rPr>
        <w:t xml:space="preserve">Data set characteristics: </w:t>
      </w:r>
    </w:p>
    <w:p w14:paraId="7458FB06" w14:textId="283286C3" w:rsidR="00CC7840" w:rsidRPr="00BA1122" w:rsidRDefault="00CC7840">
      <w:pPr>
        <w:rPr>
          <w:rFonts w:ascii="Times New Roman" w:hAnsi="Times New Roman" w:cs="Times New Roman"/>
          <w:color w:val="000000" w:themeColor="text1"/>
        </w:rPr>
      </w:pPr>
      <w:r w:rsidRPr="00BA1122">
        <w:rPr>
          <w:rFonts w:ascii="Times New Roman" w:hAnsi="Times New Roman" w:cs="Times New Roman"/>
          <w:color w:val="000000" w:themeColor="text1"/>
        </w:rPr>
        <w:t xml:space="preserve">Yoga patients appear to have fewer encounters with the health care system (Table 1), but this is an artifact of the exclusion criteria for yoga patients; individual encounters that did not mention yoga or frequency of yoga practice were excluded to ensure the patient had a regular yoga practice at the time of the recorded blood pressure (all available encounters were used for imputation and to assign diagnostic codes and prescribed drugs, see Methods). </w:t>
      </w:r>
    </w:p>
    <w:p w14:paraId="4E027329" w14:textId="2327BCB7" w:rsidR="00CC7840" w:rsidRPr="00BA1122" w:rsidRDefault="00CC7840">
      <w:pPr>
        <w:rPr>
          <w:rFonts w:ascii="Times New Roman" w:hAnsi="Times New Roman" w:cs="Times New Roman"/>
          <w:color w:val="000000" w:themeColor="text1"/>
        </w:rPr>
      </w:pPr>
    </w:p>
    <w:p w14:paraId="0F5BDBC2" w14:textId="77777777" w:rsidR="005230E8" w:rsidRPr="00BA1122" w:rsidRDefault="005230E8" w:rsidP="005230E8">
      <w:pPr>
        <w:rPr>
          <w:rFonts w:ascii="Times New Roman" w:hAnsi="Times New Roman" w:cs="Times New Roman"/>
          <w:color w:val="000000" w:themeColor="text1"/>
        </w:rPr>
      </w:pPr>
      <w:r w:rsidRPr="00BA1122">
        <w:rPr>
          <w:rFonts w:ascii="Times New Roman" w:hAnsi="Times New Roman" w:cs="Times New Roman"/>
          <w:color w:val="000000" w:themeColor="text1"/>
        </w:rPr>
        <w:t>The distribution of patient characteristics is not equal between the yoga encounters and the control encounters across the entire data set because matching is not one-to-one. CEM stratifies the clinical encounters by the covariates and naturally, the number of yoga patient encounters and control patient encounters within each stratum varies. CEM returns a weight for each encounter based on the normalized ratio of the number of cases to controls within its stratum. All statistical modeling includes the CEM derived weights and a random effect for the patient identifiers to account for nonindependence when a patient is represented in the data set by more than one encounter.</w:t>
      </w:r>
    </w:p>
    <w:p w14:paraId="520A59E6" w14:textId="77777777" w:rsidR="005230E8" w:rsidRPr="00BA1122" w:rsidRDefault="005230E8" w:rsidP="005230E8">
      <w:pPr>
        <w:rPr>
          <w:rFonts w:ascii="Times New Roman" w:hAnsi="Times New Roman" w:cs="Times New Roman"/>
          <w:color w:val="000000" w:themeColor="text1"/>
        </w:rPr>
      </w:pPr>
    </w:p>
    <w:p w14:paraId="4D8A2C89" w14:textId="77777777" w:rsidR="005230E8" w:rsidRPr="00BA1122" w:rsidRDefault="005230E8" w:rsidP="005230E8">
      <w:pPr>
        <w:rPr>
          <w:rFonts w:ascii="Times New Roman" w:hAnsi="Times New Roman" w:cs="Times New Roman"/>
          <w:color w:val="000000" w:themeColor="text1"/>
        </w:rPr>
      </w:pPr>
      <w:r w:rsidRPr="00BA1122">
        <w:rPr>
          <w:rFonts w:ascii="Times New Roman" w:hAnsi="Times New Roman" w:cs="Times New Roman"/>
          <w:color w:val="000000" w:themeColor="text1"/>
        </w:rPr>
        <w:t xml:space="preserve">Notably, some characteristics are under-represented in the matched data set, including yoga patients who are non-White, Hispanic, severely obese, have common comorbidities of hypertension, prescriptions for blood pressure lowering drugs, or blood pressure in the range of stage II hypertension. Patients with these characteristics are a minority of the total eligible yoga patient population and their exclusion is linked to zip codes. We found that excluding zip code at home address from the matching criteria would have increased the retention rate of yoga encounters to 96.5%, however, we included zip code because it may be a surrogate for other relevant but unmeasured factors like socio-economic status, environmental exposures, or access to yoga (e.g., distance to a yoga studio or access to </w:t>
      </w:r>
      <w:proofErr w:type="gramStart"/>
      <w:r w:rsidRPr="00BA1122">
        <w:rPr>
          <w:rFonts w:ascii="Times New Roman" w:hAnsi="Times New Roman" w:cs="Times New Roman"/>
          <w:color w:val="000000" w:themeColor="text1"/>
        </w:rPr>
        <w:t>high speed</w:t>
      </w:r>
      <w:proofErr w:type="gramEnd"/>
      <w:r w:rsidRPr="00BA1122">
        <w:rPr>
          <w:rFonts w:ascii="Times New Roman" w:hAnsi="Times New Roman" w:cs="Times New Roman"/>
          <w:color w:val="000000" w:themeColor="text1"/>
        </w:rPr>
        <w:t xml:space="preserve"> internet).</w:t>
      </w:r>
    </w:p>
    <w:p w14:paraId="48DB7044" w14:textId="77777777" w:rsidR="005230E8" w:rsidRPr="00BA1122" w:rsidRDefault="005230E8" w:rsidP="005230E8">
      <w:pPr>
        <w:rPr>
          <w:rFonts w:ascii="Times New Roman" w:hAnsi="Times New Roman" w:cs="Times New Roman"/>
          <w:color w:val="000000" w:themeColor="text1"/>
        </w:rPr>
      </w:pPr>
    </w:p>
    <w:p w14:paraId="444022C6" w14:textId="46110DDC" w:rsidR="005230E8" w:rsidRPr="00BA1122" w:rsidRDefault="005230E8" w:rsidP="005230E8">
      <w:pPr>
        <w:rPr>
          <w:rFonts w:ascii="Times New Roman" w:hAnsi="Times New Roman" w:cs="Times New Roman"/>
          <w:color w:val="000000" w:themeColor="text1"/>
        </w:rPr>
      </w:pPr>
    </w:p>
    <w:p w14:paraId="013BFD82" w14:textId="2B393823" w:rsidR="00C765E6" w:rsidRPr="00BA1122" w:rsidRDefault="00C765E6" w:rsidP="00C765E6">
      <w:pPr>
        <w:rPr>
          <w:rFonts w:ascii="Times New Roman" w:hAnsi="Times New Roman" w:cs="Times New Roman"/>
          <w:b/>
          <w:color w:val="000000" w:themeColor="text1"/>
        </w:rPr>
      </w:pPr>
      <w:r w:rsidRPr="00BA1122">
        <w:rPr>
          <w:rFonts w:ascii="Times New Roman" w:hAnsi="Times New Roman" w:cs="Times New Roman"/>
          <w:b/>
          <w:color w:val="000000" w:themeColor="text1"/>
        </w:rPr>
        <w:t>Effect sizes and control-to-case ratios:</w:t>
      </w:r>
    </w:p>
    <w:p w14:paraId="128D6E2D" w14:textId="1ADE2201" w:rsidR="00C765E6" w:rsidRPr="00BA1122" w:rsidRDefault="00C765E6" w:rsidP="00C765E6">
      <w:pPr>
        <w:rPr>
          <w:rFonts w:ascii="Times New Roman" w:hAnsi="Times New Roman" w:cs="Times New Roman"/>
          <w:color w:val="000000" w:themeColor="text1"/>
        </w:rPr>
      </w:pPr>
      <w:r w:rsidRPr="00BA1122">
        <w:rPr>
          <w:rFonts w:ascii="Times New Roman" w:hAnsi="Times New Roman" w:cs="Times New Roman"/>
          <w:color w:val="000000" w:themeColor="text1"/>
        </w:rPr>
        <w:t>The effect sizes are robust to changes in the control-to-case ratio and the composition of the controls, both of which can influence observed effect sizes in matched case-control studies (Figure S2).</w:t>
      </w:r>
      <w:r w:rsidR="00BA1122" w:rsidRPr="00BA1122">
        <w:rPr>
          <w:rFonts w:ascii="Times New Roman" w:hAnsi="Times New Roman" w:cs="Times New Roman"/>
          <w:color w:val="000000" w:themeColor="text1"/>
        </w:rPr>
        <w:fldChar w:fldCharType="begin"/>
      </w:r>
      <w:r w:rsidR="00BA1122" w:rsidRPr="00BA1122">
        <w:rPr>
          <w:rFonts w:ascii="Times New Roman" w:hAnsi="Times New Roman" w:cs="Times New Roman"/>
          <w:color w:val="000000" w:themeColor="text1"/>
        </w:rPr>
        <w:instrText xml:space="preserve"> ADDIN ZOTERO_ITEM CSL_CITATION {"citationID":"Pg0Oh5TY","properties":{"formattedCitation":"\\super 1\\nosupersub{}","plainCitation":"1","noteIndex":0},"citationItems":[{"id":88,"uris":["http://zotero.org/users/local/izbTUOzU/items/IVEQM5CD"],"uri":["http://zotero.org/users/local/izbTUOzU/items/IVEQM5CD"],"itemData":{"id":88,"type":"article-journal","container-title":"American Journal of Epidemiology","DOI":"10.1093/oxfordjournals.aje.a009786","ISSN":"0002-9262, 1476-6256","issue":"2","language":"en","page":"195-197","source":"Crossref","title":"Factors Influencing the Optimal Control-to-Case Ratio in Matched Case-Control Studies","volume":"149","author":[{"family":"Hennessy","given":"S."},{"family":"Bilker","given":"W. B."},{"family":"Berlin","given":"J. A."},{"family":"Strom","given":"B. L."}],"issued":{"date-parts":[["1999",1,15]]}}}],"schema":"https://github.com/citation-style-language/schema/raw/master/csl-citation.json"} </w:instrText>
      </w:r>
      <w:r w:rsidR="00BA1122" w:rsidRPr="00BA1122">
        <w:rPr>
          <w:rFonts w:ascii="Times New Roman" w:hAnsi="Times New Roman" w:cs="Times New Roman"/>
          <w:color w:val="000000" w:themeColor="text1"/>
        </w:rPr>
        <w:fldChar w:fldCharType="separate"/>
      </w:r>
      <w:r w:rsidR="00BA1122" w:rsidRPr="00BA1122">
        <w:rPr>
          <w:rFonts w:ascii="Times New Roman" w:hAnsi="Times New Roman" w:cs="Times New Roman"/>
          <w:color w:val="000000" w:themeColor="text1"/>
          <w:vertAlign w:val="superscript"/>
        </w:rPr>
        <w:t>1</w:t>
      </w:r>
      <w:r w:rsidR="00BA1122" w:rsidRPr="00BA1122">
        <w:rPr>
          <w:rFonts w:ascii="Times New Roman" w:hAnsi="Times New Roman" w:cs="Times New Roman"/>
          <w:color w:val="000000" w:themeColor="text1"/>
        </w:rPr>
        <w:fldChar w:fldCharType="end"/>
      </w:r>
      <w:r w:rsidRPr="00BA1122">
        <w:rPr>
          <w:rFonts w:ascii="Times New Roman" w:hAnsi="Times New Roman" w:cs="Times New Roman"/>
          <w:color w:val="000000" w:themeColor="text1"/>
        </w:rPr>
        <w:t xml:space="preserve"> The control-to-case ratio specifically can determine the statistical power to detect a true effect. The full data set has a control-to-case ratio of approximately 22:1 across all patients. </w:t>
      </w:r>
    </w:p>
    <w:p w14:paraId="56C8637A" w14:textId="77777777" w:rsidR="00C765E6" w:rsidRPr="00BA1122" w:rsidRDefault="00C765E6" w:rsidP="00C765E6">
      <w:pPr>
        <w:rPr>
          <w:rFonts w:ascii="Times New Roman" w:hAnsi="Times New Roman" w:cs="Times New Roman"/>
          <w:color w:val="000000" w:themeColor="text1"/>
        </w:rPr>
      </w:pPr>
    </w:p>
    <w:p w14:paraId="6C963D53" w14:textId="10C59522" w:rsidR="00294DF9" w:rsidRPr="00BA1122" w:rsidRDefault="00294DF9" w:rsidP="00294DF9">
      <w:pPr>
        <w:rPr>
          <w:rFonts w:ascii="Times New Roman" w:hAnsi="Times New Roman" w:cs="Times New Roman"/>
          <w:b/>
          <w:color w:val="000000" w:themeColor="text1"/>
        </w:rPr>
      </w:pPr>
      <w:r w:rsidRPr="00BA1122">
        <w:rPr>
          <w:rFonts w:ascii="Times New Roman" w:hAnsi="Times New Roman" w:cs="Times New Roman"/>
          <w:color w:val="000000" w:themeColor="text1"/>
        </w:rPr>
        <w:t xml:space="preserve">To explore the relationship between control-to-case ratios and effect sizes in this data set, we subsampled the control encounters at random in ratios of 5, 10, 15, or 20 times the number of yoga encounters (i.e., 22.5%, 45.0%, 67.5%, and 90% of eligible controls). For each of these ratios, we repeated the subsampling, matching, and modeling steps 1000x to generate a distribution of effect sizes. </w:t>
      </w:r>
      <w:r w:rsidR="00C67ACA" w:rsidRPr="00BA1122">
        <w:rPr>
          <w:rFonts w:ascii="Times New Roman" w:hAnsi="Times New Roman" w:cs="Times New Roman"/>
          <w:color w:val="000000" w:themeColor="text1"/>
        </w:rPr>
        <w:t>(</w:t>
      </w:r>
      <w:r w:rsidRPr="00BA1122">
        <w:rPr>
          <w:rFonts w:ascii="Times New Roman" w:hAnsi="Times New Roman" w:cs="Times New Roman"/>
          <w:color w:val="000000" w:themeColor="text1"/>
        </w:rPr>
        <w:t>Control-to-case ratios for sampling were based on the total number of yoga encounters, age-based subsets will have different ratios.</w:t>
      </w:r>
      <w:r w:rsidR="00C67ACA" w:rsidRPr="00BA1122">
        <w:rPr>
          <w:rFonts w:ascii="Times New Roman" w:hAnsi="Times New Roman" w:cs="Times New Roman"/>
          <w:color w:val="000000" w:themeColor="text1"/>
        </w:rPr>
        <w:t>)</w:t>
      </w:r>
    </w:p>
    <w:p w14:paraId="5ABB8F03" w14:textId="77777777" w:rsidR="00294DF9" w:rsidRPr="00BA1122" w:rsidRDefault="00294DF9" w:rsidP="00294DF9">
      <w:pPr>
        <w:rPr>
          <w:rFonts w:ascii="Times New Roman" w:hAnsi="Times New Roman" w:cs="Times New Roman"/>
          <w:color w:val="000000" w:themeColor="text1"/>
        </w:rPr>
      </w:pPr>
    </w:p>
    <w:p w14:paraId="4921FB9C" w14:textId="17D2A5B4" w:rsidR="00C67ACA" w:rsidRPr="00BA1122" w:rsidRDefault="00C67ACA" w:rsidP="00294DF9">
      <w:pPr>
        <w:rPr>
          <w:rFonts w:ascii="Times New Roman" w:hAnsi="Times New Roman" w:cs="Times New Roman"/>
          <w:color w:val="000000" w:themeColor="text1"/>
        </w:rPr>
      </w:pPr>
      <w:r w:rsidRPr="00BA1122">
        <w:rPr>
          <w:rFonts w:ascii="Times New Roman" w:hAnsi="Times New Roman" w:cs="Times New Roman"/>
          <w:color w:val="000000" w:themeColor="text1"/>
        </w:rPr>
        <w:t xml:space="preserve">Across patients of all ages, the median effect size for systolic and diastolic blood pressure are relatively stable, regardless of the ratio. In patients aged 18-39 and 40-59 years, the median effect size decreases as the number of controls increases. In patients aged 60-79 years, the </w:t>
      </w:r>
      <w:r w:rsidRPr="00BA1122">
        <w:rPr>
          <w:rFonts w:ascii="Times New Roman" w:hAnsi="Times New Roman" w:cs="Times New Roman"/>
          <w:color w:val="000000" w:themeColor="text1"/>
        </w:rPr>
        <w:lastRenderedPageBreak/>
        <w:t>median effect size increases as the number of controls increase. Between ratios, within age groups, all median effect size differences less than 1 mmHg.</w:t>
      </w:r>
    </w:p>
    <w:p w14:paraId="072BBB64" w14:textId="33C0AC5E" w:rsidR="00C67ACA" w:rsidRPr="00BA1122" w:rsidRDefault="00C67ACA" w:rsidP="00294DF9">
      <w:pPr>
        <w:rPr>
          <w:rFonts w:ascii="Times New Roman" w:hAnsi="Times New Roman" w:cs="Times New Roman"/>
          <w:color w:val="000000" w:themeColor="text1"/>
        </w:rPr>
      </w:pPr>
    </w:p>
    <w:p w14:paraId="6C85C560" w14:textId="49FF561F" w:rsidR="00294DF9" w:rsidRPr="00BA1122" w:rsidRDefault="00C67ACA">
      <w:pPr>
        <w:rPr>
          <w:rFonts w:ascii="Times New Roman" w:hAnsi="Times New Roman" w:cs="Times New Roman"/>
          <w:color w:val="000000" w:themeColor="text1"/>
        </w:rPr>
      </w:pPr>
      <w:r w:rsidRPr="00BA1122">
        <w:rPr>
          <w:rFonts w:ascii="Times New Roman" w:hAnsi="Times New Roman" w:cs="Times New Roman"/>
          <w:color w:val="000000" w:themeColor="text1"/>
        </w:rPr>
        <w:t xml:space="preserve">As the control-to-case ratio increases, the distributions of effect sizes decrease as expected due to an increase in power and less variation in the composition of controls. </w:t>
      </w:r>
      <w:r w:rsidR="00294DF9" w:rsidRPr="00BA1122">
        <w:rPr>
          <w:rFonts w:ascii="Times New Roman" w:hAnsi="Times New Roman" w:cs="Times New Roman"/>
          <w:color w:val="000000" w:themeColor="text1"/>
        </w:rPr>
        <w:t xml:space="preserve">This mitigates some concern of bias due to unmeasured confounders. In the real world, it is not possible to isolate the practice of yoga from a lifestyle influenced by a regular yoga practice which may include a healthy diet and regular exercise, behaviors that may or may not be as prevalent in the control group. By subsampling the controls at random and repeating the modeling steps, we see the effect sizes </w:t>
      </w:r>
      <w:r w:rsidRPr="00BA1122">
        <w:rPr>
          <w:rFonts w:ascii="Times New Roman" w:hAnsi="Times New Roman" w:cs="Times New Roman"/>
          <w:color w:val="000000" w:themeColor="text1"/>
        </w:rPr>
        <w:t xml:space="preserve">do </w:t>
      </w:r>
      <w:r w:rsidR="00294DF9" w:rsidRPr="00BA1122">
        <w:rPr>
          <w:rFonts w:ascii="Times New Roman" w:hAnsi="Times New Roman" w:cs="Times New Roman"/>
          <w:color w:val="000000" w:themeColor="text1"/>
        </w:rPr>
        <w:t>vary</w:t>
      </w:r>
      <w:r w:rsidRPr="00BA1122">
        <w:rPr>
          <w:rFonts w:ascii="Times New Roman" w:hAnsi="Times New Roman" w:cs="Times New Roman"/>
          <w:color w:val="000000" w:themeColor="text1"/>
        </w:rPr>
        <w:t xml:space="preserve"> based on the control group</w:t>
      </w:r>
      <w:r w:rsidR="00294DF9" w:rsidRPr="00BA1122">
        <w:rPr>
          <w:rFonts w:ascii="Times New Roman" w:hAnsi="Times New Roman" w:cs="Times New Roman"/>
          <w:color w:val="000000" w:themeColor="text1"/>
        </w:rPr>
        <w:t>, but the median effect sizes</w:t>
      </w:r>
      <w:r w:rsidR="00D618B6" w:rsidRPr="00BA1122">
        <w:rPr>
          <w:rFonts w:ascii="Times New Roman" w:hAnsi="Times New Roman" w:cs="Times New Roman"/>
          <w:color w:val="000000" w:themeColor="text1"/>
        </w:rPr>
        <w:t xml:space="preserve"> </w:t>
      </w:r>
      <w:r w:rsidR="00294DF9" w:rsidRPr="00BA1122">
        <w:rPr>
          <w:rFonts w:ascii="Times New Roman" w:hAnsi="Times New Roman" w:cs="Times New Roman"/>
          <w:color w:val="000000" w:themeColor="text1"/>
        </w:rPr>
        <w:t xml:space="preserve">are </w:t>
      </w:r>
      <w:r w:rsidRPr="00BA1122">
        <w:rPr>
          <w:rFonts w:ascii="Times New Roman" w:hAnsi="Times New Roman" w:cs="Times New Roman"/>
          <w:color w:val="000000" w:themeColor="text1"/>
        </w:rPr>
        <w:t xml:space="preserve">relatively </w:t>
      </w:r>
      <w:r w:rsidR="00294DF9" w:rsidRPr="00BA1122">
        <w:rPr>
          <w:rFonts w:ascii="Times New Roman" w:hAnsi="Times New Roman" w:cs="Times New Roman"/>
          <w:color w:val="000000" w:themeColor="text1"/>
        </w:rPr>
        <w:t>stable</w:t>
      </w:r>
      <w:r w:rsidRPr="00BA1122">
        <w:rPr>
          <w:rFonts w:ascii="Times New Roman" w:hAnsi="Times New Roman" w:cs="Times New Roman"/>
          <w:color w:val="000000" w:themeColor="text1"/>
        </w:rPr>
        <w:t xml:space="preserve">. </w:t>
      </w:r>
      <w:r w:rsidR="00D618B6" w:rsidRPr="00BA1122">
        <w:rPr>
          <w:rFonts w:ascii="Times New Roman" w:hAnsi="Times New Roman" w:cs="Times New Roman"/>
          <w:color w:val="000000" w:themeColor="text1"/>
        </w:rPr>
        <w:t>T</w:t>
      </w:r>
      <w:r w:rsidRPr="00BA1122">
        <w:rPr>
          <w:rFonts w:ascii="Times New Roman" w:hAnsi="Times New Roman" w:cs="Times New Roman"/>
          <w:color w:val="000000" w:themeColor="text1"/>
        </w:rPr>
        <w:t>he subset with the fewe</w:t>
      </w:r>
      <w:r w:rsidR="00D618B6" w:rsidRPr="00BA1122">
        <w:rPr>
          <w:rFonts w:ascii="Times New Roman" w:hAnsi="Times New Roman" w:cs="Times New Roman"/>
          <w:color w:val="000000" w:themeColor="text1"/>
        </w:rPr>
        <w:t>st</w:t>
      </w:r>
      <w:r w:rsidRPr="00BA1122">
        <w:rPr>
          <w:rFonts w:ascii="Times New Roman" w:hAnsi="Times New Roman" w:cs="Times New Roman"/>
          <w:color w:val="000000" w:themeColor="text1"/>
        </w:rPr>
        <w:t xml:space="preserve"> patients, those aged 60 - 79 years</w:t>
      </w:r>
      <w:r w:rsidR="00D618B6" w:rsidRPr="00BA1122">
        <w:rPr>
          <w:rFonts w:ascii="Times New Roman" w:hAnsi="Times New Roman" w:cs="Times New Roman"/>
          <w:color w:val="000000" w:themeColor="text1"/>
        </w:rPr>
        <w:t>, show the most variation.</w:t>
      </w:r>
    </w:p>
    <w:p w14:paraId="2F2CED50" w14:textId="25EDC3B6" w:rsidR="005230E8" w:rsidRPr="00BA1122" w:rsidRDefault="005230E8">
      <w:pPr>
        <w:rPr>
          <w:rFonts w:ascii="Times New Roman" w:hAnsi="Times New Roman" w:cs="Times New Roman"/>
          <w:color w:val="000000" w:themeColor="text1"/>
        </w:rPr>
      </w:pPr>
    </w:p>
    <w:p w14:paraId="2D79E580" w14:textId="324E0ACC" w:rsidR="00C67ACA" w:rsidRPr="00BA1122" w:rsidRDefault="00C67ACA">
      <w:pPr>
        <w:rPr>
          <w:rFonts w:ascii="Times New Roman" w:hAnsi="Times New Roman" w:cs="Times New Roman"/>
          <w:b/>
          <w:color w:val="000000" w:themeColor="text1"/>
        </w:rPr>
      </w:pPr>
      <w:r w:rsidRPr="00BA1122">
        <w:rPr>
          <w:rFonts w:ascii="Times New Roman" w:hAnsi="Times New Roman" w:cs="Times New Roman"/>
          <w:b/>
          <w:color w:val="000000" w:themeColor="text1"/>
        </w:rPr>
        <w:t>Selection bias:</w:t>
      </w:r>
    </w:p>
    <w:p w14:paraId="116EA063" w14:textId="77777777" w:rsidR="00C67ACA" w:rsidRPr="00BA1122" w:rsidRDefault="00C67ACA">
      <w:pPr>
        <w:rPr>
          <w:rFonts w:ascii="Times New Roman" w:hAnsi="Times New Roman" w:cs="Times New Roman"/>
          <w:color w:val="000000" w:themeColor="text1"/>
        </w:rPr>
      </w:pPr>
      <w:r w:rsidRPr="00BA1122">
        <w:rPr>
          <w:rFonts w:ascii="Times New Roman" w:hAnsi="Times New Roman" w:cs="Times New Roman"/>
          <w:color w:val="000000" w:themeColor="text1"/>
        </w:rPr>
        <w:t xml:space="preserve">In the Discussion we mentioned secondary use of EHR data may introduce unforeseen biases into an analysis. In this study, we were predominantly concerned with selection bias: selection bias in patient reporting and documentation of yoga in the chart notes, selection bias that may compromises the integrity of the yoga-control comparison, and selection bias in the representation of yoga patients. </w:t>
      </w:r>
    </w:p>
    <w:p w14:paraId="46FFDF42" w14:textId="77777777" w:rsidR="00C67ACA" w:rsidRPr="00BA1122" w:rsidRDefault="00C67ACA">
      <w:pPr>
        <w:rPr>
          <w:rFonts w:ascii="Times New Roman" w:hAnsi="Times New Roman" w:cs="Times New Roman"/>
          <w:color w:val="000000" w:themeColor="text1"/>
        </w:rPr>
      </w:pPr>
    </w:p>
    <w:p w14:paraId="3E1BC662" w14:textId="3AD16131" w:rsidR="00C67ACA" w:rsidRPr="00BA1122" w:rsidRDefault="00C67ACA" w:rsidP="00C67ACA">
      <w:pPr>
        <w:rPr>
          <w:rFonts w:ascii="Times New Roman" w:hAnsi="Times New Roman" w:cs="Times New Roman"/>
          <w:color w:val="000000" w:themeColor="text1"/>
        </w:rPr>
      </w:pPr>
      <w:r w:rsidRPr="00BA1122">
        <w:rPr>
          <w:rFonts w:ascii="Times New Roman" w:hAnsi="Times New Roman" w:cs="Times New Roman"/>
          <w:color w:val="000000" w:themeColor="text1"/>
        </w:rPr>
        <w:t>To mitigate some of the documentation bias, we restricted the analysis to encounters with clinicians who had written at least one yoga note. To address the comparison bias, we used strict inclusion and exclusion criteria, applied coarsened exact matching to balance the data set, and showed that the median effect sizes are relatively stable as the control group changes in size and composition (Figure S2). Bias in representation of yoga patients may be a limitation of the available data. First, as mentioned above, including zip codes at home address in matching limits the retention rate of yoga patients,</w:t>
      </w:r>
      <w:r w:rsidR="00BA1122" w:rsidRPr="00BA1122">
        <w:rPr>
          <w:rFonts w:ascii="Times New Roman" w:hAnsi="Times New Roman" w:cs="Times New Roman"/>
          <w:color w:val="000000" w:themeColor="text1"/>
        </w:rPr>
        <w:t xml:space="preserve"> understanding why </w:t>
      </w:r>
      <w:proofErr w:type="gramStart"/>
      <w:r w:rsidR="00BA1122" w:rsidRPr="00BA1122">
        <w:rPr>
          <w:rFonts w:ascii="Times New Roman" w:hAnsi="Times New Roman" w:cs="Times New Roman"/>
          <w:color w:val="000000" w:themeColor="text1"/>
        </w:rPr>
        <w:t>is part of ongoing work</w:t>
      </w:r>
      <w:proofErr w:type="gramEnd"/>
      <w:r w:rsidRPr="00BA1122">
        <w:rPr>
          <w:rFonts w:ascii="Times New Roman" w:hAnsi="Times New Roman" w:cs="Times New Roman"/>
          <w:color w:val="000000" w:themeColor="text1"/>
        </w:rPr>
        <w:t xml:space="preserve">. Second, while there </w:t>
      </w:r>
      <w:proofErr w:type="gramStart"/>
      <w:r w:rsidRPr="00BA1122">
        <w:rPr>
          <w:rFonts w:ascii="Times New Roman" w:hAnsi="Times New Roman" w:cs="Times New Roman"/>
          <w:color w:val="000000" w:themeColor="text1"/>
        </w:rPr>
        <w:t>are</w:t>
      </w:r>
      <w:proofErr w:type="gramEnd"/>
      <w:r w:rsidRPr="00BA1122">
        <w:rPr>
          <w:rFonts w:ascii="Times New Roman" w:hAnsi="Times New Roman" w:cs="Times New Roman"/>
          <w:color w:val="000000" w:themeColor="text1"/>
        </w:rPr>
        <w:t xml:space="preserve"> an abundance of yoga notes, most mentions of yoga are ambiguous. Only a small proportion of yoga notes include a quantitative measure like sessions per week. Even fewer specify the type of yoga which may be important as the practice can vary greatly from intensive exercise to slow, methodical movements, with or without breath control and meditation, behaviors that alone or together may affect blood pressure. </w:t>
      </w:r>
      <w:r w:rsidR="00BA1122" w:rsidRPr="00BA1122">
        <w:rPr>
          <w:rFonts w:ascii="Times New Roman" w:hAnsi="Times New Roman" w:cs="Times New Roman"/>
          <w:color w:val="000000" w:themeColor="text1"/>
        </w:rPr>
        <w:t>The eventual capture of standard measures of social and behavioral determinants of health in EHRs, contributed by patients and providers, will be a tremendous boon to the design of future retrospective, EHR-based real-world studies.</w:t>
      </w:r>
      <w:r w:rsidR="00BA1122" w:rsidRPr="00BA1122">
        <w:rPr>
          <w:rFonts w:ascii="Times New Roman" w:hAnsi="Times New Roman" w:cs="Times New Roman"/>
          <w:color w:val="000000" w:themeColor="text1"/>
        </w:rPr>
        <w:fldChar w:fldCharType="begin"/>
      </w:r>
      <w:r w:rsidR="00BA1122" w:rsidRPr="00BA1122">
        <w:rPr>
          <w:rFonts w:ascii="Times New Roman" w:hAnsi="Times New Roman" w:cs="Times New Roman"/>
          <w:color w:val="000000" w:themeColor="text1"/>
        </w:rPr>
        <w:instrText xml:space="preserve"> ADDIN ZOTERO_ITEM CSL_CITATION {"citationID":"UbzrsVEj","properties":{"formattedCitation":"\\super 2,3\\nosupersub{}","plainCitation":"2,3","noteIndex":0},"citationItems":[{"id":101,"uris":["http://zotero.org/users/local/izbTUOzU/items/ELJ96RQN"],"uri":["http://zotero.org/users/local/izbTUOzU/items/ELJ96RQN"],"itemData":{"id":101,"type":"article-journal","container-title":"n engl j med","DOI":"10.1056/NEJMp1413945","issue":"8","journalAbbreviation":"NEJM","language":"en","page":"698-701","source":"Zotero","title":"Patients in Context — EHR Capture of Social and Behavioral Determinants of Health","volume":"372","author":[{"family":"Adler","given":"Nancy E"},{"family":"Stead","given":"William W"}],"issued":{"date-parts":[["2015"]]}}},{"id":246,"uris":["http://zotero.org/users/local/izbTUOzU/items/NY68UM4D"],"uri":["http://zotero.org/users/local/izbTUOzU/items/NY68UM4D"],"itemData":{"id":246,"type":"article-journal","container-title":"Annals of Internal Medicine","DOI":"10.7326/M17-0583","ISSN":"0003-4819","issue":"4","journalAbbreviation":"Ann Intern Med","language":"en","page":"302","source":"DOI.org (Crossref)","title":"Patients Contributing to Their Doctors' Notes: Insights From Expert Interviews","title-short":"Patients Contributing to Their Doctors' Notes","volume":"168","author":[{"family":"Mafi","given":"John N."},{"family":"Gerard","given":"Macda"},{"family":"Chimowitz","given":"Hannah"},{"family":"Anselmo","given":"Melissa"},{"family":"Delbanco","given":"Tom"},{"family":"Walker","given":"Jan"}],"issued":{"date-parts":[["2018",2,20]]}}}],"schema":"https://github.com/citation-style-language/schema/raw/master/csl-citation.json"} </w:instrText>
      </w:r>
      <w:r w:rsidR="00BA1122" w:rsidRPr="00BA1122">
        <w:rPr>
          <w:rFonts w:ascii="Times New Roman" w:hAnsi="Times New Roman" w:cs="Times New Roman"/>
          <w:color w:val="000000" w:themeColor="text1"/>
        </w:rPr>
        <w:fldChar w:fldCharType="separate"/>
      </w:r>
      <w:r w:rsidR="00BA1122" w:rsidRPr="00BA1122">
        <w:rPr>
          <w:rFonts w:ascii="Times New Roman" w:hAnsi="Times New Roman" w:cs="Times New Roman"/>
          <w:color w:val="000000" w:themeColor="text1"/>
          <w:vertAlign w:val="superscript"/>
        </w:rPr>
        <w:t>2,3</w:t>
      </w:r>
      <w:r w:rsidR="00BA1122" w:rsidRPr="00BA1122">
        <w:rPr>
          <w:rFonts w:ascii="Times New Roman" w:hAnsi="Times New Roman" w:cs="Times New Roman"/>
          <w:color w:val="000000" w:themeColor="text1"/>
        </w:rPr>
        <w:fldChar w:fldCharType="end"/>
      </w:r>
      <w:r w:rsidR="00BA1122" w:rsidRPr="00BA1122">
        <w:rPr>
          <w:rFonts w:ascii="Times New Roman" w:hAnsi="Times New Roman" w:cs="Times New Roman"/>
          <w:color w:val="000000" w:themeColor="text1"/>
        </w:rPr>
        <w:t xml:space="preserve">  </w:t>
      </w:r>
    </w:p>
    <w:p w14:paraId="16AEE220" w14:textId="6720ADA6" w:rsidR="00C67ACA" w:rsidRPr="00BA1122" w:rsidRDefault="00C67ACA">
      <w:pPr>
        <w:rPr>
          <w:rFonts w:ascii="Times New Roman" w:hAnsi="Times New Roman" w:cs="Times New Roman"/>
          <w:color w:val="000000" w:themeColor="text1"/>
        </w:rPr>
      </w:pPr>
    </w:p>
    <w:p w14:paraId="53DE2ED6" w14:textId="77777777" w:rsidR="00BA1122" w:rsidRPr="00BA1122" w:rsidRDefault="00BA1122" w:rsidP="00BA1122">
      <w:pPr>
        <w:rPr>
          <w:rFonts w:ascii="Times New Roman" w:hAnsi="Times New Roman" w:cs="Times New Roman"/>
          <w:color w:val="000000" w:themeColor="text1"/>
        </w:rPr>
      </w:pPr>
      <w:r w:rsidRPr="00BA1122">
        <w:rPr>
          <w:rFonts w:ascii="Times New Roman" w:hAnsi="Times New Roman" w:cs="Times New Roman"/>
          <w:color w:val="000000" w:themeColor="text1"/>
        </w:rPr>
        <w:t>References</w:t>
      </w:r>
    </w:p>
    <w:p w14:paraId="0DB7A063" w14:textId="77777777" w:rsidR="00BA1122" w:rsidRPr="00BA1122" w:rsidRDefault="00BA1122" w:rsidP="00BA1122">
      <w:pPr>
        <w:pStyle w:val="Bibliography"/>
        <w:rPr>
          <w:rFonts w:ascii="Times New Roman" w:hAnsi="Times New Roman" w:cs="Times New Roman"/>
          <w:color w:val="000000" w:themeColor="text1"/>
        </w:rPr>
      </w:pPr>
      <w:r w:rsidRPr="00BA1122">
        <w:rPr>
          <w:rFonts w:ascii="Times New Roman" w:hAnsi="Times New Roman" w:cs="Times New Roman"/>
          <w:color w:val="000000" w:themeColor="text1"/>
        </w:rPr>
        <w:fldChar w:fldCharType="begin"/>
      </w:r>
      <w:r w:rsidRPr="00BA1122">
        <w:rPr>
          <w:rFonts w:ascii="Times New Roman" w:hAnsi="Times New Roman" w:cs="Times New Roman"/>
          <w:color w:val="000000" w:themeColor="text1"/>
        </w:rPr>
        <w:instrText xml:space="preserve"> ADDIN ZOTERO_BIBL {"uncited":[],"omitted":[],"custom":[]} CSL_BIBLIOGRAPHY </w:instrText>
      </w:r>
      <w:r w:rsidRPr="00BA1122">
        <w:rPr>
          <w:rFonts w:ascii="Times New Roman" w:hAnsi="Times New Roman" w:cs="Times New Roman"/>
          <w:color w:val="000000" w:themeColor="text1"/>
        </w:rPr>
        <w:fldChar w:fldCharType="separate"/>
      </w:r>
      <w:r w:rsidRPr="00BA1122">
        <w:rPr>
          <w:rFonts w:ascii="Times New Roman" w:hAnsi="Times New Roman" w:cs="Times New Roman"/>
          <w:color w:val="000000" w:themeColor="text1"/>
        </w:rPr>
        <w:t xml:space="preserve">1. </w:t>
      </w:r>
      <w:r w:rsidRPr="00BA1122">
        <w:rPr>
          <w:rFonts w:ascii="Times New Roman" w:hAnsi="Times New Roman" w:cs="Times New Roman"/>
          <w:color w:val="000000" w:themeColor="text1"/>
        </w:rPr>
        <w:tab/>
        <w:t xml:space="preserve">Hennessy S, Bilker WB, Berlin JA, Strom BL. Factors Influencing the Optimal Control-to-Case Ratio in Matched Case-Control Studies. </w:t>
      </w:r>
      <w:r w:rsidRPr="00BA1122">
        <w:rPr>
          <w:rFonts w:ascii="Times New Roman" w:hAnsi="Times New Roman" w:cs="Times New Roman"/>
          <w:i/>
          <w:iCs/>
          <w:color w:val="000000" w:themeColor="text1"/>
        </w:rPr>
        <w:t>Am J Epidemiol</w:t>
      </w:r>
      <w:r w:rsidRPr="00BA1122">
        <w:rPr>
          <w:rFonts w:ascii="Times New Roman" w:hAnsi="Times New Roman" w:cs="Times New Roman"/>
          <w:color w:val="000000" w:themeColor="text1"/>
        </w:rPr>
        <w:t>. 1999;149(2):195-197. doi:10.1093/oxfordjournals.aje.a009786</w:t>
      </w:r>
    </w:p>
    <w:p w14:paraId="5890A4DE" w14:textId="77777777" w:rsidR="00BA1122" w:rsidRPr="00BA1122" w:rsidRDefault="00BA1122" w:rsidP="00BA1122">
      <w:pPr>
        <w:pStyle w:val="Bibliography"/>
        <w:rPr>
          <w:rFonts w:ascii="Times New Roman" w:hAnsi="Times New Roman" w:cs="Times New Roman"/>
          <w:color w:val="000000" w:themeColor="text1"/>
        </w:rPr>
      </w:pPr>
      <w:r w:rsidRPr="00BA1122">
        <w:rPr>
          <w:rFonts w:ascii="Times New Roman" w:hAnsi="Times New Roman" w:cs="Times New Roman"/>
          <w:color w:val="000000" w:themeColor="text1"/>
        </w:rPr>
        <w:t xml:space="preserve">2. </w:t>
      </w:r>
      <w:r w:rsidRPr="00BA1122">
        <w:rPr>
          <w:rFonts w:ascii="Times New Roman" w:hAnsi="Times New Roman" w:cs="Times New Roman"/>
          <w:color w:val="000000" w:themeColor="text1"/>
        </w:rPr>
        <w:tab/>
        <w:t xml:space="preserve">Adler NE, Stead WW. Patients in Context — EHR Capture of Social and Behavioral Determinants of Health. </w:t>
      </w:r>
      <w:r w:rsidRPr="00BA1122">
        <w:rPr>
          <w:rFonts w:ascii="Times New Roman" w:hAnsi="Times New Roman" w:cs="Times New Roman"/>
          <w:i/>
          <w:iCs/>
          <w:color w:val="000000" w:themeColor="text1"/>
        </w:rPr>
        <w:t>N Engl J Med</w:t>
      </w:r>
      <w:r w:rsidRPr="00BA1122">
        <w:rPr>
          <w:rFonts w:ascii="Times New Roman" w:hAnsi="Times New Roman" w:cs="Times New Roman"/>
          <w:color w:val="000000" w:themeColor="text1"/>
        </w:rPr>
        <w:t>. 2015;372(8):698-701. doi:10.1056/NEJMp1413945</w:t>
      </w:r>
    </w:p>
    <w:p w14:paraId="4011CD9D" w14:textId="77777777" w:rsidR="00BA1122" w:rsidRPr="00BA1122" w:rsidRDefault="00BA1122" w:rsidP="00BA1122">
      <w:pPr>
        <w:pStyle w:val="Bibliography"/>
        <w:rPr>
          <w:rFonts w:ascii="Times New Roman" w:hAnsi="Times New Roman" w:cs="Times New Roman"/>
          <w:color w:val="000000" w:themeColor="text1"/>
        </w:rPr>
      </w:pPr>
      <w:r w:rsidRPr="00BA1122">
        <w:rPr>
          <w:rFonts w:ascii="Times New Roman" w:hAnsi="Times New Roman" w:cs="Times New Roman"/>
          <w:color w:val="000000" w:themeColor="text1"/>
        </w:rPr>
        <w:t xml:space="preserve">3. </w:t>
      </w:r>
      <w:r w:rsidRPr="00BA1122">
        <w:rPr>
          <w:rFonts w:ascii="Times New Roman" w:hAnsi="Times New Roman" w:cs="Times New Roman"/>
          <w:color w:val="000000" w:themeColor="text1"/>
        </w:rPr>
        <w:tab/>
        <w:t xml:space="preserve">Mafi JN, Gerard M, Chimowitz H, Anselmo M, Delbanco T, Walker J. Patients Contributing to Their Doctors’ Notes: Insights From Expert Interviews. </w:t>
      </w:r>
      <w:r w:rsidRPr="00BA1122">
        <w:rPr>
          <w:rFonts w:ascii="Times New Roman" w:hAnsi="Times New Roman" w:cs="Times New Roman"/>
          <w:i/>
          <w:iCs/>
          <w:color w:val="000000" w:themeColor="text1"/>
        </w:rPr>
        <w:t>Ann Intern Med</w:t>
      </w:r>
      <w:r w:rsidRPr="00BA1122">
        <w:rPr>
          <w:rFonts w:ascii="Times New Roman" w:hAnsi="Times New Roman" w:cs="Times New Roman"/>
          <w:color w:val="000000" w:themeColor="text1"/>
        </w:rPr>
        <w:t>. 2018;168(4):302. doi:10.7326/M17-0583</w:t>
      </w:r>
    </w:p>
    <w:p w14:paraId="0609C845" w14:textId="77777777" w:rsidR="00BA1122" w:rsidRPr="00BA1122" w:rsidRDefault="00BA1122" w:rsidP="00BA1122">
      <w:pPr>
        <w:pStyle w:val="Bibliography"/>
        <w:rPr>
          <w:rFonts w:ascii="Times New Roman" w:hAnsi="Times New Roman" w:cs="Times New Roman"/>
          <w:color w:val="000000" w:themeColor="text1"/>
        </w:rPr>
      </w:pPr>
      <w:r w:rsidRPr="00BA1122">
        <w:rPr>
          <w:rFonts w:ascii="Times New Roman" w:hAnsi="Times New Roman" w:cs="Times New Roman"/>
          <w:color w:val="000000" w:themeColor="text1"/>
        </w:rPr>
        <w:lastRenderedPageBreak/>
        <w:t xml:space="preserve">4. </w:t>
      </w:r>
      <w:r w:rsidRPr="00BA1122">
        <w:rPr>
          <w:rFonts w:ascii="Times New Roman" w:hAnsi="Times New Roman" w:cs="Times New Roman"/>
          <w:color w:val="000000" w:themeColor="text1"/>
        </w:rPr>
        <w:tab/>
        <w:t xml:space="preserve">Whelton PK, Carey RM, Aronow WS, et al. 2017 ACC/AHA/AAPA/ABC/ACPM/AGS/APhA/ASH/ASPC/NMA/PCNA Guideline for the Prevention, Detection, Evaluation, and Management of High Blood Pressure in Adults. </w:t>
      </w:r>
      <w:r w:rsidRPr="00BA1122">
        <w:rPr>
          <w:rFonts w:ascii="Times New Roman" w:hAnsi="Times New Roman" w:cs="Times New Roman"/>
          <w:i/>
          <w:iCs/>
          <w:color w:val="000000" w:themeColor="text1"/>
        </w:rPr>
        <w:t>J Am Coll Cardiol</w:t>
      </w:r>
      <w:r w:rsidRPr="00BA1122">
        <w:rPr>
          <w:rFonts w:ascii="Times New Roman" w:hAnsi="Times New Roman" w:cs="Times New Roman"/>
          <w:color w:val="000000" w:themeColor="text1"/>
        </w:rPr>
        <w:t>. 2018;71(19):e127-e248. doi:10.1016/j.jacc.2017.11.006</w:t>
      </w:r>
    </w:p>
    <w:p w14:paraId="1723E171" w14:textId="4054B670" w:rsidR="00C67ACA" w:rsidRPr="00BA1122" w:rsidRDefault="00BA1122" w:rsidP="00BA1122">
      <w:pPr>
        <w:rPr>
          <w:rFonts w:ascii="Times New Roman" w:hAnsi="Times New Roman" w:cs="Times New Roman"/>
          <w:color w:val="000000" w:themeColor="text1"/>
        </w:rPr>
      </w:pPr>
      <w:r w:rsidRPr="00BA1122">
        <w:rPr>
          <w:rFonts w:ascii="Times New Roman" w:hAnsi="Times New Roman" w:cs="Times New Roman"/>
          <w:color w:val="000000" w:themeColor="text1"/>
        </w:rPr>
        <w:fldChar w:fldCharType="end"/>
      </w:r>
    </w:p>
    <w:p w14:paraId="6552EC05" w14:textId="77777777" w:rsidR="00C67ACA" w:rsidRPr="00BA1122" w:rsidRDefault="00C67ACA">
      <w:pPr>
        <w:rPr>
          <w:rFonts w:ascii="Times New Roman" w:hAnsi="Times New Roman" w:cs="Times New Roman"/>
          <w:color w:val="000000" w:themeColor="text1"/>
        </w:rPr>
      </w:pPr>
    </w:p>
    <w:p w14:paraId="51DB5279" w14:textId="77777777" w:rsidR="005230E8" w:rsidRPr="00BA1122" w:rsidRDefault="005230E8">
      <w:pPr>
        <w:rPr>
          <w:rFonts w:ascii="Times New Roman" w:hAnsi="Times New Roman" w:cs="Times New Roman"/>
          <w:color w:val="000000" w:themeColor="text1"/>
        </w:rPr>
      </w:pPr>
    </w:p>
    <w:p w14:paraId="2CE66DA5" w14:textId="619F332F" w:rsidR="00CC7840" w:rsidRPr="00BA1122" w:rsidRDefault="00CC7840">
      <w:pPr>
        <w:rPr>
          <w:rFonts w:ascii="Times New Roman" w:hAnsi="Times New Roman" w:cs="Times New Roman"/>
          <w:color w:val="000000" w:themeColor="text1"/>
        </w:rPr>
      </w:pPr>
    </w:p>
    <w:p w14:paraId="337B7D26" w14:textId="77777777" w:rsidR="00CC7840" w:rsidRPr="00BA1122" w:rsidRDefault="00CC7840">
      <w:pPr>
        <w:rPr>
          <w:rFonts w:ascii="Times New Roman" w:hAnsi="Times New Roman" w:cs="Times New Roman"/>
          <w:color w:val="000000" w:themeColor="text1"/>
        </w:rPr>
      </w:pPr>
    </w:p>
    <w:p w14:paraId="3B9AE243" w14:textId="77777777" w:rsidR="00CC7840" w:rsidRPr="00BA1122" w:rsidRDefault="00CC7840">
      <w:pPr>
        <w:rPr>
          <w:rFonts w:ascii="Times New Roman" w:hAnsi="Times New Roman" w:cs="Times New Roman"/>
          <w:color w:val="000000" w:themeColor="text1"/>
        </w:rPr>
      </w:pPr>
    </w:p>
    <w:p w14:paraId="55142103" w14:textId="77777777" w:rsidR="00436740" w:rsidRPr="00BA1122" w:rsidRDefault="00436740">
      <w:pPr>
        <w:rPr>
          <w:rFonts w:ascii="Times New Roman" w:hAnsi="Times New Roman" w:cs="Times New Roman"/>
          <w:color w:val="000000" w:themeColor="text1"/>
        </w:rPr>
      </w:pPr>
    </w:p>
    <w:p w14:paraId="0BFB0162" w14:textId="3770C579" w:rsidR="002A07EB" w:rsidRPr="00BA1122" w:rsidRDefault="002A07EB">
      <w:pPr>
        <w:rPr>
          <w:rFonts w:ascii="Times New Roman" w:hAnsi="Times New Roman" w:cs="Times New Roman"/>
          <w:color w:val="000000" w:themeColor="text1"/>
        </w:rPr>
      </w:pPr>
    </w:p>
    <w:p w14:paraId="0ECBA8E3" w14:textId="77777777" w:rsidR="002A07EB" w:rsidRPr="00BA1122" w:rsidRDefault="002A07EB">
      <w:pPr>
        <w:rPr>
          <w:rFonts w:ascii="Times New Roman" w:hAnsi="Times New Roman" w:cs="Times New Roman"/>
          <w:color w:val="000000" w:themeColor="text1"/>
        </w:rPr>
      </w:pPr>
    </w:p>
    <w:p w14:paraId="2FF6C0F9" w14:textId="4092D6F8" w:rsidR="00436740" w:rsidRPr="00BA1122" w:rsidRDefault="00436740" w:rsidP="00436740">
      <w:pPr>
        <w:spacing w:line="480" w:lineRule="auto"/>
        <w:rPr>
          <w:rFonts w:ascii="Times New Roman" w:hAnsi="Times New Roman" w:cs="Times New Roman"/>
          <w:color w:val="000000" w:themeColor="text1"/>
        </w:rPr>
      </w:pPr>
    </w:p>
    <w:p w14:paraId="4EA23E2A" w14:textId="77777777" w:rsidR="00436740" w:rsidRPr="00BA1122" w:rsidRDefault="00436740">
      <w:pPr>
        <w:rPr>
          <w:rFonts w:ascii="Times New Roman" w:hAnsi="Times New Roman" w:cs="Times New Roman"/>
          <w:color w:val="000000" w:themeColor="text1"/>
        </w:rPr>
      </w:pPr>
    </w:p>
    <w:p w14:paraId="3D578DC6" w14:textId="3327DD53" w:rsidR="00FE72F4" w:rsidRPr="00BA1122" w:rsidRDefault="00FE72F4" w:rsidP="00FE72F4">
      <w:pPr>
        <w:rPr>
          <w:rFonts w:ascii="Times New Roman" w:hAnsi="Times New Roman" w:cs="Times New Roman"/>
          <w:color w:val="000000" w:themeColor="text1"/>
        </w:rPr>
      </w:pPr>
    </w:p>
    <w:p w14:paraId="1B629ADD" w14:textId="30DBBE5E" w:rsidR="00BA1122" w:rsidRPr="00BA1122" w:rsidRDefault="00BA1122" w:rsidP="00FE72F4">
      <w:pPr>
        <w:rPr>
          <w:rFonts w:ascii="Times New Roman" w:hAnsi="Times New Roman" w:cs="Times New Roman"/>
          <w:color w:val="000000" w:themeColor="text1"/>
        </w:rPr>
      </w:pPr>
    </w:p>
    <w:p w14:paraId="7922EAD2" w14:textId="4B976FDA" w:rsidR="00BA1122" w:rsidRPr="00BA1122" w:rsidRDefault="00BA1122" w:rsidP="00FE72F4">
      <w:pPr>
        <w:rPr>
          <w:rFonts w:ascii="Times New Roman" w:hAnsi="Times New Roman" w:cs="Times New Roman"/>
          <w:color w:val="000000" w:themeColor="text1"/>
        </w:rPr>
      </w:pPr>
    </w:p>
    <w:p w14:paraId="0BAAD7E3" w14:textId="3428E333" w:rsidR="00BA1122" w:rsidRPr="00BA1122" w:rsidRDefault="00BA1122" w:rsidP="00FE72F4">
      <w:pPr>
        <w:rPr>
          <w:rFonts w:ascii="Times New Roman" w:hAnsi="Times New Roman" w:cs="Times New Roman"/>
          <w:color w:val="000000" w:themeColor="text1"/>
        </w:rPr>
      </w:pPr>
    </w:p>
    <w:p w14:paraId="1FA0FD29" w14:textId="7E1CDB5E" w:rsidR="00BA1122" w:rsidRPr="00BA1122" w:rsidRDefault="00BA1122" w:rsidP="00FE72F4">
      <w:pPr>
        <w:rPr>
          <w:rFonts w:ascii="Times New Roman" w:hAnsi="Times New Roman" w:cs="Times New Roman"/>
          <w:color w:val="000000" w:themeColor="text1"/>
        </w:rPr>
      </w:pPr>
    </w:p>
    <w:p w14:paraId="34189E4F" w14:textId="2F7E0B9A" w:rsidR="00BA1122" w:rsidRPr="00BA1122" w:rsidRDefault="00BA1122" w:rsidP="00FE72F4">
      <w:pPr>
        <w:rPr>
          <w:rFonts w:ascii="Times New Roman" w:hAnsi="Times New Roman" w:cs="Times New Roman"/>
          <w:color w:val="000000" w:themeColor="text1"/>
        </w:rPr>
      </w:pPr>
    </w:p>
    <w:p w14:paraId="118FD0B0" w14:textId="5545BD30" w:rsidR="00BA1122" w:rsidRPr="00BA1122" w:rsidRDefault="00BA1122" w:rsidP="00FE72F4">
      <w:pPr>
        <w:rPr>
          <w:rFonts w:ascii="Times New Roman" w:hAnsi="Times New Roman" w:cs="Times New Roman"/>
          <w:color w:val="000000" w:themeColor="text1"/>
        </w:rPr>
      </w:pPr>
    </w:p>
    <w:p w14:paraId="6F77BEB0" w14:textId="5FDB677D" w:rsidR="00BA1122" w:rsidRPr="00BA1122" w:rsidRDefault="00BA1122" w:rsidP="00FE72F4">
      <w:pPr>
        <w:rPr>
          <w:rFonts w:ascii="Times New Roman" w:hAnsi="Times New Roman" w:cs="Times New Roman"/>
          <w:color w:val="000000" w:themeColor="text1"/>
        </w:rPr>
      </w:pPr>
    </w:p>
    <w:p w14:paraId="7F1E027E" w14:textId="3D52A50B" w:rsidR="00BA1122" w:rsidRPr="00BA1122" w:rsidRDefault="00BA1122" w:rsidP="00FE72F4">
      <w:pPr>
        <w:rPr>
          <w:rFonts w:ascii="Times New Roman" w:hAnsi="Times New Roman" w:cs="Times New Roman"/>
          <w:color w:val="000000" w:themeColor="text1"/>
        </w:rPr>
      </w:pPr>
    </w:p>
    <w:p w14:paraId="269267D8" w14:textId="59A6A2EF" w:rsidR="00BA1122" w:rsidRPr="00BA1122" w:rsidRDefault="00BA1122" w:rsidP="00FE72F4">
      <w:pPr>
        <w:rPr>
          <w:rFonts w:ascii="Times New Roman" w:hAnsi="Times New Roman" w:cs="Times New Roman"/>
          <w:color w:val="000000" w:themeColor="text1"/>
        </w:rPr>
      </w:pPr>
    </w:p>
    <w:p w14:paraId="68C58004" w14:textId="7BCD0772" w:rsidR="00BA1122" w:rsidRPr="00BA1122" w:rsidRDefault="00BA1122" w:rsidP="00FE72F4">
      <w:pPr>
        <w:rPr>
          <w:rFonts w:ascii="Times New Roman" w:hAnsi="Times New Roman" w:cs="Times New Roman"/>
          <w:color w:val="000000" w:themeColor="text1"/>
        </w:rPr>
      </w:pPr>
    </w:p>
    <w:p w14:paraId="03A39322" w14:textId="3550366D" w:rsidR="00BA1122" w:rsidRPr="00BA1122" w:rsidRDefault="00BA1122" w:rsidP="00FE72F4">
      <w:pPr>
        <w:rPr>
          <w:rFonts w:ascii="Times New Roman" w:hAnsi="Times New Roman" w:cs="Times New Roman"/>
          <w:color w:val="000000" w:themeColor="text1"/>
        </w:rPr>
      </w:pPr>
    </w:p>
    <w:p w14:paraId="6144BA7A" w14:textId="24B2D415" w:rsidR="00BA1122" w:rsidRPr="00BA1122" w:rsidRDefault="00BA1122" w:rsidP="00FE72F4">
      <w:pPr>
        <w:rPr>
          <w:rFonts w:ascii="Times New Roman" w:hAnsi="Times New Roman" w:cs="Times New Roman"/>
          <w:color w:val="000000" w:themeColor="text1"/>
        </w:rPr>
      </w:pPr>
    </w:p>
    <w:p w14:paraId="7B7EE378" w14:textId="4DE97B7D" w:rsidR="00BA1122" w:rsidRPr="00BA1122" w:rsidRDefault="00BA1122" w:rsidP="00FE72F4">
      <w:pPr>
        <w:rPr>
          <w:rFonts w:ascii="Times New Roman" w:hAnsi="Times New Roman" w:cs="Times New Roman"/>
          <w:color w:val="000000" w:themeColor="text1"/>
        </w:rPr>
      </w:pPr>
    </w:p>
    <w:p w14:paraId="11333EDC" w14:textId="75FF263B" w:rsidR="00BA1122" w:rsidRPr="00BA1122" w:rsidRDefault="00BA1122" w:rsidP="00FE72F4">
      <w:pPr>
        <w:rPr>
          <w:rFonts w:ascii="Times New Roman" w:hAnsi="Times New Roman" w:cs="Times New Roman"/>
          <w:color w:val="000000" w:themeColor="text1"/>
        </w:rPr>
      </w:pPr>
    </w:p>
    <w:p w14:paraId="586A9AFF" w14:textId="0CC90254" w:rsidR="00BA1122" w:rsidRPr="00BA1122" w:rsidRDefault="00BA1122" w:rsidP="00FE72F4">
      <w:pPr>
        <w:rPr>
          <w:rFonts w:ascii="Times New Roman" w:hAnsi="Times New Roman" w:cs="Times New Roman"/>
          <w:color w:val="000000" w:themeColor="text1"/>
        </w:rPr>
      </w:pPr>
    </w:p>
    <w:p w14:paraId="166B1441" w14:textId="24F4BCE2" w:rsidR="00BA1122" w:rsidRPr="00BA1122" w:rsidRDefault="00BA1122" w:rsidP="00FE72F4">
      <w:pPr>
        <w:rPr>
          <w:rFonts w:ascii="Times New Roman" w:hAnsi="Times New Roman" w:cs="Times New Roman"/>
          <w:color w:val="000000" w:themeColor="text1"/>
        </w:rPr>
      </w:pPr>
    </w:p>
    <w:p w14:paraId="5BFEF793" w14:textId="5F6CBB8F" w:rsidR="00BA1122" w:rsidRPr="00BA1122" w:rsidRDefault="00BA1122" w:rsidP="00FE72F4">
      <w:pPr>
        <w:rPr>
          <w:rFonts w:ascii="Times New Roman" w:hAnsi="Times New Roman" w:cs="Times New Roman"/>
          <w:color w:val="000000" w:themeColor="text1"/>
        </w:rPr>
      </w:pPr>
    </w:p>
    <w:p w14:paraId="69645223" w14:textId="48AFE5DA" w:rsidR="00BA1122" w:rsidRPr="00BA1122" w:rsidRDefault="00BA1122" w:rsidP="00FE72F4">
      <w:pPr>
        <w:rPr>
          <w:rFonts w:ascii="Times New Roman" w:hAnsi="Times New Roman" w:cs="Times New Roman"/>
          <w:color w:val="000000" w:themeColor="text1"/>
        </w:rPr>
      </w:pPr>
    </w:p>
    <w:p w14:paraId="1F11AD92" w14:textId="043C778F" w:rsidR="00BA1122" w:rsidRPr="00BA1122" w:rsidRDefault="00BA1122" w:rsidP="00FE72F4">
      <w:pPr>
        <w:rPr>
          <w:rFonts w:ascii="Times New Roman" w:hAnsi="Times New Roman" w:cs="Times New Roman"/>
          <w:color w:val="000000" w:themeColor="text1"/>
        </w:rPr>
      </w:pPr>
    </w:p>
    <w:p w14:paraId="1EC3614C" w14:textId="48786ADD" w:rsidR="00BA1122" w:rsidRPr="00BA1122" w:rsidRDefault="00BA1122" w:rsidP="00FE72F4">
      <w:pPr>
        <w:rPr>
          <w:rFonts w:ascii="Times New Roman" w:hAnsi="Times New Roman" w:cs="Times New Roman"/>
          <w:color w:val="000000" w:themeColor="text1"/>
        </w:rPr>
      </w:pPr>
    </w:p>
    <w:p w14:paraId="4EA87A59" w14:textId="306A8EE9" w:rsidR="00BA1122" w:rsidRPr="00BA1122" w:rsidRDefault="00BA1122" w:rsidP="00FE72F4">
      <w:pPr>
        <w:rPr>
          <w:rFonts w:ascii="Times New Roman" w:hAnsi="Times New Roman" w:cs="Times New Roman"/>
          <w:color w:val="000000" w:themeColor="text1"/>
        </w:rPr>
      </w:pPr>
    </w:p>
    <w:p w14:paraId="02F94DAD" w14:textId="31258ED6" w:rsidR="00BA1122" w:rsidRPr="00BA1122" w:rsidRDefault="00BA1122" w:rsidP="00FE72F4">
      <w:pPr>
        <w:rPr>
          <w:rFonts w:ascii="Times New Roman" w:hAnsi="Times New Roman" w:cs="Times New Roman"/>
          <w:color w:val="000000" w:themeColor="text1"/>
        </w:rPr>
      </w:pPr>
    </w:p>
    <w:p w14:paraId="08E568F0" w14:textId="63F7645A" w:rsidR="00BA1122" w:rsidRPr="00BA1122" w:rsidRDefault="00BA1122" w:rsidP="00FE72F4">
      <w:pPr>
        <w:rPr>
          <w:rFonts w:ascii="Times New Roman" w:hAnsi="Times New Roman" w:cs="Times New Roman"/>
          <w:color w:val="000000" w:themeColor="text1"/>
        </w:rPr>
      </w:pPr>
    </w:p>
    <w:p w14:paraId="24D1AE22" w14:textId="1B12153C" w:rsidR="00BA1122" w:rsidRPr="00BA1122" w:rsidRDefault="00BA1122" w:rsidP="00FE72F4">
      <w:pPr>
        <w:rPr>
          <w:rFonts w:ascii="Times New Roman" w:hAnsi="Times New Roman" w:cs="Times New Roman"/>
          <w:color w:val="000000" w:themeColor="text1"/>
        </w:rPr>
      </w:pPr>
    </w:p>
    <w:p w14:paraId="1FC57232" w14:textId="74BAA201" w:rsidR="00BA1122" w:rsidRPr="00BA1122" w:rsidRDefault="00BA1122" w:rsidP="00FE72F4">
      <w:pPr>
        <w:rPr>
          <w:rFonts w:ascii="Times New Roman" w:hAnsi="Times New Roman" w:cs="Times New Roman"/>
          <w:color w:val="000000" w:themeColor="text1"/>
        </w:rPr>
      </w:pPr>
    </w:p>
    <w:p w14:paraId="09E2A3CC" w14:textId="56B280A1" w:rsidR="00BA1122" w:rsidRPr="00BA1122" w:rsidRDefault="00BA1122" w:rsidP="00FE72F4">
      <w:pPr>
        <w:rPr>
          <w:rFonts w:ascii="Times New Roman" w:hAnsi="Times New Roman" w:cs="Times New Roman"/>
          <w:color w:val="000000" w:themeColor="text1"/>
        </w:rPr>
      </w:pPr>
      <w:r>
        <w:rPr>
          <w:rFonts w:ascii="Times New Roman" w:hAnsi="Times New Roman" w:cs="Times New Roman"/>
          <w:color w:val="000000" w:themeColor="text1"/>
        </w:rPr>
        <w:br w:type="page"/>
      </w:r>
    </w:p>
    <w:tbl>
      <w:tblPr>
        <w:tblW w:w="9350" w:type="dxa"/>
        <w:tblLook w:val="04A0" w:firstRow="1" w:lastRow="0" w:firstColumn="1" w:lastColumn="0" w:noHBand="0" w:noVBand="1"/>
      </w:tblPr>
      <w:tblGrid>
        <w:gridCol w:w="1488"/>
        <w:gridCol w:w="2197"/>
        <w:gridCol w:w="1980"/>
        <w:gridCol w:w="1800"/>
        <w:gridCol w:w="1885"/>
      </w:tblGrid>
      <w:tr w:rsidR="00BA1122" w:rsidRPr="00BA1122" w14:paraId="2DA4D407" w14:textId="77777777" w:rsidTr="00CB6CE0">
        <w:trPr>
          <w:trHeight w:val="320"/>
        </w:trPr>
        <w:tc>
          <w:tcPr>
            <w:tcW w:w="14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218C3" w14:textId="2789B6D2" w:rsidR="00CB6CE0" w:rsidRPr="00BA1122" w:rsidRDefault="00CB6CE0" w:rsidP="00CB6CE0">
            <w:pPr>
              <w:rPr>
                <w:rFonts w:ascii="Times New Roman" w:eastAsia="Times New Roman" w:hAnsi="Times New Roman" w:cs="Times New Roman"/>
                <w:color w:val="000000" w:themeColor="text1"/>
              </w:rPr>
            </w:pPr>
            <w:r w:rsidRPr="00BA1122">
              <w:rPr>
                <w:rFonts w:ascii="Times New Roman" w:eastAsia="Times New Roman" w:hAnsi="Times New Roman" w:cs="Times New Roman"/>
                <w:color w:val="000000" w:themeColor="text1"/>
              </w:rPr>
              <w:lastRenderedPageBreak/>
              <w:t> </w:t>
            </w:r>
          </w:p>
        </w:tc>
        <w:tc>
          <w:tcPr>
            <w:tcW w:w="417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CCE6E" w14:textId="77777777" w:rsidR="00CB6CE0" w:rsidRPr="00BA1122" w:rsidRDefault="00CB6CE0" w:rsidP="00CB6CE0">
            <w:pP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Patient Encounters, No. (%)</w:t>
            </w:r>
          </w:p>
        </w:tc>
        <w:tc>
          <w:tcPr>
            <w:tcW w:w="368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428006B" w14:textId="77777777" w:rsidR="00CB6CE0" w:rsidRPr="00BA1122" w:rsidRDefault="00CB6CE0" w:rsidP="00CB6CE0">
            <w:pP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 </w:t>
            </w:r>
          </w:p>
        </w:tc>
      </w:tr>
      <w:tr w:rsidR="00BA1122" w:rsidRPr="00BA1122" w14:paraId="69C3BAF5" w14:textId="77777777" w:rsidTr="00CB6CE0">
        <w:trPr>
          <w:trHeight w:val="320"/>
        </w:trPr>
        <w:tc>
          <w:tcPr>
            <w:tcW w:w="14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6CB24" w14:textId="77777777" w:rsidR="00CB6CE0" w:rsidRPr="00BA1122" w:rsidRDefault="00CB6CE0" w:rsidP="00CB6CE0">
            <w:pPr>
              <w:rPr>
                <w:rFonts w:ascii="Times New Roman" w:eastAsia="Times New Roman" w:hAnsi="Times New Roman" w:cs="Times New Roman"/>
                <w:color w:val="000000" w:themeColor="text1"/>
              </w:rPr>
            </w:pPr>
            <w:r w:rsidRPr="00BA1122">
              <w:rPr>
                <w:rFonts w:ascii="Times New Roman" w:eastAsia="Times New Roman" w:hAnsi="Times New Roman" w:cs="Times New Roman"/>
                <w:color w:val="000000" w:themeColor="text1"/>
              </w:rPr>
              <w:t> </w:t>
            </w:r>
          </w:p>
        </w:tc>
        <w:tc>
          <w:tcPr>
            <w:tcW w:w="4177" w:type="dxa"/>
            <w:gridSpan w:val="2"/>
            <w:tcBorders>
              <w:top w:val="single" w:sz="4" w:space="0" w:color="auto"/>
              <w:left w:val="nil"/>
              <w:bottom w:val="nil"/>
              <w:right w:val="single" w:sz="4" w:space="0" w:color="auto"/>
            </w:tcBorders>
            <w:shd w:val="clear" w:color="auto" w:fill="auto"/>
            <w:noWrap/>
            <w:vAlign w:val="bottom"/>
            <w:hideMark/>
          </w:tcPr>
          <w:p w14:paraId="2D8BD934" w14:textId="77777777" w:rsidR="00CB6CE0" w:rsidRPr="00BA1122" w:rsidRDefault="00CB6CE0" w:rsidP="00CB6CE0">
            <w:pPr>
              <w:jc w:val="cente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Yoga (n = 2,899)</w:t>
            </w:r>
          </w:p>
        </w:tc>
        <w:tc>
          <w:tcPr>
            <w:tcW w:w="3685" w:type="dxa"/>
            <w:gridSpan w:val="2"/>
            <w:tcBorders>
              <w:top w:val="single" w:sz="4" w:space="0" w:color="auto"/>
              <w:left w:val="nil"/>
              <w:bottom w:val="nil"/>
              <w:right w:val="single" w:sz="4" w:space="0" w:color="auto"/>
            </w:tcBorders>
            <w:shd w:val="clear" w:color="auto" w:fill="auto"/>
            <w:noWrap/>
            <w:vAlign w:val="bottom"/>
            <w:hideMark/>
          </w:tcPr>
          <w:p w14:paraId="69187169" w14:textId="77777777" w:rsidR="00CB6CE0" w:rsidRPr="00BA1122" w:rsidRDefault="00CB6CE0" w:rsidP="00CB6CE0">
            <w:pPr>
              <w:jc w:val="cente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No yoga (n = 268,982)</w:t>
            </w:r>
          </w:p>
        </w:tc>
      </w:tr>
      <w:tr w:rsidR="00BA1122" w:rsidRPr="00BA1122" w14:paraId="4B36E46E" w14:textId="77777777" w:rsidTr="00CB6CE0">
        <w:trPr>
          <w:trHeight w:val="320"/>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14:paraId="14E845D6" w14:textId="77777777" w:rsidR="00CB6CE0" w:rsidRPr="00BA1122" w:rsidRDefault="00CB6CE0" w:rsidP="00CB6CE0">
            <w:pPr>
              <w:rPr>
                <w:rFonts w:ascii="Times New Roman" w:eastAsia="Times New Roman" w:hAnsi="Times New Roman" w:cs="Times New Roman"/>
                <w:color w:val="000000" w:themeColor="text1"/>
              </w:rPr>
            </w:pPr>
            <w:r w:rsidRPr="00BA1122">
              <w:rPr>
                <w:rFonts w:ascii="Times New Roman" w:eastAsia="Times New Roman" w:hAnsi="Times New Roman" w:cs="Times New Roman"/>
                <w:color w:val="000000" w:themeColor="text1"/>
              </w:rPr>
              <w:t> </w:t>
            </w:r>
          </w:p>
        </w:tc>
        <w:tc>
          <w:tcPr>
            <w:tcW w:w="2197" w:type="dxa"/>
            <w:tcBorders>
              <w:top w:val="single" w:sz="4" w:space="0" w:color="auto"/>
              <w:left w:val="nil"/>
              <w:bottom w:val="single" w:sz="4" w:space="0" w:color="auto"/>
              <w:right w:val="single" w:sz="4" w:space="0" w:color="auto"/>
            </w:tcBorders>
            <w:shd w:val="clear" w:color="auto" w:fill="auto"/>
            <w:noWrap/>
            <w:vAlign w:val="bottom"/>
            <w:hideMark/>
          </w:tcPr>
          <w:p w14:paraId="2DCBEDBF" w14:textId="77777777" w:rsidR="00CB6CE0" w:rsidRPr="00BA1122" w:rsidRDefault="00CB6CE0" w:rsidP="00CB6CE0">
            <w:pPr>
              <w:jc w:val="cente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pre-imputation</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036C8B69" w14:textId="77777777" w:rsidR="00CB6CE0" w:rsidRPr="00BA1122" w:rsidRDefault="00CB6CE0" w:rsidP="00CB6CE0">
            <w:pPr>
              <w:jc w:val="cente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post-imputation</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762CF882" w14:textId="77777777" w:rsidR="00CB6CE0" w:rsidRPr="00BA1122" w:rsidRDefault="00CB6CE0" w:rsidP="00CB6CE0">
            <w:pPr>
              <w:jc w:val="cente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pre-imputation</w:t>
            </w:r>
          </w:p>
        </w:tc>
        <w:tc>
          <w:tcPr>
            <w:tcW w:w="1885" w:type="dxa"/>
            <w:tcBorders>
              <w:top w:val="single" w:sz="4" w:space="0" w:color="auto"/>
              <w:left w:val="nil"/>
              <w:bottom w:val="single" w:sz="4" w:space="0" w:color="auto"/>
              <w:right w:val="single" w:sz="4" w:space="0" w:color="auto"/>
            </w:tcBorders>
            <w:shd w:val="clear" w:color="auto" w:fill="auto"/>
            <w:noWrap/>
            <w:vAlign w:val="bottom"/>
            <w:hideMark/>
          </w:tcPr>
          <w:p w14:paraId="36468A5D" w14:textId="77777777" w:rsidR="00CB6CE0" w:rsidRPr="00BA1122" w:rsidRDefault="00CB6CE0" w:rsidP="00CB6CE0">
            <w:pPr>
              <w:jc w:val="cente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post-imputation</w:t>
            </w:r>
          </w:p>
        </w:tc>
      </w:tr>
      <w:tr w:rsidR="00BA1122" w:rsidRPr="00BA1122" w14:paraId="2E96C243" w14:textId="77777777" w:rsidTr="00CB6CE0">
        <w:trPr>
          <w:trHeight w:val="125"/>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14:paraId="13E63737" w14:textId="77777777" w:rsidR="00CB6CE0" w:rsidRPr="00BA1122" w:rsidRDefault="00CB6CE0" w:rsidP="00CB6CE0">
            <w:pPr>
              <w:rPr>
                <w:rFonts w:ascii="Times New Roman" w:eastAsia="Times New Roman" w:hAnsi="Times New Roman" w:cs="Times New Roman"/>
                <w:color w:val="000000" w:themeColor="text1"/>
              </w:rPr>
            </w:pPr>
            <w:r w:rsidRPr="00BA1122">
              <w:rPr>
                <w:rFonts w:ascii="Times New Roman" w:eastAsia="Times New Roman" w:hAnsi="Times New Roman" w:cs="Times New Roman"/>
                <w:b/>
                <w:color w:val="000000" w:themeColor="text1"/>
              </w:rPr>
              <w:t>Covariate</w:t>
            </w:r>
            <w:r w:rsidRPr="00BA1122">
              <w:rPr>
                <w:rFonts w:ascii="Times New Roman" w:eastAsia="Times New Roman" w:hAnsi="Times New Roman" w:cs="Times New Roman"/>
                <w:color w:val="000000" w:themeColor="text1"/>
              </w:rPr>
              <w:t> </w:t>
            </w:r>
          </w:p>
        </w:tc>
        <w:tc>
          <w:tcPr>
            <w:tcW w:w="7862"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01E0F800" w14:textId="77777777" w:rsidR="00CB6CE0" w:rsidRPr="00BA1122" w:rsidRDefault="00CB6CE0" w:rsidP="00CB6CE0">
            <w:pPr>
              <w:rPr>
                <w:rFonts w:ascii="Times New Roman" w:eastAsia="Times New Roman" w:hAnsi="Times New Roman" w:cs="Times New Roman"/>
                <w:b/>
                <w:bCs/>
                <w:color w:val="000000" w:themeColor="text1"/>
              </w:rPr>
            </w:pPr>
            <w:r w:rsidRPr="00BA1122">
              <w:rPr>
                <w:rFonts w:ascii="Times New Roman" w:eastAsia="Times New Roman" w:hAnsi="Times New Roman" w:cs="Times New Roman"/>
                <w:b/>
                <w:bCs/>
                <w:color w:val="000000" w:themeColor="text1"/>
              </w:rPr>
              <w:t> </w:t>
            </w:r>
          </w:p>
        </w:tc>
      </w:tr>
      <w:tr w:rsidR="00BA1122" w:rsidRPr="00BA1122" w14:paraId="7C2BFA71" w14:textId="77777777" w:rsidTr="00CB6CE0">
        <w:trPr>
          <w:trHeight w:val="320"/>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14:paraId="68A748E6" w14:textId="77777777" w:rsidR="00CB6CE0" w:rsidRPr="00BA1122" w:rsidRDefault="00CB6CE0" w:rsidP="00CB6CE0">
            <w:pPr>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 xml:space="preserve"> Height</w:t>
            </w:r>
          </w:p>
        </w:tc>
        <w:tc>
          <w:tcPr>
            <w:tcW w:w="2197" w:type="dxa"/>
            <w:tcBorders>
              <w:top w:val="nil"/>
              <w:left w:val="nil"/>
              <w:bottom w:val="single" w:sz="4" w:space="0" w:color="auto"/>
              <w:right w:val="single" w:sz="4" w:space="0" w:color="auto"/>
            </w:tcBorders>
            <w:shd w:val="clear" w:color="auto" w:fill="auto"/>
            <w:noWrap/>
            <w:vAlign w:val="bottom"/>
            <w:hideMark/>
          </w:tcPr>
          <w:p w14:paraId="74A4981D"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973 (33.6)</w:t>
            </w:r>
          </w:p>
        </w:tc>
        <w:tc>
          <w:tcPr>
            <w:tcW w:w="1980" w:type="dxa"/>
            <w:tcBorders>
              <w:top w:val="nil"/>
              <w:left w:val="nil"/>
              <w:bottom w:val="single" w:sz="4" w:space="0" w:color="auto"/>
              <w:right w:val="single" w:sz="4" w:space="0" w:color="auto"/>
            </w:tcBorders>
            <w:shd w:val="clear" w:color="auto" w:fill="auto"/>
            <w:noWrap/>
            <w:vAlign w:val="bottom"/>
            <w:hideMark/>
          </w:tcPr>
          <w:p w14:paraId="696C7456" w14:textId="4102322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22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c>
          <w:tcPr>
            <w:tcW w:w="1800" w:type="dxa"/>
            <w:tcBorders>
              <w:top w:val="nil"/>
              <w:left w:val="nil"/>
              <w:bottom w:val="single" w:sz="4" w:space="0" w:color="auto"/>
              <w:right w:val="single" w:sz="4" w:space="0" w:color="auto"/>
            </w:tcBorders>
            <w:shd w:val="clear" w:color="auto" w:fill="auto"/>
            <w:noWrap/>
            <w:vAlign w:val="bottom"/>
            <w:hideMark/>
          </w:tcPr>
          <w:p w14:paraId="00B8055A"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136278 (50.9)</w:t>
            </w:r>
          </w:p>
        </w:tc>
        <w:tc>
          <w:tcPr>
            <w:tcW w:w="1885" w:type="dxa"/>
            <w:tcBorders>
              <w:top w:val="nil"/>
              <w:left w:val="nil"/>
              <w:bottom w:val="single" w:sz="4" w:space="0" w:color="auto"/>
              <w:right w:val="single" w:sz="4" w:space="0" w:color="auto"/>
            </w:tcBorders>
            <w:shd w:val="clear" w:color="auto" w:fill="auto"/>
            <w:noWrap/>
            <w:vAlign w:val="bottom"/>
            <w:hideMark/>
          </w:tcPr>
          <w:p w14:paraId="2EB1F5B5"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5018 (1.9)</w:t>
            </w:r>
          </w:p>
        </w:tc>
      </w:tr>
      <w:tr w:rsidR="00BA1122" w:rsidRPr="00BA1122" w14:paraId="4F2A0A9A" w14:textId="77777777" w:rsidTr="00CB6CE0">
        <w:trPr>
          <w:trHeight w:val="320"/>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14:paraId="3E33B6A7" w14:textId="77777777" w:rsidR="00CB6CE0" w:rsidRPr="00BA1122" w:rsidRDefault="00CB6CE0" w:rsidP="00CB6CE0">
            <w:pPr>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 xml:space="preserve"> Weight</w:t>
            </w:r>
          </w:p>
        </w:tc>
        <w:tc>
          <w:tcPr>
            <w:tcW w:w="2197" w:type="dxa"/>
            <w:tcBorders>
              <w:top w:val="nil"/>
              <w:left w:val="nil"/>
              <w:bottom w:val="single" w:sz="4" w:space="0" w:color="auto"/>
              <w:right w:val="single" w:sz="4" w:space="0" w:color="auto"/>
            </w:tcBorders>
            <w:shd w:val="clear" w:color="auto" w:fill="auto"/>
            <w:noWrap/>
            <w:vAlign w:val="bottom"/>
            <w:hideMark/>
          </w:tcPr>
          <w:p w14:paraId="60F2EE9F"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93 (3.2)</w:t>
            </w:r>
          </w:p>
        </w:tc>
        <w:tc>
          <w:tcPr>
            <w:tcW w:w="1980" w:type="dxa"/>
            <w:tcBorders>
              <w:top w:val="nil"/>
              <w:left w:val="nil"/>
              <w:bottom w:val="single" w:sz="4" w:space="0" w:color="auto"/>
              <w:right w:val="single" w:sz="4" w:space="0" w:color="auto"/>
            </w:tcBorders>
            <w:shd w:val="clear" w:color="auto" w:fill="auto"/>
            <w:noWrap/>
            <w:vAlign w:val="bottom"/>
            <w:hideMark/>
          </w:tcPr>
          <w:p w14:paraId="62B92E50" w14:textId="4F5F8552"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8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c>
          <w:tcPr>
            <w:tcW w:w="1800" w:type="dxa"/>
            <w:tcBorders>
              <w:top w:val="nil"/>
              <w:left w:val="nil"/>
              <w:bottom w:val="single" w:sz="4" w:space="0" w:color="auto"/>
              <w:right w:val="single" w:sz="4" w:space="0" w:color="auto"/>
            </w:tcBorders>
            <w:shd w:val="clear" w:color="auto" w:fill="auto"/>
            <w:noWrap/>
            <w:vAlign w:val="bottom"/>
            <w:hideMark/>
          </w:tcPr>
          <w:p w14:paraId="7532AA1F"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16733 (6.2)</w:t>
            </w:r>
          </w:p>
        </w:tc>
        <w:tc>
          <w:tcPr>
            <w:tcW w:w="1885" w:type="dxa"/>
            <w:tcBorders>
              <w:top w:val="nil"/>
              <w:left w:val="nil"/>
              <w:bottom w:val="single" w:sz="4" w:space="0" w:color="auto"/>
              <w:right w:val="single" w:sz="4" w:space="0" w:color="auto"/>
            </w:tcBorders>
            <w:shd w:val="clear" w:color="auto" w:fill="auto"/>
            <w:noWrap/>
            <w:vAlign w:val="bottom"/>
            <w:hideMark/>
          </w:tcPr>
          <w:p w14:paraId="33B55927" w14:textId="08F43A7A"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1719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r>
      <w:tr w:rsidR="00BA1122" w:rsidRPr="00BA1122" w14:paraId="5C8D5F01" w14:textId="77777777" w:rsidTr="00CB6CE0">
        <w:trPr>
          <w:trHeight w:val="320"/>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14:paraId="1AE5A331" w14:textId="77777777" w:rsidR="00CB6CE0" w:rsidRPr="00BA1122" w:rsidRDefault="00CB6CE0" w:rsidP="00CB6CE0">
            <w:pPr>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 xml:space="preserve"> Race</w:t>
            </w:r>
          </w:p>
        </w:tc>
        <w:tc>
          <w:tcPr>
            <w:tcW w:w="2197" w:type="dxa"/>
            <w:tcBorders>
              <w:top w:val="nil"/>
              <w:left w:val="nil"/>
              <w:bottom w:val="single" w:sz="4" w:space="0" w:color="auto"/>
              <w:right w:val="single" w:sz="4" w:space="0" w:color="auto"/>
            </w:tcBorders>
            <w:shd w:val="clear" w:color="auto" w:fill="auto"/>
            <w:noWrap/>
            <w:vAlign w:val="bottom"/>
            <w:hideMark/>
          </w:tcPr>
          <w:p w14:paraId="76B26231" w14:textId="6EA1DA56"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1 (</w:t>
            </w:r>
            <w:r w:rsidR="00036F51">
              <w:rPr>
                <w:rFonts w:ascii="Times New Roman" w:eastAsia="Times New Roman" w:hAnsi="Times New Roman" w:cs="Times New Roman"/>
                <w:bCs/>
                <w:color w:val="000000" w:themeColor="text1"/>
              </w:rPr>
              <w:t xml:space="preserve">&lt; </w:t>
            </w:r>
            <w:r w:rsidR="0031372C">
              <w:rPr>
                <w:rFonts w:ascii="Times New Roman" w:eastAsia="Times New Roman" w:hAnsi="Times New Roman" w:cs="Times New Roman"/>
                <w:bCs/>
                <w:color w:val="000000" w:themeColor="text1"/>
              </w:rPr>
              <w:t>0.</w:t>
            </w:r>
            <w:r w:rsidR="00036F51">
              <w:rPr>
                <w:rFonts w:ascii="Times New Roman" w:eastAsia="Times New Roman" w:hAnsi="Times New Roman" w:cs="Times New Roman"/>
                <w:bCs/>
                <w:color w:val="000000" w:themeColor="text1"/>
              </w:rPr>
              <w:t>1</w:t>
            </w:r>
            <w:r w:rsidRPr="00BA1122">
              <w:rPr>
                <w:rFonts w:ascii="Times New Roman" w:eastAsia="Times New Roman" w:hAnsi="Times New Roman" w:cs="Times New Roman"/>
                <w:bCs/>
                <w:color w:val="000000" w:themeColor="text1"/>
              </w:rPr>
              <w:t>)</w:t>
            </w:r>
          </w:p>
        </w:tc>
        <w:tc>
          <w:tcPr>
            <w:tcW w:w="1980" w:type="dxa"/>
            <w:tcBorders>
              <w:top w:val="nil"/>
              <w:left w:val="nil"/>
              <w:bottom w:val="single" w:sz="4" w:space="0" w:color="auto"/>
              <w:right w:val="single" w:sz="4" w:space="0" w:color="auto"/>
            </w:tcBorders>
            <w:shd w:val="clear" w:color="auto" w:fill="auto"/>
            <w:noWrap/>
            <w:vAlign w:val="bottom"/>
            <w:hideMark/>
          </w:tcPr>
          <w:p w14:paraId="346DF85F"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0 (0.0)</w:t>
            </w:r>
          </w:p>
        </w:tc>
        <w:tc>
          <w:tcPr>
            <w:tcW w:w="1800" w:type="dxa"/>
            <w:tcBorders>
              <w:top w:val="nil"/>
              <w:left w:val="nil"/>
              <w:bottom w:val="single" w:sz="4" w:space="0" w:color="auto"/>
              <w:right w:val="single" w:sz="4" w:space="0" w:color="auto"/>
            </w:tcBorders>
            <w:shd w:val="clear" w:color="auto" w:fill="auto"/>
            <w:noWrap/>
            <w:vAlign w:val="bottom"/>
            <w:hideMark/>
          </w:tcPr>
          <w:p w14:paraId="79DE370A" w14:textId="3C004428"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19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c>
          <w:tcPr>
            <w:tcW w:w="1885" w:type="dxa"/>
            <w:tcBorders>
              <w:top w:val="nil"/>
              <w:left w:val="nil"/>
              <w:bottom w:val="single" w:sz="4" w:space="0" w:color="auto"/>
              <w:right w:val="single" w:sz="4" w:space="0" w:color="auto"/>
            </w:tcBorders>
            <w:shd w:val="clear" w:color="auto" w:fill="auto"/>
            <w:noWrap/>
            <w:vAlign w:val="bottom"/>
            <w:hideMark/>
          </w:tcPr>
          <w:p w14:paraId="5CF2755D"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0 (0.0)</w:t>
            </w:r>
          </w:p>
        </w:tc>
      </w:tr>
      <w:tr w:rsidR="00BA1122" w:rsidRPr="00BA1122" w14:paraId="0D6D7BE3" w14:textId="77777777" w:rsidTr="00CB6CE0">
        <w:trPr>
          <w:trHeight w:val="320"/>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14:paraId="36828A9F" w14:textId="77777777" w:rsidR="00CB6CE0" w:rsidRPr="00BA1122" w:rsidRDefault="00CB6CE0" w:rsidP="00CB6CE0">
            <w:pPr>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 xml:space="preserve"> Ethnicity</w:t>
            </w:r>
          </w:p>
        </w:tc>
        <w:tc>
          <w:tcPr>
            <w:tcW w:w="2197" w:type="dxa"/>
            <w:tcBorders>
              <w:top w:val="nil"/>
              <w:left w:val="nil"/>
              <w:bottom w:val="single" w:sz="4" w:space="0" w:color="auto"/>
              <w:right w:val="single" w:sz="4" w:space="0" w:color="auto"/>
            </w:tcBorders>
            <w:shd w:val="clear" w:color="auto" w:fill="auto"/>
            <w:noWrap/>
            <w:vAlign w:val="bottom"/>
            <w:hideMark/>
          </w:tcPr>
          <w:p w14:paraId="490CC6C2"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59 (2.0)</w:t>
            </w:r>
          </w:p>
        </w:tc>
        <w:tc>
          <w:tcPr>
            <w:tcW w:w="1980" w:type="dxa"/>
            <w:tcBorders>
              <w:top w:val="nil"/>
              <w:left w:val="nil"/>
              <w:bottom w:val="single" w:sz="4" w:space="0" w:color="auto"/>
              <w:right w:val="single" w:sz="4" w:space="0" w:color="auto"/>
            </w:tcBorders>
            <w:shd w:val="clear" w:color="auto" w:fill="auto"/>
            <w:noWrap/>
            <w:vAlign w:val="bottom"/>
            <w:hideMark/>
          </w:tcPr>
          <w:p w14:paraId="0A31E7E2"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57 (2.0)</w:t>
            </w:r>
          </w:p>
        </w:tc>
        <w:tc>
          <w:tcPr>
            <w:tcW w:w="1800" w:type="dxa"/>
            <w:tcBorders>
              <w:top w:val="nil"/>
              <w:left w:val="nil"/>
              <w:bottom w:val="single" w:sz="4" w:space="0" w:color="auto"/>
              <w:right w:val="single" w:sz="4" w:space="0" w:color="auto"/>
            </w:tcBorders>
            <w:shd w:val="clear" w:color="auto" w:fill="auto"/>
            <w:noWrap/>
            <w:vAlign w:val="bottom"/>
            <w:hideMark/>
          </w:tcPr>
          <w:p w14:paraId="37996FB1" w14:textId="45AF5E3B"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1001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c>
          <w:tcPr>
            <w:tcW w:w="1885" w:type="dxa"/>
            <w:tcBorders>
              <w:top w:val="nil"/>
              <w:left w:val="nil"/>
              <w:bottom w:val="single" w:sz="4" w:space="0" w:color="auto"/>
              <w:right w:val="single" w:sz="4" w:space="0" w:color="auto"/>
            </w:tcBorders>
            <w:shd w:val="clear" w:color="auto" w:fill="auto"/>
            <w:noWrap/>
            <w:vAlign w:val="bottom"/>
            <w:hideMark/>
          </w:tcPr>
          <w:p w14:paraId="145EA1AF" w14:textId="3A2F837B"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749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r>
      <w:tr w:rsidR="00BA1122" w:rsidRPr="00BA1122" w14:paraId="43B89847" w14:textId="77777777" w:rsidTr="00CB6CE0">
        <w:trPr>
          <w:trHeight w:val="320"/>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14:paraId="3C36679E" w14:textId="77777777" w:rsidR="00CB6CE0" w:rsidRPr="00BA1122" w:rsidRDefault="00CB6CE0" w:rsidP="00CB6CE0">
            <w:pPr>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 xml:space="preserve"> Insurance</w:t>
            </w:r>
          </w:p>
        </w:tc>
        <w:tc>
          <w:tcPr>
            <w:tcW w:w="2197" w:type="dxa"/>
            <w:tcBorders>
              <w:top w:val="nil"/>
              <w:left w:val="nil"/>
              <w:bottom w:val="single" w:sz="4" w:space="0" w:color="auto"/>
              <w:right w:val="single" w:sz="4" w:space="0" w:color="auto"/>
            </w:tcBorders>
            <w:shd w:val="clear" w:color="auto" w:fill="auto"/>
            <w:noWrap/>
            <w:vAlign w:val="bottom"/>
            <w:hideMark/>
          </w:tcPr>
          <w:p w14:paraId="0E31DC10"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635 (21.9)</w:t>
            </w:r>
          </w:p>
        </w:tc>
        <w:tc>
          <w:tcPr>
            <w:tcW w:w="1980" w:type="dxa"/>
            <w:tcBorders>
              <w:top w:val="nil"/>
              <w:left w:val="nil"/>
              <w:bottom w:val="single" w:sz="4" w:space="0" w:color="auto"/>
              <w:right w:val="single" w:sz="4" w:space="0" w:color="auto"/>
            </w:tcBorders>
            <w:shd w:val="clear" w:color="auto" w:fill="auto"/>
            <w:noWrap/>
            <w:vAlign w:val="bottom"/>
            <w:hideMark/>
          </w:tcPr>
          <w:p w14:paraId="29D4061D"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70 (2.4)</w:t>
            </w:r>
          </w:p>
        </w:tc>
        <w:tc>
          <w:tcPr>
            <w:tcW w:w="1800" w:type="dxa"/>
            <w:tcBorders>
              <w:top w:val="nil"/>
              <w:left w:val="nil"/>
              <w:bottom w:val="single" w:sz="4" w:space="0" w:color="auto"/>
              <w:right w:val="single" w:sz="4" w:space="0" w:color="auto"/>
            </w:tcBorders>
            <w:shd w:val="clear" w:color="auto" w:fill="auto"/>
            <w:noWrap/>
            <w:vAlign w:val="bottom"/>
            <w:hideMark/>
          </w:tcPr>
          <w:p w14:paraId="45FB5822"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73453 (27.3)</w:t>
            </w:r>
          </w:p>
        </w:tc>
        <w:tc>
          <w:tcPr>
            <w:tcW w:w="1885" w:type="dxa"/>
            <w:tcBorders>
              <w:top w:val="nil"/>
              <w:left w:val="nil"/>
              <w:bottom w:val="single" w:sz="4" w:space="0" w:color="auto"/>
              <w:right w:val="single" w:sz="4" w:space="0" w:color="auto"/>
            </w:tcBorders>
            <w:shd w:val="clear" w:color="auto" w:fill="auto"/>
            <w:noWrap/>
            <w:vAlign w:val="bottom"/>
            <w:hideMark/>
          </w:tcPr>
          <w:p w14:paraId="5670E2C6" w14:textId="77777777"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9375 (3.5)</w:t>
            </w:r>
          </w:p>
        </w:tc>
      </w:tr>
      <w:tr w:rsidR="00CB6CE0" w:rsidRPr="00BA1122" w14:paraId="33E8A330" w14:textId="77777777" w:rsidTr="00CB6CE0">
        <w:trPr>
          <w:trHeight w:val="320"/>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14:paraId="1BB6A72C" w14:textId="77777777" w:rsidR="00CB6CE0" w:rsidRPr="00BA1122" w:rsidRDefault="00CB6CE0" w:rsidP="00CB6CE0">
            <w:pPr>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 xml:space="preserve"> Zip code </w:t>
            </w:r>
          </w:p>
        </w:tc>
        <w:tc>
          <w:tcPr>
            <w:tcW w:w="2197" w:type="dxa"/>
            <w:tcBorders>
              <w:top w:val="nil"/>
              <w:left w:val="nil"/>
              <w:bottom w:val="single" w:sz="4" w:space="0" w:color="auto"/>
              <w:right w:val="single" w:sz="4" w:space="0" w:color="auto"/>
            </w:tcBorders>
            <w:shd w:val="clear" w:color="auto" w:fill="auto"/>
            <w:noWrap/>
            <w:vAlign w:val="bottom"/>
            <w:hideMark/>
          </w:tcPr>
          <w:p w14:paraId="4938127C" w14:textId="21A14DCA"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6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c>
          <w:tcPr>
            <w:tcW w:w="1980" w:type="dxa"/>
            <w:tcBorders>
              <w:top w:val="nil"/>
              <w:left w:val="nil"/>
              <w:bottom w:val="single" w:sz="4" w:space="0" w:color="auto"/>
              <w:right w:val="single" w:sz="4" w:space="0" w:color="auto"/>
            </w:tcBorders>
            <w:shd w:val="clear" w:color="auto" w:fill="auto"/>
            <w:noWrap/>
            <w:vAlign w:val="bottom"/>
            <w:hideMark/>
          </w:tcPr>
          <w:p w14:paraId="0729EE2D" w14:textId="2CF00108"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6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c>
          <w:tcPr>
            <w:tcW w:w="1800" w:type="dxa"/>
            <w:tcBorders>
              <w:top w:val="nil"/>
              <w:left w:val="nil"/>
              <w:bottom w:val="single" w:sz="4" w:space="0" w:color="auto"/>
              <w:right w:val="single" w:sz="4" w:space="0" w:color="auto"/>
            </w:tcBorders>
            <w:shd w:val="clear" w:color="auto" w:fill="auto"/>
            <w:noWrap/>
            <w:vAlign w:val="bottom"/>
            <w:hideMark/>
          </w:tcPr>
          <w:p w14:paraId="6EA2E0A1" w14:textId="794481E5"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488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c>
          <w:tcPr>
            <w:tcW w:w="1885" w:type="dxa"/>
            <w:tcBorders>
              <w:top w:val="nil"/>
              <w:left w:val="nil"/>
              <w:bottom w:val="single" w:sz="4" w:space="0" w:color="auto"/>
              <w:right w:val="single" w:sz="4" w:space="0" w:color="auto"/>
            </w:tcBorders>
            <w:shd w:val="clear" w:color="auto" w:fill="auto"/>
            <w:noWrap/>
            <w:vAlign w:val="bottom"/>
            <w:hideMark/>
          </w:tcPr>
          <w:p w14:paraId="799067BC" w14:textId="2E139C52" w:rsidR="00CB6CE0" w:rsidRPr="00BA1122" w:rsidRDefault="00CB6CE0" w:rsidP="00CB6CE0">
            <w:pPr>
              <w:jc w:val="right"/>
              <w:rPr>
                <w:rFonts w:ascii="Times New Roman" w:eastAsia="Times New Roman" w:hAnsi="Times New Roman" w:cs="Times New Roman"/>
                <w:bCs/>
                <w:color w:val="000000" w:themeColor="text1"/>
              </w:rPr>
            </w:pPr>
            <w:r w:rsidRPr="00BA1122">
              <w:rPr>
                <w:rFonts w:ascii="Times New Roman" w:eastAsia="Times New Roman" w:hAnsi="Times New Roman" w:cs="Times New Roman"/>
                <w:bCs/>
                <w:color w:val="000000" w:themeColor="text1"/>
              </w:rPr>
              <w:t>487 (</w:t>
            </w:r>
            <w:r w:rsidR="00036F51">
              <w:rPr>
                <w:rFonts w:ascii="Times New Roman" w:eastAsia="Times New Roman" w:hAnsi="Times New Roman" w:cs="Times New Roman"/>
                <w:bCs/>
                <w:color w:val="000000" w:themeColor="text1"/>
              </w:rPr>
              <w:t>&lt; 0.1</w:t>
            </w:r>
            <w:r w:rsidRPr="00BA1122">
              <w:rPr>
                <w:rFonts w:ascii="Times New Roman" w:eastAsia="Times New Roman" w:hAnsi="Times New Roman" w:cs="Times New Roman"/>
                <w:bCs/>
                <w:color w:val="000000" w:themeColor="text1"/>
              </w:rPr>
              <w:t>)</w:t>
            </w:r>
          </w:p>
        </w:tc>
      </w:tr>
    </w:tbl>
    <w:p w14:paraId="7EC94712" w14:textId="77777777" w:rsidR="00FC36EA" w:rsidRPr="00BA1122" w:rsidRDefault="00AC003F">
      <w:pPr>
        <w:rPr>
          <w:rFonts w:ascii="Times New Roman" w:hAnsi="Times New Roman" w:cs="Times New Roman"/>
          <w:color w:val="000000" w:themeColor="text1"/>
        </w:rPr>
      </w:pPr>
    </w:p>
    <w:p w14:paraId="0AB86731" w14:textId="4C049EAD" w:rsidR="001B7E11" w:rsidRPr="00BA1122" w:rsidRDefault="00CB6CE0">
      <w:pPr>
        <w:rPr>
          <w:rFonts w:ascii="Times New Roman" w:hAnsi="Times New Roman" w:cs="Times New Roman"/>
          <w:color w:val="000000" w:themeColor="text1"/>
        </w:rPr>
      </w:pPr>
      <w:r w:rsidRPr="00BA1122">
        <w:rPr>
          <w:rFonts w:ascii="Times New Roman" w:hAnsi="Times New Roman" w:cs="Times New Roman"/>
          <w:b/>
          <w:color w:val="000000" w:themeColor="text1"/>
        </w:rPr>
        <w:t xml:space="preserve">Table </w:t>
      </w:r>
      <w:r w:rsidR="005230E8" w:rsidRPr="00BA1122">
        <w:rPr>
          <w:rFonts w:ascii="Times New Roman" w:hAnsi="Times New Roman" w:cs="Times New Roman"/>
          <w:b/>
          <w:color w:val="000000" w:themeColor="text1"/>
        </w:rPr>
        <w:t>S</w:t>
      </w:r>
      <w:r w:rsidR="005F6648">
        <w:rPr>
          <w:rFonts w:ascii="Times New Roman" w:hAnsi="Times New Roman" w:cs="Times New Roman"/>
          <w:b/>
          <w:color w:val="000000" w:themeColor="text1"/>
        </w:rPr>
        <w:t>1</w:t>
      </w:r>
      <w:r w:rsidRPr="00BA1122">
        <w:rPr>
          <w:rFonts w:ascii="Times New Roman" w:hAnsi="Times New Roman" w:cs="Times New Roman"/>
          <w:b/>
          <w:color w:val="000000" w:themeColor="text1"/>
        </w:rPr>
        <w:t xml:space="preserve">. </w:t>
      </w:r>
      <w:r w:rsidRPr="00BA1122">
        <w:rPr>
          <w:rFonts w:ascii="Times New Roman" w:hAnsi="Times New Roman" w:cs="Times New Roman"/>
          <w:color w:val="000000" w:themeColor="text1"/>
        </w:rPr>
        <w:t xml:space="preserve">Missing data counts before and after imputation. Missing data were imputed at a given encounter using only a patient’s own data from other encounters. Height was imputed as the median across all encounters. Weight was imputed as weight recorded at the nearest encounter within 365 days. Race and ethnicity were imputed based on </w:t>
      </w:r>
      <w:r w:rsidR="00E66DAE" w:rsidRPr="00BA1122">
        <w:rPr>
          <w:rFonts w:ascii="Times New Roman" w:hAnsi="Times New Roman" w:cs="Times New Roman"/>
          <w:color w:val="000000" w:themeColor="text1"/>
        </w:rPr>
        <w:t>a</w:t>
      </w:r>
      <w:r w:rsidR="00EC056C" w:rsidRPr="00BA1122">
        <w:rPr>
          <w:rFonts w:ascii="Times New Roman" w:hAnsi="Times New Roman" w:cs="Times New Roman"/>
          <w:color w:val="000000" w:themeColor="text1"/>
        </w:rPr>
        <w:t xml:space="preserve"> </w:t>
      </w:r>
      <w:r w:rsidRPr="00BA1122">
        <w:rPr>
          <w:rFonts w:ascii="Times New Roman" w:hAnsi="Times New Roman" w:cs="Times New Roman"/>
          <w:color w:val="000000" w:themeColor="text1"/>
        </w:rPr>
        <w:t>patient’s other encounters. If more than one race was reported across the entire history, mixed-race was used.</w:t>
      </w:r>
      <w:r w:rsidR="00EC056C" w:rsidRPr="00BA1122">
        <w:rPr>
          <w:rFonts w:ascii="Times New Roman" w:hAnsi="Times New Roman" w:cs="Times New Roman"/>
          <w:color w:val="000000" w:themeColor="text1"/>
        </w:rPr>
        <w:t xml:space="preserve"> Ethnicity is a binary category in the original data, if a patient had ever been identified as Hispanic, that identity was used. If the ethnicity variable for a given patient was missing at all encounters, we assigned a missing label. </w:t>
      </w:r>
      <w:r w:rsidRPr="00BA1122">
        <w:rPr>
          <w:rFonts w:ascii="Times New Roman" w:hAnsi="Times New Roman" w:cs="Times New Roman"/>
          <w:color w:val="000000" w:themeColor="text1"/>
        </w:rPr>
        <w:t>Insurance status and zip code were imputed as those recorded at the nearest encounter.</w:t>
      </w:r>
      <w:r w:rsidR="00540BDB" w:rsidRPr="00BA1122">
        <w:rPr>
          <w:rFonts w:ascii="Times New Roman" w:hAnsi="Times New Roman" w:cs="Times New Roman"/>
          <w:color w:val="000000" w:themeColor="text1"/>
        </w:rPr>
        <w:t xml:space="preserve"> Note: the unfiltered source data from which we selected yoga patients has similar rates of missingness to the pre-imputation rates in the no yoga controls. </w:t>
      </w:r>
    </w:p>
    <w:p w14:paraId="2456E5BE" w14:textId="2CD29316" w:rsidR="00C67ACA" w:rsidRPr="00BA1122" w:rsidRDefault="00C67ACA">
      <w:pPr>
        <w:rPr>
          <w:rFonts w:ascii="Times New Roman" w:hAnsi="Times New Roman" w:cs="Times New Roman"/>
          <w:color w:val="000000" w:themeColor="text1"/>
        </w:rPr>
      </w:pPr>
    </w:p>
    <w:p w14:paraId="228B4AC8" w14:textId="3E1201DC" w:rsidR="00C67ACA" w:rsidRPr="00BA1122" w:rsidRDefault="00C67ACA">
      <w:pPr>
        <w:rPr>
          <w:rFonts w:ascii="Times New Roman" w:hAnsi="Times New Roman" w:cs="Times New Roman"/>
          <w:color w:val="000000" w:themeColor="text1"/>
        </w:rPr>
      </w:pPr>
      <w:r w:rsidRPr="00BA1122">
        <w:rPr>
          <w:rFonts w:ascii="Times New Roman" w:hAnsi="Times New Roman" w:cs="Times New Roman"/>
          <w:color w:val="000000" w:themeColor="text1"/>
        </w:rPr>
        <w:br w:type="page"/>
      </w:r>
    </w:p>
    <w:tbl>
      <w:tblPr>
        <w:tblpPr w:leftFromText="180" w:rightFromText="180" w:vertAnchor="text" w:horzAnchor="margin" w:tblpXSpec="center" w:tblpY="-575"/>
        <w:tblW w:w="11340" w:type="dxa"/>
        <w:tblLayout w:type="fixed"/>
        <w:tblLook w:val="04A0" w:firstRow="1" w:lastRow="0" w:firstColumn="1" w:lastColumn="0" w:noHBand="0" w:noVBand="1"/>
      </w:tblPr>
      <w:tblGrid>
        <w:gridCol w:w="3505"/>
        <w:gridCol w:w="2075"/>
        <w:gridCol w:w="1980"/>
        <w:gridCol w:w="2070"/>
        <w:gridCol w:w="1710"/>
      </w:tblGrid>
      <w:tr w:rsidR="00BA1122" w:rsidRPr="00BA1122" w14:paraId="7E60AEBF" w14:textId="77777777" w:rsidTr="00195280">
        <w:trPr>
          <w:cantSplit/>
          <w:trHeight w:val="144"/>
        </w:trPr>
        <w:tc>
          <w:tcPr>
            <w:tcW w:w="11340" w:type="dxa"/>
            <w:gridSpan w:val="5"/>
            <w:tcBorders>
              <w:bottom w:val="single" w:sz="4" w:space="0" w:color="auto"/>
            </w:tcBorders>
            <w:shd w:val="clear" w:color="auto" w:fill="auto"/>
            <w:noWrap/>
            <w:vAlign w:val="bottom"/>
          </w:tcPr>
          <w:p w14:paraId="54C0AAAE" w14:textId="6D7A5A1E" w:rsidR="00C67ACA" w:rsidRPr="00BA1122" w:rsidRDefault="00C67ACA" w:rsidP="00195280">
            <w:pPr>
              <w:keepLines/>
              <w:rPr>
                <w:rFonts w:ascii="Times New Roman" w:hAnsi="Times New Roman" w:cs="Times New Roman"/>
                <w:b/>
                <w:color w:val="000000" w:themeColor="text1"/>
              </w:rPr>
            </w:pPr>
            <w:r w:rsidRPr="00BA1122">
              <w:rPr>
                <w:rFonts w:ascii="Times New Roman" w:hAnsi="Times New Roman" w:cs="Times New Roman"/>
                <w:b/>
                <w:color w:val="000000" w:themeColor="text1"/>
              </w:rPr>
              <w:lastRenderedPageBreak/>
              <w:t>Table S</w:t>
            </w:r>
            <w:r w:rsidR="0018735C">
              <w:rPr>
                <w:rFonts w:ascii="Times New Roman" w:hAnsi="Times New Roman" w:cs="Times New Roman"/>
                <w:b/>
                <w:color w:val="000000" w:themeColor="text1"/>
              </w:rPr>
              <w:t>2</w:t>
            </w:r>
            <w:r w:rsidRPr="00BA1122">
              <w:rPr>
                <w:rFonts w:ascii="Times New Roman" w:hAnsi="Times New Roman" w:cs="Times New Roman"/>
                <w:b/>
                <w:color w:val="000000" w:themeColor="text1"/>
              </w:rPr>
              <w:t>. Eligible yoga patient encounters, matched and unmatched</w:t>
            </w:r>
          </w:p>
        </w:tc>
      </w:tr>
      <w:tr w:rsidR="00BA1122" w:rsidRPr="00BA1122" w14:paraId="002E5EA4"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1CD7E9"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b/>
                <w:bCs/>
                <w:color w:val="000000" w:themeColor="text1"/>
              </w:rPr>
              <w:t xml:space="preserve">Encounter level </w:t>
            </w:r>
            <w:proofErr w:type="spellStart"/>
            <w:r w:rsidRPr="00BA1122">
              <w:rPr>
                <w:rFonts w:ascii="Times New Roman" w:hAnsi="Times New Roman" w:cs="Times New Roman"/>
                <w:b/>
                <w:bCs/>
                <w:color w:val="000000" w:themeColor="text1"/>
              </w:rPr>
              <w:t>characteristics</w:t>
            </w:r>
            <w:r w:rsidRPr="00BA1122">
              <w:rPr>
                <w:rFonts w:ascii="Times New Roman" w:hAnsi="Times New Roman" w:cs="Times New Roman"/>
                <w:b/>
                <w:bCs/>
                <w:color w:val="000000" w:themeColor="text1"/>
                <w:vertAlign w:val="superscript"/>
              </w:rPr>
              <w:t>a</w:t>
            </w:r>
            <w:proofErr w:type="spellEnd"/>
          </w:p>
        </w:tc>
        <w:tc>
          <w:tcPr>
            <w:tcW w:w="2075" w:type="dxa"/>
            <w:tcBorders>
              <w:top w:val="single" w:sz="4" w:space="0" w:color="auto"/>
              <w:left w:val="nil"/>
              <w:bottom w:val="single" w:sz="4" w:space="0" w:color="auto"/>
              <w:right w:val="single" w:sz="4" w:space="0" w:color="auto"/>
            </w:tcBorders>
            <w:shd w:val="clear" w:color="auto" w:fill="auto"/>
            <w:noWrap/>
            <w:vAlign w:val="bottom"/>
            <w:hideMark/>
          </w:tcPr>
          <w:p w14:paraId="1393EFAC"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2D5E4DC9"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w:t>
            </w:r>
          </w:p>
        </w:tc>
        <w:tc>
          <w:tcPr>
            <w:tcW w:w="2070" w:type="dxa"/>
            <w:tcBorders>
              <w:top w:val="single" w:sz="4" w:space="0" w:color="auto"/>
              <w:left w:val="nil"/>
              <w:bottom w:val="single" w:sz="4" w:space="0" w:color="auto"/>
              <w:right w:val="single" w:sz="4" w:space="0" w:color="auto"/>
            </w:tcBorders>
          </w:tcPr>
          <w:p w14:paraId="15DAE99F" w14:textId="77777777" w:rsidR="00C67ACA" w:rsidRPr="00BA1122" w:rsidRDefault="00C67ACA" w:rsidP="00195280">
            <w:pPr>
              <w:keepLines/>
              <w:rPr>
                <w:rFonts w:ascii="Times New Roman" w:hAnsi="Times New Roman" w:cs="Times New Roman"/>
                <w:color w:val="000000" w:themeColor="text1"/>
              </w:rPr>
            </w:pPr>
          </w:p>
        </w:tc>
        <w:tc>
          <w:tcPr>
            <w:tcW w:w="1710" w:type="dxa"/>
            <w:tcBorders>
              <w:top w:val="single" w:sz="4" w:space="0" w:color="auto"/>
              <w:left w:val="nil"/>
              <w:bottom w:val="single" w:sz="4" w:space="0" w:color="auto"/>
              <w:right w:val="single" w:sz="4" w:space="0" w:color="auto"/>
            </w:tcBorders>
          </w:tcPr>
          <w:p w14:paraId="0A4124D3" w14:textId="77777777" w:rsidR="00C67ACA" w:rsidRPr="00BA1122" w:rsidRDefault="00C67ACA" w:rsidP="00195280">
            <w:pPr>
              <w:keepLines/>
              <w:rPr>
                <w:rFonts w:ascii="Times New Roman" w:hAnsi="Times New Roman" w:cs="Times New Roman"/>
                <w:color w:val="000000" w:themeColor="text1"/>
              </w:rPr>
            </w:pPr>
          </w:p>
        </w:tc>
      </w:tr>
      <w:tr w:rsidR="00BA1122" w:rsidRPr="00BA1122" w14:paraId="49400509"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0DF15E99"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w:t>
            </w:r>
          </w:p>
        </w:tc>
        <w:tc>
          <w:tcPr>
            <w:tcW w:w="6125" w:type="dxa"/>
            <w:gridSpan w:val="3"/>
            <w:tcBorders>
              <w:top w:val="nil"/>
              <w:left w:val="nil"/>
              <w:bottom w:val="single" w:sz="4" w:space="0" w:color="auto"/>
              <w:right w:val="single" w:sz="4" w:space="0" w:color="auto"/>
            </w:tcBorders>
            <w:shd w:val="clear" w:color="auto" w:fill="auto"/>
            <w:noWrap/>
            <w:vAlign w:val="bottom"/>
            <w:hideMark/>
          </w:tcPr>
          <w:p w14:paraId="7FC6BCB7" w14:textId="77777777" w:rsidR="00C67ACA" w:rsidRPr="00BA1122" w:rsidRDefault="00C67ACA" w:rsidP="00195280">
            <w:pPr>
              <w:keepLines/>
              <w:rPr>
                <w:rFonts w:ascii="Times New Roman" w:hAnsi="Times New Roman" w:cs="Times New Roman"/>
                <w:b/>
                <w:color w:val="000000" w:themeColor="text1"/>
              </w:rPr>
            </w:pPr>
            <w:r w:rsidRPr="00BA1122">
              <w:rPr>
                <w:rFonts w:ascii="Times New Roman" w:hAnsi="Times New Roman" w:cs="Times New Roman"/>
                <w:b/>
                <w:color w:val="000000" w:themeColor="text1"/>
              </w:rPr>
              <w:t>Eligible yoga patient encounters, No.</w:t>
            </w:r>
          </w:p>
        </w:tc>
        <w:tc>
          <w:tcPr>
            <w:tcW w:w="1710" w:type="dxa"/>
            <w:tcBorders>
              <w:top w:val="nil"/>
              <w:left w:val="nil"/>
              <w:bottom w:val="single" w:sz="4" w:space="0" w:color="auto"/>
              <w:right w:val="single" w:sz="4" w:space="0" w:color="auto"/>
            </w:tcBorders>
          </w:tcPr>
          <w:p w14:paraId="0642BC57" w14:textId="77777777" w:rsidR="00C67ACA" w:rsidRPr="00BA1122" w:rsidRDefault="00C67ACA" w:rsidP="00195280">
            <w:pPr>
              <w:keepLines/>
              <w:rPr>
                <w:rFonts w:ascii="Times New Roman" w:hAnsi="Times New Roman" w:cs="Times New Roman"/>
                <w:b/>
                <w:color w:val="000000" w:themeColor="text1"/>
              </w:rPr>
            </w:pPr>
          </w:p>
        </w:tc>
      </w:tr>
      <w:tr w:rsidR="00BA1122" w:rsidRPr="00BA1122" w14:paraId="7455929F" w14:textId="77777777" w:rsidTr="00195280">
        <w:trPr>
          <w:cantSplit/>
          <w:trHeight w:val="218"/>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380E0349" w14:textId="77777777" w:rsidR="00C67ACA" w:rsidRPr="00BA1122" w:rsidRDefault="00C67ACA" w:rsidP="00195280">
            <w:pPr>
              <w:keepLines/>
              <w:rPr>
                <w:rFonts w:ascii="Times New Roman" w:hAnsi="Times New Roman" w:cs="Times New Roman"/>
                <w:color w:val="000000" w:themeColor="text1"/>
              </w:rPr>
            </w:pPr>
          </w:p>
          <w:p w14:paraId="0CA0D945"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w:t>
            </w:r>
          </w:p>
        </w:tc>
        <w:tc>
          <w:tcPr>
            <w:tcW w:w="2075" w:type="dxa"/>
            <w:tcBorders>
              <w:top w:val="nil"/>
              <w:left w:val="nil"/>
              <w:bottom w:val="single" w:sz="4" w:space="0" w:color="auto"/>
              <w:right w:val="single" w:sz="4" w:space="0" w:color="auto"/>
            </w:tcBorders>
            <w:shd w:val="clear" w:color="auto" w:fill="auto"/>
            <w:noWrap/>
            <w:vAlign w:val="bottom"/>
          </w:tcPr>
          <w:p w14:paraId="11BBE610" w14:textId="77777777" w:rsidR="00C67ACA" w:rsidRPr="00BA1122" w:rsidRDefault="00C67ACA" w:rsidP="00195280">
            <w:pPr>
              <w:keepLines/>
              <w:jc w:val="center"/>
              <w:rPr>
                <w:rFonts w:ascii="Times New Roman" w:hAnsi="Times New Roman" w:cs="Times New Roman"/>
                <w:b/>
                <w:bCs/>
                <w:color w:val="000000" w:themeColor="text1"/>
              </w:rPr>
            </w:pPr>
            <w:r w:rsidRPr="00BA1122">
              <w:rPr>
                <w:rFonts w:ascii="Times New Roman" w:hAnsi="Times New Roman" w:cs="Times New Roman"/>
                <w:b/>
                <w:bCs/>
                <w:color w:val="000000" w:themeColor="text1"/>
              </w:rPr>
              <w:t>Total</w:t>
            </w:r>
          </w:p>
          <w:p w14:paraId="7075BDEA" w14:textId="77777777" w:rsidR="00C67ACA" w:rsidRPr="00BA1122" w:rsidRDefault="00C67ACA" w:rsidP="00195280">
            <w:pPr>
              <w:keepLines/>
              <w:jc w:val="center"/>
              <w:rPr>
                <w:rFonts w:ascii="Times New Roman" w:hAnsi="Times New Roman" w:cs="Times New Roman"/>
                <w:b/>
                <w:bCs/>
                <w:color w:val="000000" w:themeColor="text1"/>
              </w:rPr>
            </w:pPr>
            <w:r w:rsidRPr="00BA1122">
              <w:rPr>
                <w:rFonts w:ascii="Times New Roman" w:hAnsi="Times New Roman" w:cs="Times New Roman"/>
                <w:b/>
                <w:bCs/>
                <w:color w:val="000000" w:themeColor="text1"/>
              </w:rPr>
              <w:t>(n = 2755)</w:t>
            </w:r>
          </w:p>
        </w:tc>
        <w:tc>
          <w:tcPr>
            <w:tcW w:w="1980" w:type="dxa"/>
            <w:tcBorders>
              <w:top w:val="nil"/>
              <w:left w:val="nil"/>
              <w:bottom w:val="single" w:sz="4" w:space="0" w:color="auto"/>
              <w:right w:val="single" w:sz="4" w:space="0" w:color="auto"/>
            </w:tcBorders>
            <w:shd w:val="clear" w:color="auto" w:fill="auto"/>
            <w:noWrap/>
            <w:vAlign w:val="bottom"/>
          </w:tcPr>
          <w:p w14:paraId="7003AC7F" w14:textId="77777777" w:rsidR="00C67ACA" w:rsidRPr="00BA1122" w:rsidRDefault="00C67ACA" w:rsidP="00195280">
            <w:pPr>
              <w:keepLines/>
              <w:jc w:val="center"/>
              <w:rPr>
                <w:rFonts w:ascii="Times New Roman" w:hAnsi="Times New Roman" w:cs="Times New Roman"/>
                <w:b/>
                <w:bCs/>
                <w:color w:val="000000" w:themeColor="text1"/>
              </w:rPr>
            </w:pPr>
            <w:r w:rsidRPr="00BA1122">
              <w:rPr>
                <w:rFonts w:ascii="Times New Roman" w:hAnsi="Times New Roman" w:cs="Times New Roman"/>
                <w:b/>
                <w:bCs/>
                <w:color w:val="000000" w:themeColor="text1"/>
              </w:rPr>
              <w:t>Matched</w:t>
            </w:r>
          </w:p>
          <w:p w14:paraId="57FD72F4" w14:textId="77777777" w:rsidR="00C67ACA" w:rsidRPr="00BA1122" w:rsidRDefault="00C67ACA" w:rsidP="00195280">
            <w:pPr>
              <w:keepLines/>
              <w:jc w:val="center"/>
              <w:rPr>
                <w:rFonts w:ascii="Times New Roman" w:hAnsi="Times New Roman" w:cs="Times New Roman"/>
                <w:b/>
                <w:bCs/>
                <w:color w:val="000000" w:themeColor="text1"/>
              </w:rPr>
            </w:pPr>
            <w:r w:rsidRPr="00BA1122">
              <w:rPr>
                <w:rFonts w:ascii="Times New Roman" w:hAnsi="Times New Roman" w:cs="Times New Roman"/>
                <w:b/>
                <w:bCs/>
                <w:color w:val="000000" w:themeColor="text1"/>
              </w:rPr>
              <w:t>(n = 1815)</w:t>
            </w:r>
          </w:p>
        </w:tc>
        <w:tc>
          <w:tcPr>
            <w:tcW w:w="2070" w:type="dxa"/>
            <w:tcBorders>
              <w:top w:val="nil"/>
              <w:left w:val="nil"/>
              <w:bottom w:val="single" w:sz="4" w:space="0" w:color="auto"/>
              <w:right w:val="single" w:sz="4" w:space="0" w:color="auto"/>
            </w:tcBorders>
          </w:tcPr>
          <w:p w14:paraId="312FED5B" w14:textId="77777777" w:rsidR="00C67ACA" w:rsidRPr="00BA1122" w:rsidRDefault="00C67ACA" w:rsidP="00195280">
            <w:pPr>
              <w:keepLines/>
              <w:jc w:val="center"/>
              <w:rPr>
                <w:rFonts w:ascii="Times New Roman" w:hAnsi="Times New Roman" w:cs="Times New Roman"/>
                <w:b/>
                <w:bCs/>
                <w:color w:val="000000" w:themeColor="text1"/>
              </w:rPr>
            </w:pPr>
            <w:r w:rsidRPr="00BA1122">
              <w:rPr>
                <w:rFonts w:ascii="Times New Roman" w:hAnsi="Times New Roman" w:cs="Times New Roman"/>
                <w:b/>
                <w:bCs/>
                <w:color w:val="000000" w:themeColor="text1"/>
              </w:rPr>
              <w:t>Unmatched</w:t>
            </w:r>
          </w:p>
          <w:p w14:paraId="16B1996C" w14:textId="77777777" w:rsidR="00C67ACA" w:rsidRPr="00BA1122" w:rsidRDefault="00C67ACA" w:rsidP="00195280">
            <w:pPr>
              <w:keepLines/>
              <w:jc w:val="center"/>
              <w:rPr>
                <w:rFonts w:ascii="Times New Roman" w:hAnsi="Times New Roman" w:cs="Times New Roman"/>
                <w:b/>
                <w:bCs/>
                <w:color w:val="000000" w:themeColor="text1"/>
              </w:rPr>
            </w:pPr>
            <w:r w:rsidRPr="00BA1122">
              <w:rPr>
                <w:rFonts w:ascii="Times New Roman" w:hAnsi="Times New Roman" w:cs="Times New Roman"/>
                <w:b/>
                <w:bCs/>
                <w:color w:val="000000" w:themeColor="text1"/>
              </w:rPr>
              <w:t>(n= 940)</w:t>
            </w:r>
          </w:p>
        </w:tc>
        <w:tc>
          <w:tcPr>
            <w:tcW w:w="1710" w:type="dxa"/>
            <w:tcBorders>
              <w:top w:val="nil"/>
              <w:left w:val="nil"/>
              <w:bottom w:val="single" w:sz="4" w:space="0" w:color="auto"/>
              <w:right w:val="single" w:sz="4" w:space="0" w:color="auto"/>
            </w:tcBorders>
          </w:tcPr>
          <w:p w14:paraId="36578426" w14:textId="77777777" w:rsidR="00C67ACA" w:rsidRPr="00BA1122" w:rsidRDefault="00C67ACA" w:rsidP="00195280">
            <w:pPr>
              <w:keepLines/>
              <w:jc w:val="center"/>
              <w:rPr>
                <w:rFonts w:ascii="Times New Roman" w:hAnsi="Times New Roman" w:cs="Times New Roman"/>
                <w:b/>
                <w:bCs/>
                <w:color w:val="000000" w:themeColor="text1"/>
              </w:rPr>
            </w:pPr>
          </w:p>
          <w:p w14:paraId="56757D52" w14:textId="77777777" w:rsidR="00C67ACA" w:rsidRPr="00BA1122" w:rsidRDefault="00C67ACA" w:rsidP="00195280">
            <w:pPr>
              <w:keepLines/>
              <w:jc w:val="center"/>
              <w:rPr>
                <w:rFonts w:ascii="Times New Roman" w:hAnsi="Times New Roman" w:cs="Times New Roman"/>
                <w:b/>
                <w:bCs/>
                <w:color w:val="000000" w:themeColor="text1"/>
              </w:rPr>
            </w:pPr>
            <w:r w:rsidRPr="00BA1122">
              <w:rPr>
                <w:rFonts w:ascii="Times New Roman" w:hAnsi="Times New Roman" w:cs="Times New Roman"/>
                <w:b/>
                <w:bCs/>
                <w:color w:val="000000" w:themeColor="text1"/>
              </w:rPr>
              <w:t>Coverage (%)</w:t>
            </w:r>
          </w:p>
        </w:tc>
      </w:tr>
      <w:tr w:rsidR="00BA1122" w:rsidRPr="00BA1122" w14:paraId="69D62F02"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E6C3D1" w14:textId="77777777" w:rsidR="00C67ACA" w:rsidRPr="00BA1122" w:rsidRDefault="00C67ACA" w:rsidP="00195280">
            <w:pPr>
              <w:keepLines/>
              <w:rPr>
                <w:rFonts w:ascii="Times New Roman" w:hAnsi="Times New Roman" w:cs="Times New Roman"/>
                <w:b/>
                <w:bCs/>
                <w:color w:val="000000" w:themeColor="text1"/>
              </w:rPr>
            </w:pPr>
            <w:proofErr w:type="gramStart"/>
            <w:r w:rsidRPr="00BA1122">
              <w:rPr>
                <w:rFonts w:ascii="Times New Roman" w:hAnsi="Times New Roman" w:cs="Times New Roman"/>
                <w:b/>
                <w:bCs/>
                <w:color w:val="000000" w:themeColor="text1"/>
              </w:rPr>
              <w:t>Age,  y</w:t>
            </w:r>
            <w:proofErr w:type="gramEnd"/>
          </w:p>
        </w:tc>
        <w:tc>
          <w:tcPr>
            <w:tcW w:w="2075" w:type="dxa"/>
            <w:tcBorders>
              <w:top w:val="single" w:sz="4" w:space="0" w:color="auto"/>
              <w:left w:val="nil"/>
              <w:bottom w:val="single" w:sz="4" w:space="0" w:color="auto"/>
              <w:right w:val="single" w:sz="4" w:space="0" w:color="auto"/>
            </w:tcBorders>
            <w:shd w:val="clear" w:color="auto" w:fill="auto"/>
            <w:noWrap/>
            <w:vAlign w:val="bottom"/>
          </w:tcPr>
          <w:p w14:paraId="5CF2EBAF"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6E4892B4"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single" w:sz="4" w:space="0" w:color="auto"/>
              <w:left w:val="nil"/>
              <w:bottom w:val="single" w:sz="4" w:space="0" w:color="auto"/>
              <w:right w:val="single" w:sz="4" w:space="0" w:color="auto"/>
            </w:tcBorders>
          </w:tcPr>
          <w:p w14:paraId="71310670"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single" w:sz="4" w:space="0" w:color="auto"/>
              <w:left w:val="nil"/>
              <w:bottom w:val="single" w:sz="4" w:space="0" w:color="auto"/>
              <w:right w:val="single" w:sz="4" w:space="0" w:color="auto"/>
            </w:tcBorders>
          </w:tcPr>
          <w:p w14:paraId="00D0EB0E"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7AD3479C"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D63F09"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18-39</w:t>
            </w:r>
          </w:p>
        </w:tc>
        <w:tc>
          <w:tcPr>
            <w:tcW w:w="2075" w:type="dxa"/>
            <w:tcBorders>
              <w:top w:val="single" w:sz="4" w:space="0" w:color="auto"/>
              <w:left w:val="nil"/>
              <w:bottom w:val="single" w:sz="4" w:space="0" w:color="auto"/>
              <w:right w:val="single" w:sz="4" w:space="0" w:color="auto"/>
            </w:tcBorders>
            <w:shd w:val="clear" w:color="auto" w:fill="auto"/>
            <w:noWrap/>
            <w:vAlign w:val="bottom"/>
          </w:tcPr>
          <w:p w14:paraId="2E3D235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943</w:t>
            </w: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7A82CAF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700</w:t>
            </w:r>
          </w:p>
        </w:tc>
        <w:tc>
          <w:tcPr>
            <w:tcW w:w="2070" w:type="dxa"/>
            <w:tcBorders>
              <w:top w:val="single" w:sz="4" w:space="0" w:color="auto"/>
              <w:left w:val="nil"/>
              <w:bottom w:val="single" w:sz="4" w:space="0" w:color="auto"/>
              <w:right w:val="single" w:sz="4" w:space="0" w:color="auto"/>
            </w:tcBorders>
            <w:vAlign w:val="bottom"/>
          </w:tcPr>
          <w:p w14:paraId="06B0CB8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243</w:t>
            </w:r>
          </w:p>
        </w:tc>
        <w:tc>
          <w:tcPr>
            <w:tcW w:w="1710" w:type="dxa"/>
            <w:tcBorders>
              <w:top w:val="single" w:sz="4" w:space="0" w:color="auto"/>
              <w:left w:val="nil"/>
              <w:bottom w:val="single" w:sz="4" w:space="0" w:color="auto"/>
              <w:right w:val="single" w:sz="4" w:space="0" w:color="auto"/>
            </w:tcBorders>
            <w:vAlign w:val="bottom"/>
          </w:tcPr>
          <w:p w14:paraId="477BFE3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74.2</w:t>
            </w:r>
          </w:p>
        </w:tc>
      </w:tr>
      <w:tr w:rsidR="00BA1122" w:rsidRPr="00BA1122" w14:paraId="2B918B92"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6F1327"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40-59</w:t>
            </w:r>
          </w:p>
        </w:tc>
        <w:tc>
          <w:tcPr>
            <w:tcW w:w="2075" w:type="dxa"/>
            <w:tcBorders>
              <w:top w:val="single" w:sz="4" w:space="0" w:color="auto"/>
              <w:left w:val="nil"/>
              <w:bottom w:val="single" w:sz="4" w:space="0" w:color="auto"/>
              <w:right w:val="single" w:sz="4" w:space="0" w:color="auto"/>
            </w:tcBorders>
            <w:shd w:val="clear" w:color="auto" w:fill="auto"/>
            <w:noWrap/>
            <w:vAlign w:val="bottom"/>
          </w:tcPr>
          <w:p w14:paraId="3E3E6CC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1057</w:t>
            </w: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7BE0BFB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743</w:t>
            </w:r>
          </w:p>
        </w:tc>
        <w:tc>
          <w:tcPr>
            <w:tcW w:w="2070" w:type="dxa"/>
            <w:tcBorders>
              <w:top w:val="single" w:sz="4" w:space="0" w:color="auto"/>
              <w:left w:val="nil"/>
              <w:bottom w:val="single" w:sz="4" w:space="0" w:color="auto"/>
              <w:right w:val="single" w:sz="4" w:space="0" w:color="auto"/>
            </w:tcBorders>
            <w:vAlign w:val="bottom"/>
          </w:tcPr>
          <w:p w14:paraId="78271DF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314</w:t>
            </w:r>
          </w:p>
        </w:tc>
        <w:tc>
          <w:tcPr>
            <w:tcW w:w="1710" w:type="dxa"/>
            <w:tcBorders>
              <w:top w:val="single" w:sz="4" w:space="0" w:color="auto"/>
              <w:left w:val="nil"/>
              <w:bottom w:val="single" w:sz="4" w:space="0" w:color="auto"/>
              <w:right w:val="single" w:sz="4" w:space="0" w:color="auto"/>
            </w:tcBorders>
            <w:vAlign w:val="bottom"/>
          </w:tcPr>
          <w:p w14:paraId="0FB4F11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70.3</w:t>
            </w:r>
          </w:p>
        </w:tc>
      </w:tr>
      <w:tr w:rsidR="00BA1122" w:rsidRPr="00BA1122" w14:paraId="048A3E44"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A42AD2"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60-79</w:t>
            </w:r>
          </w:p>
        </w:tc>
        <w:tc>
          <w:tcPr>
            <w:tcW w:w="2075" w:type="dxa"/>
            <w:tcBorders>
              <w:top w:val="single" w:sz="4" w:space="0" w:color="auto"/>
              <w:left w:val="nil"/>
              <w:bottom w:val="single" w:sz="4" w:space="0" w:color="auto"/>
              <w:right w:val="single" w:sz="4" w:space="0" w:color="auto"/>
            </w:tcBorders>
            <w:shd w:val="clear" w:color="auto" w:fill="auto"/>
            <w:noWrap/>
            <w:vAlign w:val="bottom"/>
          </w:tcPr>
          <w:p w14:paraId="7A0B786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755</w:t>
            </w: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2516F78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372</w:t>
            </w:r>
          </w:p>
        </w:tc>
        <w:tc>
          <w:tcPr>
            <w:tcW w:w="2070" w:type="dxa"/>
            <w:tcBorders>
              <w:top w:val="single" w:sz="4" w:space="0" w:color="auto"/>
              <w:left w:val="nil"/>
              <w:bottom w:val="single" w:sz="4" w:space="0" w:color="auto"/>
              <w:right w:val="single" w:sz="4" w:space="0" w:color="auto"/>
            </w:tcBorders>
            <w:vAlign w:val="bottom"/>
          </w:tcPr>
          <w:p w14:paraId="7D222C3C"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383</w:t>
            </w:r>
          </w:p>
        </w:tc>
        <w:tc>
          <w:tcPr>
            <w:tcW w:w="1710" w:type="dxa"/>
            <w:tcBorders>
              <w:top w:val="single" w:sz="4" w:space="0" w:color="auto"/>
              <w:left w:val="nil"/>
              <w:bottom w:val="single" w:sz="4" w:space="0" w:color="auto"/>
              <w:right w:val="single" w:sz="4" w:space="0" w:color="auto"/>
            </w:tcBorders>
            <w:vAlign w:val="bottom"/>
          </w:tcPr>
          <w:p w14:paraId="2307FD39"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49.3</w:t>
            </w:r>
          </w:p>
        </w:tc>
      </w:tr>
      <w:tr w:rsidR="00BA1122" w:rsidRPr="00BA1122" w14:paraId="41893B69"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35FEA"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Median (IQR), y</w:t>
            </w:r>
          </w:p>
        </w:tc>
        <w:tc>
          <w:tcPr>
            <w:tcW w:w="2075" w:type="dxa"/>
            <w:tcBorders>
              <w:top w:val="single" w:sz="4" w:space="0" w:color="auto"/>
              <w:left w:val="nil"/>
              <w:bottom w:val="single" w:sz="4" w:space="0" w:color="auto"/>
              <w:right w:val="single" w:sz="4" w:space="0" w:color="auto"/>
            </w:tcBorders>
            <w:shd w:val="clear" w:color="auto" w:fill="auto"/>
            <w:noWrap/>
            <w:vAlign w:val="bottom"/>
          </w:tcPr>
          <w:p w14:paraId="39036A1A"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48.6 (34.0 – 60.7)</w:t>
            </w: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530A35F8"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45.5 (32.2 – 57.2)</w:t>
            </w:r>
          </w:p>
        </w:tc>
        <w:tc>
          <w:tcPr>
            <w:tcW w:w="2070" w:type="dxa"/>
            <w:tcBorders>
              <w:top w:val="single" w:sz="4" w:space="0" w:color="auto"/>
              <w:left w:val="nil"/>
              <w:bottom w:val="single" w:sz="4" w:space="0" w:color="auto"/>
              <w:right w:val="single" w:sz="4" w:space="0" w:color="auto"/>
            </w:tcBorders>
            <w:vAlign w:val="bottom"/>
          </w:tcPr>
          <w:p w14:paraId="49C552B8"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54.9 (38.8 – 65.3)</w:t>
            </w:r>
          </w:p>
        </w:tc>
        <w:tc>
          <w:tcPr>
            <w:tcW w:w="1710" w:type="dxa"/>
            <w:tcBorders>
              <w:top w:val="single" w:sz="4" w:space="0" w:color="auto"/>
              <w:left w:val="nil"/>
              <w:bottom w:val="single" w:sz="4" w:space="0" w:color="auto"/>
              <w:right w:val="single" w:sz="4" w:space="0" w:color="auto"/>
            </w:tcBorders>
          </w:tcPr>
          <w:p w14:paraId="32033EB4"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0CADC551"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B8F194" w14:textId="77777777" w:rsidR="00C67ACA" w:rsidRPr="00BA1122" w:rsidRDefault="00C67ACA" w:rsidP="00195280">
            <w:pPr>
              <w:keepLines/>
              <w:rPr>
                <w:rFonts w:ascii="Times New Roman" w:hAnsi="Times New Roman" w:cs="Times New Roman"/>
                <w:b/>
                <w:bCs/>
                <w:color w:val="000000" w:themeColor="text1"/>
              </w:rPr>
            </w:pPr>
          </w:p>
        </w:tc>
        <w:tc>
          <w:tcPr>
            <w:tcW w:w="2075" w:type="dxa"/>
            <w:tcBorders>
              <w:top w:val="single" w:sz="4" w:space="0" w:color="auto"/>
              <w:left w:val="nil"/>
              <w:bottom w:val="single" w:sz="4" w:space="0" w:color="auto"/>
              <w:right w:val="single" w:sz="4" w:space="0" w:color="auto"/>
            </w:tcBorders>
            <w:shd w:val="clear" w:color="auto" w:fill="auto"/>
            <w:noWrap/>
            <w:vAlign w:val="bottom"/>
          </w:tcPr>
          <w:p w14:paraId="7A188AB6"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1A8E610E"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single" w:sz="4" w:space="0" w:color="auto"/>
              <w:left w:val="nil"/>
              <w:bottom w:val="single" w:sz="4" w:space="0" w:color="auto"/>
              <w:right w:val="single" w:sz="4" w:space="0" w:color="auto"/>
            </w:tcBorders>
          </w:tcPr>
          <w:p w14:paraId="632E1027"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single" w:sz="4" w:space="0" w:color="auto"/>
              <w:left w:val="nil"/>
              <w:bottom w:val="single" w:sz="4" w:space="0" w:color="auto"/>
              <w:right w:val="single" w:sz="4" w:space="0" w:color="auto"/>
            </w:tcBorders>
          </w:tcPr>
          <w:p w14:paraId="792E9F9A"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798AD25F"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77D56"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b/>
                <w:bCs/>
                <w:color w:val="000000" w:themeColor="text1"/>
              </w:rPr>
              <w:t>Sex</w:t>
            </w:r>
          </w:p>
        </w:tc>
        <w:tc>
          <w:tcPr>
            <w:tcW w:w="2075" w:type="dxa"/>
            <w:tcBorders>
              <w:top w:val="single" w:sz="4" w:space="0" w:color="auto"/>
              <w:left w:val="nil"/>
              <w:bottom w:val="single" w:sz="4" w:space="0" w:color="auto"/>
              <w:right w:val="single" w:sz="4" w:space="0" w:color="auto"/>
            </w:tcBorders>
            <w:shd w:val="clear" w:color="auto" w:fill="auto"/>
            <w:noWrap/>
            <w:vAlign w:val="bottom"/>
          </w:tcPr>
          <w:p w14:paraId="600FF59A"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5F4DF8F9"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single" w:sz="4" w:space="0" w:color="auto"/>
              <w:left w:val="nil"/>
              <w:bottom w:val="single" w:sz="4" w:space="0" w:color="auto"/>
              <w:right w:val="single" w:sz="4" w:space="0" w:color="auto"/>
            </w:tcBorders>
          </w:tcPr>
          <w:p w14:paraId="4D556091"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single" w:sz="4" w:space="0" w:color="auto"/>
              <w:left w:val="nil"/>
              <w:bottom w:val="single" w:sz="4" w:space="0" w:color="auto"/>
              <w:right w:val="single" w:sz="4" w:space="0" w:color="auto"/>
            </w:tcBorders>
          </w:tcPr>
          <w:p w14:paraId="5F667B08"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33A03C8C"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5DB57900"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Female</w:t>
            </w:r>
          </w:p>
        </w:tc>
        <w:tc>
          <w:tcPr>
            <w:tcW w:w="2075" w:type="dxa"/>
            <w:tcBorders>
              <w:top w:val="nil"/>
              <w:left w:val="nil"/>
              <w:bottom w:val="single" w:sz="4" w:space="0" w:color="auto"/>
              <w:right w:val="single" w:sz="4" w:space="0" w:color="auto"/>
            </w:tcBorders>
            <w:shd w:val="clear" w:color="auto" w:fill="auto"/>
            <w:noWrap/>
            <w:vAlign w:val="bottom"/>
          </w:tcPr>
          <w:p w14:paraId="15EFE3D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2310</w:t>
            </w:r>
          </w:p>
        </w:tc>
        <w:tc>
          <w:tcPr>
            <w:tcW w:w="1980" w:type="dxa"/>
            <w:tcBorders>
              <w:top w:val="nil"/>
              <w:left w:val="nil"/>
              <w:bottom w:val="single" w:sz="4" w:space="0" w:color="auto"/>
              <w:right w:val="single" w:sz="4" w:space="0" w:color="auto"/>
            </w:tcBorders>
            <w:shd w:val="clear" w:color="auto" w:fill="auto"/>
            <w:noWrap/>
            <w:vAlign w:val="bottom"/>
          </w:tcPr>
          <w:p w14:paraId="2F03BB9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1593</w:t>
            </w:r>
          </w:p>
        </w:tc>
        <w:tc>
          <w:tcPr>
            <w:tcW w:w="2070" w:type="dxa"/>
            <w:tcBorders>
              <w:top w:val="nil"/>
              <w:left w:val="nil"/>
              <w:bottom w:val="single" w:sz="4" w:space="0" w:color="auto"/>
              <w:right w:val="single" w:sz="4" w:space="0" w:color="auto"/>
            </w:tcBorders>
            <w:vAlign w:val="bottom"/>
          </w:tcPr>
          <w:p w14:paraId="3D3F801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717</w:t>
            </w:r>
          </w:p>
        </w:tc>
        <w:tc>
          <w:tcPr>
            <w:tcW w:w="1710" w:type="dxa"/>
            <w:tcBorders>
              <w:top w:val="nil"/>
              <w:left w:val="nil"/>
              <w:bottom w:val="single" w:sz="4" w:space="0" w:color="auto"/>
              <w:right w:val="single" w:sz="4" w:space="0" w:color="auto"/>
            </w:tcBorders>
            <w:vAlign w:val="bottom"/>
          </w:tcPr>
          <w:p w14:paraId="4820F69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69.0</w:t>
            </w:r>
          </w:p>
        </w:tc>
      </w:tr>
      <w:tr w:rsidR="00BA1122" w:rsidRPr="00BA1122" w14:paraId="5E268FBD"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253F83DA"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Male</w:t>
            </w:r>
          </w:p>
        </w:tc>
        <w:tc>
          <w:tcPr>
            <w:tcW w:w="2075" w:type="dxa"/>
            <w:tcBorders>
              <w:top w:val="nil"/>
              <w:left w:val="nil"/>
              <w:bottom w:val="single" w:sz="4" w:space="0" w:color="auto"/>
              <w:right w:val="single" w:sz="4" w:space="0" w:color="auto"/>
            </w:tcBorders>
            <w:shd w:val="clear" w:color="auto" w:fill="auto"/>
            <w:noWrap/>
            <w:vAlign w:val="bottom"/>
          </w:tcPr>
          <w:p w14:paraId="10B2167E"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445</w:t>
            </w:r>
          </w:p>
        </w:tc>
        <w:tc>
          <w:tcPr>
            <w:tcW w:w="1980" w:type="dxa"/>
            <w:tcBorders>
              <w:top w:val="nil"/>
              <w:left w:val="nil"/>
              <w:bottom w:val="single" w:sz="4" w:space="0" w:color="auto"/>
              <w:right w:val="single" w:sz="4" w:space="0" w:color="auto"/>
            </w:tcBorders>
            <w:shd w:val="clear" w:color="auto" w:fill="auto"/>
            <w:noWrap/>
            <w:vAlign w:val="bottom"/>
          </w:tcPr>
          <w:p w14:paraId="1B15A084"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222</w:t>
            </w:r>
          </w:p>
        </w:tc>
        <w:tc>
          <w:tcPr>
            <w:tcW w:w="2070" w:type="dxa"/>
            <w:tcBorders>
              <w:top w:val="nil"/>
              <w:left w:val="nil"/>
              <w:bottom w:val="single" w:sz="4" w:space="0" w:color="auto"/>
              <w:right w:val="single" w:sz="4" w:space="0" w:color="auto"/>
            </w:tcBorders>
            <w:vAlign w:val="bottom"/>
          </w:tcPr>
          <w:p w14:paraId="27BB990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223</w:t>
            </w:r>
          </w:p>
        </w:tc>
        <w:tc>
          <w:tcPr>
            <w:tcW w:w="1710" w:type="dxa"/>
            <w:tcBorders>
              <w:top w:val="nil"/>
              <w:left w:val="nil"/>
              <w:bottom w:val="single" w:sz="4" w:space="0" w:color="auto"/>
              <w:right w:val="single" w:sz="4" w:space="0" w:color="auto"/>
            </w:tcBorders>
            <w:vAlign w:val="bottom"/>
          </w:tcPr>
          <w:p w14:paraId="62EAA0C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49.9</w:t>
            </w:r>
          </w:p>
        </w:tc>
      </w:tr>
      <w:tr w:rsidR="00BA1122" w:rsidRPr="00BA1122" w14:paraId="05D07AF3"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08652E44"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w:t>
            </w:r>
          </w:p>
        </w:tc>
        <w:tc>
          <w:tcPr>
            <w:tcW w:w="2075" w:type="dxa"/>
            <w:tcBorders>
              <w:top w:val="nil"/>
              <w:left w:val="nil"/>
              <w:bottom w:val="single" w:sz="4" w:space="0" w:color="auto"/>
              <w:right w:val="single" w:sz="4" w:space="0" w:color="auto"/>
            </w:tcBorders>
            <w:shd w:val="clear" w:color="auto" w:fill="auto"/>
            <w:noWrap/>
            <w:vAlign w:val="bottom"/>
          </w:tcPr>
          <w:p w14:paraId="2CAC89B2"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722B44D5"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00FC910D"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745541F6"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1B8BA0DF"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2A096F9B"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b/>
                <w:bCs/>
                <w:color w:val="000000" w:themeColor="text1"/>
              </w:rPr>
              <w:t>Race</w:t>
            </w:r>
          </w:p>
        </w:tc>
        <w:tc>
          <w:tcPr>
            <w:tcW w:w="2075" w:type="dxa"/>
            <w:tcBorders>
              <w:top w:val="nil"/>
              <w:left w:val="nil"/>
              <w:bottom w:val="single" w:sz="4" w:space="0" w:color="auto"/>
              <w:right w:val="single" w:sz="4" w:space="0" w:color="auto"/>
            </w:tcBorders>
            <w:shd w:val="clear" w:color="auto" w:fill="auto"/>
            <w:noWrap/>
            <w:vAlign w:val="bottom"/>
          </w:tcPr>
          <w:p w14:paraId="470B510B"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1830F4A1"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292591F7"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215D8387"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0F9E1A9D"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56A741C9"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Asian</w:t>
            </w:r>
          </w:p>
        </w:tc>
        <w:tc>
          <w:tcPr>
            <w:tcW w:w="2075" w:type="dxa"/>
            <w:tcBorders>
              <w:top w:val="nil"/>
              <w:left w:val="nil"/>
              <w:bottom w:val="single" w:sz="4" w:space="0" w:color="auto"/>
              <w:right w:val="single" w:sz="4" w:space="0" w:color="auto"/>
            </w:tcBorders>
            <w:shd w:val="clear" w:color="auto" w:fill="auto"/>
            <w:noWrap/>
            <w:vAlign w:val="bottom"/>
          </w:tcPr>
          <w:p w14:paraId="69938D64"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97</w:t>
            </w:r>
          </w:p>
        </w:tc>
        <w:tc>
          <w:tcPr>
            <w:tcW w:w="1980" w:type="dxa"/>
            <w:tcBorders>
              <w:top w:val="nil"/>
              <w:left w:val="nil"/>
              <w:bottom w:val="single" w:sz="4" w:space="0" w:color="auto"/>
              <w:right w:val="single" w:sz="4" w:space="0" w:color="auto"/>
            </w:tcBorders>
            <w:shd w:val="clear" w:color="auto" w:fill="auto"/>
            <w:noWrap/>
            <w:vAlign w:val="bottom"/>
          </w:tcPr>
          <w:p w14:paraId="5CA4193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41</w:t>
            </w:r>
          </w:p>
        </w:tc>
        <w:tc>
          <w:tcPr>
            <w:tcW w:w="2070" w:type="dxa"/>
            <w:tcBorders>
              <w:top w:val="nil"/>
              <w:left w:val="nil"/>
              <w:bottom w:val="single" w:sz="4" w:space="0" w:color="auto"/>
              <w:right w:val="single" w:sz="4" w:space="0" w:color="auto"/>
            </w:tcBorders>
            <w:vAlign w:val="bottom"/>
          </w:tcPr>
          <w:p w14:paraId="1E67E4F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56</w:t>
            </w:r>
          </w:p>
        </w:tc>
        <w:tc>
          <w:tcPr>
            <w:tcW w:w="1710" w:type="dxa"/>
            <w:tcBorders>
              <w:top w:val="nil"/>
              <w:left w:val="nil"/>
              <w:bottom w:val="single" w:sz="4" w:space="0" w:color="auto"/>
              <w:right w:val="single" w:sz="4" w:space="0" w:color="auto"/>
            </w:tcBorders>
            <w:vAlign w:val="bottom"/>
          </w:tcPr>
          <w:p w14:paraId="12C7A1F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42.3</w:t>
            </w:r>
          </w:p>
        </w:tc>
      </w:tr>
      <w:tr w:rsidR="00BA1122" w:rsidRPr="00BA1122" w14:paraId="32614C61"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3F6FB940"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Black or African American</w:t>
            </w:r>
          </w:p>
        </w:tc>
        <w:tc>
          <w:tcPr>
            <w:tcW w:w="2075" w:type="dxa"/>
            <w:tcBorders>
              <w:top w:val="nil"/>
              <w:left w:val="nil"/>
              <w:bottom w:val="single" w:sz="4" w:space="0" w:color="auto"/>
              <w:right w:val="single" w:sz="4" w:space="0" w:color="auto"/>
            </w:tcBorders>
            <w:shd w:val="clear" w:color="auto" w:fill="auto"/>
            <w:noWrap/>
            <w:vAlign w:val="bottom"/>
          </w:tcPr>
          <w:p w14:paraId="3C22994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210</w:t>
            </w:r>
          </w:p>
        </w:tc>
        <w:tc>
          <w:tcPr>
            <w:tcW w:w="1980" w:type="dxa"/>
            <w:tcBorders>
              <w:top w:val="nil"/>
              <w:left w:val="nil"/>
              <w:bottom w:val="single" w:sz="4" w:space="0" w:color="auto"/>
              <w:right w:val="single" w:sz="4" w:space="0" w:color="auto"/>
            </w:tcBorders>
            <w:shd w:val="clear" w:color="auto" w:fill="auto"/>
            <w:noWrap/>
            <w:vAlign w:val="bottom"/>
          </w:tcPr>
          <w:p w14:paraId="165F082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95</w:t>
            </w:r>
          </w:p>
        </w:tc>
        <w:tc>
          <w:tcPr>
            <w:tcW w:w="2070" w:type="dxa"/>
            <w:tcBorders>
              <w:top w:val="nil"/>
              <w:left w:val="nil"/>
              <w:bottom w:val="single" w:sz="4" w:space="0" w:color="auto"/>
              <w:right w:val="single" w:sz="4" w:space="0" w:color="auto"/>
            </w:tcBorders>
            <w:vAlign w:val="bottom"/>
          </w:tcPr>
          <w:p w14:paraId="56C834A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115</w:t>
            </w:r>
          </w:p>
        </w:tc>
        <w:tc>
          <w:tcPr>
            <w:tcW w:w="1710" w:type="dxa"/>
            <w:tcBorders>
              <w:top w:val="nil"/>
              <w:left w:val="nil"/>
              <w:bottom w:val="single" w:sz="4" w:space="0" w:color="auto"/>
              <w:right w:val="single" w:sz="4" w:space="0" w:color="auto"/>
            </w:tcBorders>
            <w:vAlign w:val="bottom"/>
          </w:tcPr>
          <w:p w14:paraId="5997DF6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45.2</w:t>
            </w:r>
          </w:p>
        </w:tc>
      </w:tr>
      <w:tr w:rsidR="00BA1122" w:rsidRPr="00BA1122" w14:paraId="49DCCB38"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9BBEB4C"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w:t>
            </w:r>
            <w:proofErr w:type="spellStart"/>
            <w:r w:rsidRPr="00BA1122">
              <w:rPr>
                <w:rFonts w:ascii="Times New Roman" w:hAnsi="Times New Roman" w:cs="Times New Roman"/>
                <w:color w:val="000000" w:themeColor="text1"/>
              </w:rPr>
              <w:t>Other</w:t>
            </w:r>
            <w:r w:rsidRPr="00BA1122">
              <w:rPr>
                <w:rFonts w:ascii="Times New Roman" w:hAnsi="Times New Roman" w:cs="Times New Roman"/>
                <w:b/>
                <w:bCs/>
                <w:color w:val="000000" w:themeColor="text1"/>
                <w:vertAlign w:val="superscript"/>
              </w:rPr>
              <w:t>b</w:t>
            </w:r>
            <w:proofErr w:type="spellEnd"/>
          </w:p>
        </w:tc>
        <w:tc>
          <w:tcPr>
            <w:tcW w:w="2075" w:type="dxa"/>
            <w:tcBorders>
              <w:top w:val="nil"/>
              <w:left w:val="nil"/>
              <w:bottom w:val="single" w:sz="4" w:space="0" w:color="auto"/>
              <w:right w:val="single" w:sz="4" w:space="0" w:color="auto"/>
            </w:tcBorders>
            <w:shd w:val="clear" w:color="auto" w:fill="auto"/>
            <w:noWrap/>
            <w:vAlign w:val="bottom"/>
          </w:tcPr>
          <w:p w14:paraId="193E961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209</w:t>
            </w:r>
          </w:p>
        </w:tc>
        <w:tc>
          <w:tcPr>
            <w:tcW w:w="1980" w:type="dxa"/>
            <w:tcBorders>
              <w:top w:val="nil"/>
              <w:left w:val="nil"/>
              <w:bottom w:val="single" w:sz="4" w:space="0" w:color="auto"/>
              <w:right w:val="single" w:sz="4" w:space="0" w:color="auto"/>
            </w:tcBorders>
            <w:shd w:val="clear" w:color="auto" w:fill="auto"/>
            <w:noWrap/>
            <w:vAlign w:val="bottom"/>
          </w:tcPr>
          <w:p w14:paraId="1110647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82</w:t>
            </w:r>
          </w:p>
        </w:tc>
        <w:tc>
          <w:tcPr>
            <w:tcW w:w="2070" w:type="dxa"/>
            <w:tcBorders>
              <w:top w:val="nil"/>
              <w:left w:val="nil"/>
              <w:bottom w:val="single" w:sz="4" w:space="0" w:color="auto"/>
              <w:right w:val="single" w:sz="4" w:space="0" w:color="auto"/>
            </w:tcBorders>
            <w:vAlign w:val="bottom"/>
          </w:tcPr>
          <w:p w14:paraId="3CEA217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127</w:t>
            </w:r>
          </w:p>
        </w:tc>
        <w:tc>
          <w:tcPr>
            <w:tcW w:w="1710" w:type="dxa"/>
            <w:tcBorders>
              <w:top w:val="nil"/>
              <w:left w:val="nil"/>
              <w:bottom w:val="single" w:sz="4" w:space="0" w:color="auto"/>
              <w:right w:val="single" w:sz="4" w:space="0" w:color="auto"/>
            </w:tcBorders>
            <w:vAlign w:val="bottom"/>
          </w:tcPr>
          <w:p w14:paraId="7D12809C"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39.2</w:t>
            </w:r>
          </w:p>
        </w:tc>
      </w:tr>
      <w:tr w:rsidR="00BA1122" w:rsidRPr="00BA1122" w14:paraId="4BDA974C"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366D0893"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White</w:t>
            </w:r>
          </w:p>
        </w:tc>
        <w:tc>
          <w:tcPr>
            <w:tcW w:w="2075" w:type="dxa"/>
            <w:tcBorders>
              <w:top w:val="nil"/>
              <w:left w:val="nil"/>
              <w:bottom w:val="single" w:sz="4" w:space="0" w:color="auto"/>
              <w:right w:val="single" w:sz="4" w:space="0" w:color="auto"/>
            </w:tcBorders>
            <w:shd w:val="clear" w:color="auto" w:fill="auto"/>
            <w:noWrap/>
            <w:vAlign w:val="bottom"/>
          </w:tcPr>
          <w:p w14:paraId="0FEEB21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2239</w:t>
            </w:r>
          </w:p>
        </w:tc>
        <w:tc>
          <w:tcPr>
            <w:tcW w:w="1980" w:type="dxa"/>
            <w:tcBorders>
              <w:top w:val="nil"/>
              <w:left w:val="nil"/>
              <w:bottom w:val="single" w:sz="4" w:space="0" w:color="auto"/>
              <w:right w:val="single" w:sz="4" w:space="0" w:color="auto"/>
            </w:tcBorders>
            <w:shd w:val="clear" w:color="auto" w:fill="auto"/>
            <w:noWrap/>
            <w:vAlign w:val="bottom"/>
          </w:tcPr>
          <w:p w14:paraId="5332E92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1597</w:t>
            </w:r>
          </w:p>
        </w:tc>
        <w:tc>
          <w:tcPr>
            <w:tcW w:w="2070" w:type="dxa"/>
            <w:tcBorders>
              <w:top w:val="nil"/>
              <w:left w:val="nil"/>
              <w:bottom w:val="single" w:sz="4" w:space="0" w:color="auto"/>
              <w:right w:val="single" w:sz="4" w:space="0" w:color="auto"/>
            </w:tcBorders>
            <w:vAlign w:val="bottom"/>
          </w:tcPr>
          <w:p w14:paraId="6327845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642</w:t>
            </w:r>
          </w:p>
        </w:tc>
        <w:tc>
          <w:tcPr>
            <w:tcW w:w="1710" w:type="dxa"/>
            <w:tcBorders>
              <w:top w:val="nil"/>
              <w:left w:val="nil"/>
              <w:bottom w:val="single" w:sz="4" w:space="0" w:color="auto"/>
              <w:right w:val="single" w:sz="4" w:space="0" w:color="auto"/>
            </w:tcBorders>
            <w:vAlign w:val="bottom"/>
          </w:tcPr>
          <w:p w14:paraId="7E0CCB2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71.3</w:t>
            </w:r>
          </w:p>
        </w:tc>
      </w:tr>
      <w:tr w:rsidR="00BA1122" w:rsidRPr="00BA1122" w14:paraId="1D3BC62F"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1BEB0977" w14:textId="77777777" w:rsidR="00C67ACA" w:rsidRPr="00BA1122" w:rsidRDefault="00C67ACA" w:rsidP="00195280">
            <w:pPr>
              <w:keepLines/>
              <w:rPr>
                <w:rFonts w:ascii="Times New Roman" w:hAnsi="Times New Roman" w:cs="Times New Roman"/>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22D6DF51"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2841EC09"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vAlign w:val="bottom"/>
          </w:tcPr>
          <w:p w14:paraId="0408E54C"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vAlign w:val="bottom"/>
          </w:tcPr>
          <w:p w14:paraId="645147C9"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0E9B2D85"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192EBC96"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w:t>
            </w:r>
          </w:p>
        </w:tc>
        <w:tc>
          <w:tcPr>
            <w:tcW w:w="2075" w:type="dxa"/>
            <w:tcBorders>
              <w:top w:val="nil"/>
              <w:left w:val="nil"/>
              <w:bottom w:val="single" w:sz="4" w:space="0" w:color="auto"/>
              <w:right w:val="single" w:sz="4" w:space="0" w:color="auto"/>
            </w:tcBorders>
            <w:shd w:val="clear" w:color="auto" w:fill="auto"/>
            <w:noWrap/>
            <w:vAlign w:val="bottom"/>
          </w:tcPr>
          <w:p w14:paraId="31059338"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3DEDA52F"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60E6CDBF"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116FF1C8"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6D5FEEEB"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722E1311"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b/>
                <w:bCs/>
                <w:color w:val="000000" w:themeColor="text1"/>
              </w:rPr>
              <w:t>Ethnicity</w:t>
            </w:r>
          </w:p>
        </w:tc>
        <w:tc>
          <w:tcPr>
            <w:tcW w:w="2075" w:type="dxa"/>
            <w:tcBorders>
              <w:top w:val="nil"/>
              <w:left w:val="nil"/>
              <w:bottom w:val="single" w:sz="4" w:space="0" w:color="auto"/>
              <w:right w:val="single" w:sz="4" w:space="0" w:color="auto"/>
            </w:tcBorders>
            <w:shd w:val="clear" w:color="auto" w:fill="auto"/>
            <w:noWrap/>
            <w:vAlign w:val="bottom"/>
          </w:tcPr>
          <w:p w14:paraId="6C9E6584"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13A959FD"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62EDFB13"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5EC602A2"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35B6DD3C" w14:textId="77777777" w:rsidTr="00195280">
        <w:trPr>
          <w:cantSplit/>
          <w:trHeight w:val="287"/>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145DA70F"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Hispanic</w:t>
            </w:r>
          </w:p>
        </w:tc>
        <w:tc>
          <w:tcPr>
            <w:tcW w:w="2075" w:type="dxa"/>
            <w:tcBorders>
              <w:top w:val="nil"/>
              <w:left w:val="nil"/>
              <w:bottom w:val="single" w:sz="4" w:space="0" w:color="auto"/>
              <w:right w:val="single" w:sz="4" w:space="0" w:color="auto"/>
            </w:tcBorders>
            <w:shd w:val="clear" w:color="auto" w:fill="auto"/>
            <w:noWrap/>
            <w:vAlign w:val="bottom"/>
          </w:tcPr>
          <w:p w14:paraId="67DE9D5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60</w:t>
            </w:r>
          </w:p>
        </w:tc>
        <w:tc>
          <w:tcPr>
            <w:tcW w:w="1980" w:type="dxa"/>
            <w:tcBorders>
              <w:top w:val="nil"/>
              <w:left w:val="nil"/>
              <w:bottom w:val="single" w:sz="4" w:space="0" w:color="auto"/>
              <w:right w:val="single" w:sz="4" w:space="0" w:color="auto"/>
            </w:tcBorders>
            <w:shd w:val="clear" w:color="auto" w:fill="auto"/>
            <w:noWrap/>
            <w:vAlign w:val="bottom"/>
          </w:tcPr>
          <w:p w14:paraId="62465FC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14</w:t>
            </w:r>
          </w:p>
        </w:tc>
        <w:tc>
          <w:tcPr>
            <w:tcW w:w="2070" w:type="dxa"/>
            <w:tcBorders>
              <w:top w:val="nil"/>
              <w:left w:val="nil"/>
              <w:bottom w:val="single" w:sz="4" w:space="0" w:color="auto"/>
              <w:right w:val="single" w:sz="4" w:space="0" w:color="auto"/>
            </w:tcBorders>
            <w:vAlign w:val="bottom"/>
          </w:tcPr>
          <w:p w14:paraId="40D635D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46</w:t>
            </w:r>
          </w:p>
        </w:tc>
        <w:tc>
          <w:tcPr>
            <w:tcW w:w="1710" w:type="dxa"/>
            <w:tcBorders>
              <w:top w:val="nil"/>
              <w:left w:val="nil"/>
              <w:bottom w:val="single" w:sz="4" w:space="0" w:color="auto"/>
              <w:right w:val="single" w:sz="4" w:space="0" w:color="auto"/>
            </w:tcBorders>
            <w:vAlign w:val="bottom"/>
          </w:tcPr>
          <w:p w14:paraId="74DBF79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23.3</w:t>
            </w:r>
          </w:p>
        </w:tc>
      </w:tr>
      <w:tr w:rsidR="00BA1122" w:rsidRPr="00BA1122" w14:paraId="055D82FB"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43521E3D"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Not recorded</w:t>
            </w:r>
          </w:p>
        </w:tc>
        <w:tc>
          <w:tcPr>
            <w:tcW w:w="2075" w:type="dxa"/>
            <w:tcBorders>
              <w:top w:val="nil"/>
              <w:left w:val="nil"/>
              <w:bottom w:val="single" w:sz="4" w:space="0" w:color="auto"/>
              <w:right w:val="single" w:sz="4" w:space="0" w:color="auto"/>
            </w:tcBorders>
            <w:shd w:val="clear" w:color="auto" w:fill="auto"/>
            <w:noWrap/>
            <w:vAlign w:val="bottom"/>
          </w:tcPr>
          <w:p w14:paraId="405EE30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40</w:t>
            </w:r>
          </w:p>
        </w:tc>
        <w:tc>
          <w:tcPr>
            <w:tcW w:w="1980" w:type="dxa"/>
            <w:tcBorders>
              <w:top w:val="nil"/>
              <w:left w:val="nil"/>
              <w:bottom w:val="single" w:sz="4" w:space="0" w:color="auto"/>
              <w:right w:val="single" w:sz="4" w:space="0" w:color="auto"/>
            </w:tcBorders>
            <w:shd w:val="clear" w:color="auto" w:fill="auto"/>
            <w:noWrap/>
            <w:vAlign w:val="bottom"/>
          </w:tcPr>
          <w:p w14:paraId="1338475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w:t>
            </w:r>
          </w:p>
        </w:tc>
        <w:tc>
          <w:tcPr>
            <w:tcW w:w="2070" w:type="dxa"/>
            <w:tcBorders>
              <w:top w:val="nil"/>
              <w:left w:val="nil"/>
              <w:bottom w:val="single" w:sz="4" w:space="0" w:color="auto"/>
              <w:right w:val="single" w:sz="4" w:space="0" w:color="auto"/>
            </w:tcBorders>
            <w:vAlign w:val="bottom"/>
          </w:tcPr>
          <w:p w14:paraId="7116304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40</w:t>
            </w:r>
          </w:p>
        </w:tc>
        <w:tc>
          <w:tcPr>
            <w:tcW w:w="1710" w:type="dxa"/>
            <w:tcBorders>
              <w:top w:val="nil"/>
              <w:left w:val="nil"/>
              <w:bottom w:val="single" w:sz="4" w:space="0" w:color="auto"/>
              <w:right w:val="single" w:sz="4" w:space="0" w:color="auto"/>
            </w:tcBorders>
            <w:vAlign w:val="bottom"/>
          </w:tcPr>
          <w:p w14:paraId="7B479CF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0.0</w:t>
            </w:r>
          </w:p>
        </w:tc>
      </w:tr>
      <w:tr w:rsidR="00BA1122" w:rsidRPr="00BA1122" w14:paraId="0272ED3A"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F76832A" w14:textId="77777777" w:rsidR="00C67ACA" w:rsidRPr="00BA1122" w:rsidRDefault="00C67ACA" w:rsidP="00195280">
            <w:pPr>
              <w:keepLines/>
              <w:rPr>
                <w:rFonts w:ascii="Times New Roman" w:hAnsi="Times New Roman" w:cs="Times New Roman"/>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3092D400"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0BDBD3A7"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0B53645F"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193E348E"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346DDC40"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0E03820C"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b/>
                <w:bCs/>
                <w:color w:val="000000" w:themeColor="text1"/>
              </w:rPr>
              <w:t>Yoga sessions per week</w:t>
            </w:r>
          </w:p>
        </w:tc>
        <w:tc>
          <w:tcPr>
            <w:tcW w:w="2075" w:type="dxa"/>
            <w:tcBorders>
              <w:top w:val="nil"/>
              <w:left w:val="nil"/>
              <w:bottom w:val="single" w:sz="4" w:space="0" w:color="auto"/>
              <w:right w:val="single" w:sz="4" w:space="0" w:color="auto"/>
            </w:tcBorders>
            <w:shd w:val="clear" w:color="auto" w:fill="auto"/>
            <w:noWrap/>
            <w:vAlign w:val="bottom"/>
          </w:tcPr>
          <w:p w14:paraId="37A0ADC6"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2A37643D"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2A0D53CD"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5C549891"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6B9D31C6"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5A75A77"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1</w:t>
            </w:r>
          </w:p>
        </w:tc>
        <w:tc>
          <w:tcPr>
            <w:tcW w:w="2075" w:type="dxa"/>
            <w:tcBorders>
              <w:top w:val="nil"/>
              <w:left w:val="nil"/>
              <w:bottom w:val="single" w:sz="4" w:space="0" w:color="auto"/>
              <w:right w:val="single" w:sz="4" w:space="0" w:color="auto"/>
            </w:tcBorders>
            <w:shd w:val="clear" w:color="auto" w:fill="auto"/>
            <w:noWrap/>
            <w:vAlign w:val="bottom"/>
          </w:tcPr>
          <w:p w14:paraId="3046718E"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1660</w:t>
            </w:r>
          </w:p>
        </w:tc>
        <w:tc>
          <w:tcPr>
            <w:tcW w:w="1980" w:type="dxa"/>
            <w:tcBorders>
              <w:top w:val="nil"/>
              <w:left w:val="nil"/>
              <w:bottom w:val="single" w:sz="4" w:space="0" w:color="auto"/>
              <w:right w:val="single" w:sz="4" w:space="0" w:color="auto"/>
            </w:tcBorders>
            <w:shd w:val="clear" w:color="auto" w:fill="auto"/>
            <w:noWrap/>
            <w:vAlign w:val="bottom"/>
          </w:tcPr>
          <w:p w14:paraId="197F24D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1130</w:t>
            </w:r>
          </w:p>
        </w:tc>
        <w:tc>
          <w:tcPr>
            <w:tcW w:w="2070" w:type="dxa"/>
            <w:tcBorders>
              <w:top w:val="nil"/>
              <w:left w:val="nil"/>
              <w:bottom w:val="single" w:sz="4" w:space="0" w:color="auto"/>
              <w:right w:val="single" w:sz="4" w:space="0" w:color="auto"/>
            </w:tcBorders>
            <w:vAlign w:val="bottom"/>
          </w:tcPr>
          <w:p w14:paraId="3DB4EDD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530</w:t>
            </w:r>
          </w:p>
        </w:tc>
        <w:tc>
          <w:tcPr>
            <w:tcW w:w="1710" w:type="dxa"/>
            <w:tcBorders>
              <w:top w:val="nil"/>
              <w:left w:val="nil"/>
              <w:bottom w:val="single" w:sz="4" w:space="0" w:color="auto"/>
              <w:right w:val="single" w:sz="4" w:space="0" w:color="auto"/>
            </w:tcBorders>
            <w:vAlign w:val="bottom"/>
          </w:tcPr>
          <w:p w14:paraId="6114877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68.1</w:t>
            </w:r>
          </w:p>
        </w:tc>
      </w:tr>
      <w:tr w:rsidR="00BA1122" w:rsidRPr="00BA1122" w14:paraId="52F53249"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088B6175"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2</w:t>
            </w:r>
          </w:p>
        </w:tc>
        <w:tc>
          <w:tcPr>
            <w:tcW w:w="2075" w:type="dxa"/>
            <w:tcBorders>
              <w:top w:val="nil"/>
              <w:left w:val="nil"/>
              <w:bottom w:val="single" w:sz="4" w:space="0" w:color="auto"/>
              <w:right w:val="single" w:sz="4" w:space="0" w:color="auto"/>
            </w:tcBorders>
            <w:shd w:val="clear" w:color="auto" w:fill="auto"/>
            <w:noWrap/>
            <w:vAlign w:val="bottom"/>
          </w:tcPr>
          <w:p w14:paraId="662687F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586</w:t>
            </w:r>
          </w:p>
        </w:tc>
        <w:tc>
          <w:tcPr>
            <w:tcW w:w="1980" w:type="dxa"/>
            <w:tcBorders>
              <w:top w:val="nil"/>
              <w:left w:val="nil"/>
              <w:bottom w:val="single" w:sz="4" w:space="0" w:color="auto"/>
              <w:right w:val="single" w:sz="4" w:space="0" w:color="auto"/>
            </w:tcBorders>
            <w:shd w:val="clear" w:color="auto" w:fill="auto"/>
            <w:noWrap/>
            <w:vAlign w:val="bottom"/>
          </w:tcPr>
          <w:p w14:paraId="6F3AECF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351</w:t>
            </w:r>
          </w:p>
        </w:tc>
        <w:tc>
          <w:tcPr>
            <w:tcW w:w="2070" w:type="dxa"/>
            <w:tcBorders>
              <w:top w:val="nil"/>
              <w:left w:val="nil"/>
              <w:bottom w:val="single" w:sz="4" w:space="0" w:color="auto"/>
              <w:right w:val="single" w:sz="4" w:space="0" w:color="auto"/>
            </w:tcBorders>
            <w:vAlign w:val="bottom"/>
          </w:tcPr>
          <w:p w14:paraId="42A2931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235</w:t>
            </w:r>
          </w:p>
        </w:tc>
        <w:tc>
          <w:tcPr>
            <w:tcW w:w="1710" w:type="dxa"/>
            <w:tcBorders>
              <w:top w:val="nil"/>
              <w:left w:val="nil"/>
              <w:bottom w:val="single" w:sz="4" w:space="0" w:color="auto"/>
              <w:right w:val="single" w:sz="4" w:space="0" w:color="auto"/>
            </w:tcBorders>
            <w:vAlign w:val="bottom"/>
          </w:tcPr>
          <w:p w14:paraId="71F1592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59.9</w:t>
            </w:r>
          </w:p>
        </w:tc>
      </w:tr>
      <w:tr w:rsidR="00BA1122" w:rsidRPr="00BA1122" w14:paraId="62BFAAB2" w14:textId="77777777" w:rsidTr="00195280">
        <w:trPr>
          <w:cantSplit/>
          <w:trHeight w:val="144"/>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96F88E"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3+</w:t>
            </w:r>
          </w:p>
        </w:tc>
        <w:tc>
          <w:tcPr>
            <w:tcW w:w="2075" w:type="dxa"/>
            <w:tcBorders>
              <w:top w:val="single" w:sz="4" w:space="0" w:color="auto"/>
              <w:left w:val="nil"/>
              <w:bottom w:val="single" w:sz="4" w:space="0" w:color="auto"/>
              <w:right w:val="single" w:sz="4" w:space="0" w:color="auto"/>
            </w:tcBorders>
            <w:shd w:val="clear" w:color="auto" w:fill="auto"/>
            <w:noWrap/>
            <w:vAlign w:val="bottom"/>
          </w:tcPr>
          <w:p w14:paraId="71CA37D9"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509</w:t>
            </w: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75CD7EF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334</w:t>
            </w:r>
          </w:p>
        </w:tc>
        <w:tc>
          <w:tcPr>
            <w:tcW w:w="2070" w:type="dxa"/>
            <w:tcBorders>
              <w:top w:val="single" w:sz="4" w:space="0" w:color="auto"/>
              <w:left w:val="nil"/>
              <w:bottom w:val="single" w:sz="4" w:space="0" w:color="auto"/>
              <w:right w:val="single" w:sz="4" w:space="0" w:color="auto"/>
            </w:tcBorders>
            <w:vAlign w:val="bottom"/>
          </w:tcPr>
          <w:p w14:paraId="678D6CD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175</w:t>
            </w:r>
          </w:p>
        </w:tc>
        <w:tc>
          <w:tcPr>
            <w:tcW w:w="1710" w:type="dxa"/>
            <w:tcBorders>
              <w:top w:val="single" w:sz="4" w:space="0" w:color="auto"/>
              <w:left w:val="nil"/>
              <w:bottom w:val="single" w:sz="4" w:space="0" w:color="auto"/>
              <w:right w:val="single" w:sz="4" w:space="0" w:color="auto"/>
            </w:tcBorders>
            <w:vAlign w:val="bottom"/>
          </w:tcPr>
          <w:p w14:paraId="3794CE6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65.6</w:t>
            </w:r>
          </w:p>
        </w:tc>
      </w:tr>
      <w:tr w:rsidR="00BA1122" w:rsidRPr="00BA1122" w14:paraId="339E358B"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E0467F8"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Median (IQR), sessions</w:t>
            </w:r>
          </w:p>
        </w:tc>
        <w:tc>
          <w:tcPr>
            <w:tcW w:w="2075" w:type="dxa"/>
            <w:tcBorders>
              <w:top w:val="nil"/>
              <w:left w:val="nil"/>
              <w:bottom w:val="single" w:sz="4" w:space="0" w:color="auto"/>
              <w:right w:val="single" w:sz="4" w:space="0" w:color="auto"/>
            </w:tcBorders>
            <w:shd w:val="clear" w:color="auto" w:fill="auto"/>
            <w:noWrap/>
            <w:vAlign w:val="bottom"/>
          </w:tcPr>
          <w:p w14:paraId="3A159838"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 (1 – 2)</w:t>
            </w:r>
          </w:p>
        </w:tc>
        <w:tc>
          <w:tcPr>
            <w:tcW w:w="1980" w:type="dxa"/>
            <w:tcBorders>
              <w:top w:val="nil"/>
              <w:left w:val="nil"/>
              <w:bottom w:val="single" w:sz="4" w:space="0" w:color="auto"/>
              <w:right w:val="single" w:sz="4" w:space="0" w:color="auto"/>
            </w:tcBorders>
            <w:shd w:val="clear" w:color="auto" w:fill="auto"/>
            <w:noWrap/>
            <w:vAlign w:val="bottom"/>
          </w:tcPr>
          <w:p w14:paraId="697D7163"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 (1 – 2)</w:t>
            </w:r>
          </w:p>
        </w:tc>
        <w:tc>
          <w:tcPr>
            <w:tcW w:w="2070" w:type="dxa"/>
            <w:tcBorders>
              <w:top w:val="nil"/>
              <w:left w:val="nil"/>
              <w:bottom w:val="single" w:sz="4" w:space="0" w:color="auto"/>
              <w:right w:val="single" w:sz="4" w:space="0" w:color="auto"/>
            </w:tcBorders>
          </w:tcPr>
          <w:p w14:paraId="0C73C307"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 (1 – 2)</w:t>
            </w:r>
          </w:p>
        </w:tc>
        <w:tc>
          <w:tcPr>
            <w:tcW w:w="1710" w:type="dxa"/>
            <w:tcBorders>
              <w:top w:val="nil"/>
              <w:left w:val="nil"/>
              <w:bottom w:val="single" w:sz="4" w:space="0" w:color="auto"/>
              <w:right w:val="single" w:sz="4" w:space="0" w:color="auto"/>
            </w:tcBorders>
          </w:tcPr>
          <w:p w14:paraId="500D91C6"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65DED332"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778DC74" w14:textId="77777777" w:rsidR="00C67ACA" w:rsidRPr="00BA1122" w:rsidRDefault="00C67ACA" w:rsidP="00195280">
            <w:pPr>
              <w:keepLines/>
              <w:rPr>
                <w:rFonts w:ascii="Times New Roman" w:hAnsi="Times New Roman" w:cs="Times New Roman"/>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52AE2881"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7E54B8F2"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13482530"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51C74CEC"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527460D4"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305920B9"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b/>
                <w:bCs/>
                <w:color w:val="000000" w:themeColor="text1"/>
              </w:rPr>
              <w:t xml:space="preserve">Body Mass Index (BMI, </w:t>
            </w:r>
            <w:r w:rsidRPr="00BA1122">
              <w:rPr>
                <w:rFonts w:ascii="Times New Roman" w:hAnsi="Times New Roman" w:cs="Times New Roman"/>
                <w:b/>
                <w:color w:val="000000" w:themeColor="text1"/>
              </w:rPr>
              <w:t>kg/m</w:t>
            </w:r>
            <w:r w:rsidRPr="00BA1122">
              <w:rPr>
                <w:rFonts w:ascii="Times New Roman" w:hAnsi="Times New Roman" w:cs="Times New Roman"/>
                <w:b/>
                <w:color w:val="000000" w:themeColor="text1"/>
                <w:vertAlign w:val="superscript"/>
              </w:rPr>
              <w:t>2</w:t>
            </w:r>
            <w:r w:rsidRPr="00BA1122">
              <w:rPr>
                <w:rFonts w:ascii="Times New Roman" w:hAnsi="Times New Roman" w:cs="Times New Roman"/>
                <w:b/>
                <w:bCs/>
                <w:color w:val="000000" w:themeColor="text1"/>
              </w:rPr>
              <w:t>)</w:t>
            </w:r>
          </w:p>
        </w:tc>
        <w:tc>
          <w:tcPr>
            <w:tcW w:w="2075" w:type="dxa"/>
            <w:tcBorders>
              <w:top w:val="nil"/>
              <w:left w:val="nil"/>
              <w:bottom w:val="single" w:sz="4" w:space="0" w:color="auto"/>
              <w:right w:val="single" w:sz="4" w:space="0" w:color="auto"/>
            </w:tcBorders>
            <w:shd w:val="clear" w:color="auto" w:fill="auto"/>
            <w:noWrap/>
            <w:vAlign w:val="bottom"/>
          </w:tcPr>
          <w:p w14:paraId="664920D6"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1E7DA476"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551AF9DD"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06F07991"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79802243"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5B384D9"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Underweight (&lt; 18)</w:t>
            </w:r>
          </w:p>
        </w:tc>
        <w:tc>
          <w:tcPr>
            <w:tcW w:w="2075" w:type="dxa"/>
            <w:tcBorders>
              <w:top w:val="nil"/>
              <w:left w:val="nil"/>
              <w:bottom w:val="single" w:sz="4" w:space="0" w:color="auto"/>
              <w:right w:val="single" w:sz="4" w:space="0" w:color="auto"/>
            </w:tcBorders>
            <w:shd w:val="clear" w:color="auto" w:fill="auto"/>
            <w:noWrap/>
            <w:vAlign w:val="bottom"/>
          </w:tcPr>
          <w:p w14:paraId="62FC5EE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38</w:t>
            </w:r>
          </w:p>
        </w:tc>
        <w:tc>
          <w:tcPr>
            <w:tcW w:w="1980" w:type="dxa"/>
            <w:tcBorders>
              <w:top w:val="nil"/>
              <w:left w:val="nil"/>
              <w:bottom w:val="single" w:sz="4" w:space="0" w:color="auto"/>
              <w:right w:val="single" w:sz="4" w:space="0" w:color="auto"/>
            </w:tcBorders>
            <w:shd w:val="clear" w:color="auto" w:fill="auto"/>
            <w:noWrap/>
            <w:vAlign w:val="bottom"/>
          </w:tcPr>
          <w:p w14:paraId="06D0ED14"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19</w:t>
            </w:r>
          </w:p>
        </w:tc>
        <w:tc>
          <w:tcPr>
            <w:tcW w:w="2070" w:type="dxa"/>
            <w:tcBorders>
              <w:top w:val="nil"/>
              <w:left w:val="nil"/>
              <w:bottom w:val="single" w:sz="4" w:space="0" w:color="auto"/>
              <w:right w:val="single" w:sz="4" w:space="0" w:color="auto"/>
            </w:tcBorders>
            <w:vAlign w:val="bottom"/>
          </w:tcPr>
          <w:p w14:paraId="1823DE1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19</w:t>
            </w:r>
          </w:p>
        </w:tc>
        <w:tc>
          <w:tcPr>
            <w:tcW w:w="1710" w:type="dxa"/>
            <w:tcBorders>
              <w:top w:val="nil"/>
              <w:left w:val="nil"/>
              <w:bottom w:val="single" w:sz="4" w:space="0" w:color="auto"/>
              <w:right w:val="single" w:sz="4" w:space="0" w:color="auto"/>
            </w:tcBorders>
            <w:vAlign w:val="bottom"/>
          </w:tcPr>
          <w:p w14:paraId="330C4A0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50.0</w:t>
            </w:r>
          </w:p>
        </w:tc>
      </w:tr>
      <w:tr w:rsidR="00BA1122" w:rsidRPr="00BA1122" w14:paraId="7F0D11C1"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43AF67FD"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Normal weight (18-24.9)</w:t>
            </w:r>
          </w:p>
        </w:tc>
        <w:tc>
          <w:tcPr>
            <w:tcW w:w="2075" w:type="dxa"/>
            <w:tcBorders>
              <w:top w:val="nil"/>
              <w:left w:val="nil"/>
              <w:bottom w:val="single" w:sz="4" w:space="0" w:color="auto"/>
              <w:right w:val="single" w:sz="4" w:space="0" w:color="auto"/>
            </w:tcBorders>
            <w:shd w:val="clear" w:color="auto" w:fill="auto"/>
            <w:noWrap/>
            <w:vAlign w:val="bottom"/>
          </w:tcPr>
          <w:p w14:paraId="3B35344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1408</w:t>
            </w:r>
          </w:p>
        </w:tc>
        <w:tc>
          <w:tcPr>
            <w:tcW w:w="1980" w:type="dxa"/>
            <w:tcBorders>
              <w:top w:val="nil"/>
              <w:left w:val="nil"/>
              <w:bottom w:val="single" w:sz="4" w:space="0" w:color="auto"/>
              <w:right w:val="single" w:sz="4" w:space="0" w:color="auto"/>
            </w:tcBorders>
            <w:shd w:val="clear" w:color="auto" w:fill="auto"/>
            <w:noWrap/>
            <w:vAlign w:val="bottom"/>
          </w:tcPr>
          <w:p w14:paraId="032403D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1049</w:t>
            </w:r>
          </w:p>
        </w:tc>
        <w:tc>
          <w:tcPr>
            <w:tcW w:w="2070" w:type="dxa"/>
            <w:tcBorders>
              <w:top w:val="nil"/>
              <w:left w:val="nil"/>
              <w:bottom w:val="single" w:sz="4" w:space="0" w:color="auto"/>
              <w:right w:val="single" w:sz="4" w:space="0" w:color="auto"/>
            </w:tcBorders>
            <w:vAlign w:val="bottom"/>
          </w:tcPr>
          <w:p w14:paraId="17B49D89"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359</w:t>
            </w:r>
          </w:p>
        </w:tc>
        <w:tc>
          <w:tcPr>
            <w:tcW w:w="1710" w:type="dxa"/>
            <w:tcBorders>
              <w:top w:val="nil"/>
              <w:left w:val="nil"/>
              <w:bottom w:val="single" w:sz="4" w:space="0" w:color="auto"/>
              <w:right w:val="single" w:sz="4" w:space="0" w:color="auto"/>
            </w:tcBorders>
            <w:vAlign w:val="bottom"/>
          </w:tcPr>
          <w:p w14:paraId="070C545C"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74.5</w:t>
            </w:r>
          </w:p>
        </w:tc>
      </w:tr>
      <w:tr w:rsidR="00BA1122" w:rsidRPr="00BA1122" w14:paraId="182EB8D5"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336F0C21"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Overweight (24.9-29.9)</w:t>
            </w:r>
          </w:p>
        </w:tc>
        <w:tc>
          <w:tcPr>
            <w:tcW w:w="2075" w:type="dxa"/>
            <w:tcBorders>
              <w:top w:val="nil"/>
              <w:left w:val="nil"/>
              <w:bottom w:val="single" w:sz="4" w:space="0" w:color="auto"/>
              <w:right w:val="single" w:sz="4" w:space="0" w:color="auto"/>
            </w:tcBorders>
            <w:shd w:val="clear" w:color="auto" w:fill="auto"/>
            <w:noWrap/>
            <w:vAlign w:val="bottom"/>
          </w:tcPr>
          <w:p w14:paraId="463120E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846</w:t>
            </w:r>
          </w:p>
        </w:tc>
        <w:tc>
          <w:tcPr>
            <w:tcW w:w="1980" w:type="dxa"/>
            <w:tcBorders>
              <w:top w:val="nil"/>
              <w:left w:val="nil"/>
              <w:bottom w:val="single" w:sz="4" w:space="0" w:color="auto"/>
              <w:right w:val="single" w:sz="4" w:space="0" w:color="auto"/>
            </w:tcBorders>
            <w:shd w:val="clear" w:color="auto" w:fill="auto"/>
            <w:noWrap/>
            <w:vAlign w:val="bottom"/>
          </w:tcPr>
          <w:p w14:paraId="65C94D9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532</w:t>
            </w:r>
          </w:p>
        </w:tc>
        <w:tc>
          <w:tcPr>
            <w:tcW w:w="2070" w:type="dxa"/>
            <w:tcBorders>
              <w:top w:val="nil"/>
              <w:left w:val="nil"/>
              <w:bottom w:val="single" w:sz="4" w:space="0" w:color="auto"/>
              <w:right w:val="single" w:sz="4" w:space="0" w:color="auto"/>
            </w:tcBorders>
            <w:vAlign w:val="bottom"/>
          </w:tcPr>
          <w:p w14:paraId="76B2486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314</w:t>
            </w:r>
          </w:p>
        </w:tc>
        <w:tc>
          <w:tcPr>
            <w:tcW w:w="1710" w:type="dxa"/>
            <w:tcBorders>
              <w:top w:val="nil"/>
              <w:left w:val="nil"/>
              <w:bottom w:val="single" w:sz="4" w:space="0" w:color="auto"/>
              <w:right w:val="single" w:sz="4" w:space="0" w:color="auto"/>
            </w:tcBorders>
            <w:vAlign w:val="bottom"/>
          </w:tcPr>
          <w:p w14:paraId="308FD01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62.9</w:t>
            </w:r>
          </w:p>
        </w:tc>
      </w:tr>
      <w:tr w:rsidR="00BA1122" w:rsidRPr="00BA1122" w14:paraId="6B06E039"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37578E0"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Obese (29.9-34.9)</w:t>
            </w:r>
          </w:p>
        </w:tc>
        <w:tc>
          <w:tcPr>
            <w:tcW w:w="2075" w:type="dxa"/>
            <w:tcBorders>
              <w:top w:val="nil"/>
              <w:left w:val="nil"/>
              <w:bottom w:val="single" w:sz="4" w:space="0" w:color="auto"/>
              <w:right w:val="single" w:sz="4" w:space="0" w:color="auto"/>
            </w:tcBorders>
            <w:shd w:val="clear" w:color="auto" w:fill="auto"/>
            <w:noWrap/>
            <w:vAlign w:val="bottom"/>
          </w:tcPr>
          <w:p w14:paraId="5CAB1DB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304</w:t>
            </w:r>
          </w:p>
        </w:tc>
        <w:tc>
          <w:tcPr>
            <w:tcW w:w="1980" w:type="dxa"/>
            <w:tcBorders>
              <w:top w:val="nil"/>
              <w:left w:val="nil"/>
              <w:bottom w:val="single" w:sz="4" w:space="0" w:color="auto"/>
              <w:right w:val="single" w:sz="4" w:space="0" w:color="auto"/>
            </w:tcBorders>
            <w:shd w:val="clear" w:color="auto" w:fill="auto"/>
            <w:noWrap/>
            <w:vAlign w:val="bottom"/>
          </w:tcPr>
          <w:p w14:paraId="2BA0B8D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154</w:t>
            </w:r>
          </w:p>
        </w:tc>
        <w:tc>
          <w:tcPr>
            <w:tcW w:w="2070" w:type="dxa"/>
            <w:tcBorders>
              <w:top w:val="nil"/>
              <w:left w:val="nil"/>
              <w:bottom w:val="single" w:sz="4" w:space="0" w:color="auto"/>
              <w:right w:val="single" w:sz="4" w:space="0" w:color="auto"/>
            </w:tcBorders>
            <w:vAlign w:val="bottom"/>
          </w:tcPr>
          <w:p w14:paraId="4FE11B5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150</w:t>
            </w:r>
          </w:p>
        </w:tc>
        <w:tc>
          <w:tcPr>
            <w:tcW w:w="1710" w:type="dxa"/>
            <w:tcBorders>
              <w:top w:val="nil"/>
              <w:left w:val="nil"/>
              <w:bottom w:val="single" w:sz="4" w:space="0" w:color="auto"/>
              <w:right w:val="single" w:sz="4" w:space="0" w:color="auto"/>
            </w:tcBorders>
            <w:vAlign w:val="bottom"/>
          </w:tcPr>
          <w:p w14:paraId="09E32B7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50.7</w:t>
            </w:r>
          </w:p>
        </w:tc>
      </w:tr>
      <w:tr w:rsidR="00BA1122" w:rsidRPr="00BA1122" w14:paraId="5FEEE213"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01D4D7CF"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Severely obese (&gt; 34.9)</w:t>
            </w:r>
          </w:p>
        </w:tc>
        <w:tc>
          <w:tcPr>
            <w:tcW w:w="2075" w:type="dxa"/>
            <w:tcBorders>
              <w:top w:val="nil"/>
              <w:left w:val="nil"/>
              <w:bottom w:val="single" w:sz="4" w:space="0" w:color="auto"/>
              <w:right w:val="single" w:sz="4" w:space="0" w:color="auto"/>
            </w:tcBorders>
            <w:shd w:val="clear" w:color="auto" w:fill="auto"/>
            <w:noWrap/>
            <w:vAlign w:val="bottom"/>
          </w:tcPr>
          <w:p w14:paraId="5D67BF4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159</w:t>
            </w:r>
          </w:p>
        </w:tc>
        <w:tc>
          <w:tcPr>
            <w:tcW w:w="1980" w:type="dxa"/>
            <w:tcBorders>
              <w:top w:val="nil"/>
              <w:left w:val="nil"/>
              <w:bottom w:val="single" w:sz="4" w:space="0" w:color="auto"/>
              <w:right w:val="single" w:sz="4" w:space="0" w:color="auto"/>
            </w:tcBorders>
            <w:shd w:val="clear" w:color="auto" w:fill="auto"/>
            <w:noWrap/>
            <w:vAlign w:val="bottom"/>
          </w:tcPr>
          <w:p w14:paraId="702288B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61</w:t>
            </w:r>
          </w:p>
        </w:tc>
        <w:tc>
          <w:tcPr>
            <w:tcW w:w="2070" w:type="dxa"/>
            <w:tcBorders>
              <w:top w:val="nil"/>
              <w:left w:val="nil"/>
              <w:bottom w:val="single" w:sz="4" w:space="0" w:color="auto"/>
              <w:right w:val="single" w:sz="4" w:space="0" w:color="auto"/>
            </w:tcBorders>
            <w:vAlign w:val="bottom"/>
          </w:tcPr>
          <w:p w14:paraId="77E30D7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98</w:t>
            </w:r>
          </w:p>
        </w:tc>
        <w:tc>
          <w:tcPr>
            <w:tcW w:w="1710" w:type="dxa"/>
            <w:tcBorders>
              <w:top w:val="nil"/>
              <w:left w:val="nil"/>
              <w:bottom w:val="single" w:sz="4" w:space="0" w:color="auto"/>
              <w:right w:val="single" w:sz="4" w:space="0" w:color="auto"/>
            </w:tcBorders>
            <w:vAlign w:val="bottom"/>
          </w:tcPr>
          <w:p w14:paraId="5C87C71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38.4</w:t>
            </w:r>
          </w:p>
        </w:tc>
      </w:tr>
      <w:tr w:rsidR="00BA1122" w:rsidRPr="00BA1122" w14:paraId="1FCC1637"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A63EFBB"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Median (IQR), kg/m</w:t>
            </w:r>
            <w:r w:rsidRPr="00BA1122">
              <w:rPr>
                <w:rFonts w:ascii="Times New Roman" w:hAnsi="Times New Roman" w:cs="Times New Roman"/>
                <w:color w:val="000000" w:themeColor="text1"/>
                <w:vertAlign w:val="superscript"/>
              </w:rPr>
              <w:t>2</w:t>
            </w:r>
          </w:p>
        </w:tc>
        <w:tc>
          <w:tcPr>
            <w:tcW w:w="2075" w:type="dxa"/>
            <w:tcBorders>
              <w:top w:val="nil"/>
              <w:left w:val="nil"/>
              <w:bottom w:val="single" w:sz="4" w:space="0" w:color="auto"/>
              <w:right w:val="single" w:sz="4" w:space="0" w:color="auto"/>
            </w:tcBorders>
            <w:shd w:val="clear" w:color="auto" w:fill="auto"/>
            <w:noWrap/>
            <w:vAlign w:val="bottom"/>
          </w:tcPr>
          <w:p w14:paraId="16F0CA4E"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24.6 (22.0 – 28.1)</w:t>
            </w:r>
          </w:p>
        </w:tc>
        <w:tc>
          <w:tcPr>
            <w:tcW w:w="1980" w:type="dxa"/>
            <w:tcBorders>
              <w:top w:val="nil"/>
              <w:left w:val="nil"/>
              <w:bottom w:val="single" w:sz="4" w:space="0" w:color="auto"/>
              <w:right w:val="single" w:sz="4" w:space="0" w:color="auto"/>
            </w:tcBorders>
            <w:shd w:val="clear" w:color="auto" w:fill="auto"/>
            <w:noWrap/>
            <w:vAlign w:val="bottom"/>
          </w:tcPr>
          <w:p w14:paraId="2E8DBEFF"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24.1 (21.7 – 26.9)</w:t>
            </w:r>
          </w:p>
        </w:tc>
        <w:tc>
          <w:tcPr>
            <w:tcW w:w="2070" w:type="dxa"/>
            <w:tcBorders>
              <w:top w:val="nil"/>
              <w:left w:val="nil"/>
              <w:bottom w:val="single" w:sz="4" w:space="0" w:color="auto"/>
              <w:right w:val="single" w:sz="4" w:space="0" w:color="auto"/>
            </w:tcBorders>
          </w:tcPr>
          <w:p w14:paraId="0EE4FA02"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26.3 (22.9 – 30.1)</w:t>
            </w:r>
          </w:p>
        </w:tc>
        <w:tc>
          <w:tcPr>
            <w:tcW w:w="1710" w:type="dxa"/>
            <w:tcBorders>
              <w:top w:val="nil"/>
              <w:left w:val="nil"/>
              <w:bottom w:val="single" w:sz="4" w:space="0" w:color="auto"/>
              <w:right w:val="single" w:sz="4" w:space="0" w:color="auto"/>
            </w:tcBorders>
          </w:tcPr>
          <w:p w14:paraId="0157C924"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41FD576C"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37CEEEE" w14:textId="77777777" w:rsidR="00C67ACA" w:rsidRPr="00BA1122" w:rsidRDefault="00C67ACA" w:rsidP="00195280">
            <w:pPr>
              <w:keepLines/>
              <w:rPr>
                <w:rFonts w:ascii="Times New Roman" w:hAnsi="Times New Roman" w:cs="Times New Roman"/>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1AE71996"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2ECD47C4"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1446ED7E"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0011B299"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680F835A"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2F0F9AC9" w14:textId="77777777" w:rsidR="00C67ACA" w:rsidRPr="00BA1122" w:rsidRDefault="00C67ACA" w:rsidP="00195280">
            <w:pPr>
              <w:keepLines/>
              <w:rPr>
                <w:rFonts w:ascii="Times New Roman" w:hAnsi="Times New Roman" w:cs="Times New Roman"/>
                <w:b/>
                <w:color w:val="000000" w:themeColor="text1"/>
              </w:rPr>
            </w:pPr>
            <w:r w:rsidRPr="00BA1122">
              <w:rPr>
                <w:rFonts w:ascii="Times New Roman" w:hAnsi="Times New Roman" w:cs="Times New Roman"/>
                <w:b/>
                <w:color w:val="000000" w:themeColor="text1"/>
              </w:rPr>
              <w:t>Behavioral factors</w:t>
            </w:r>
          </w:p>
        </w:tc>
        <w:tc>
          <w:tcPr>
            <w:tcW w:w="2075" w:type="dxa"/>
            <w:tcBorders>
              <w:top w:val="nil"/>
              <w:left w:val="nil"/>
              <w:bottom w:val="single" w:sz="4" w:space="0" w:color="auto"/>
              <w:right w:val="single" w:sz="4" w:space="0" w:color="auto"/>
            </w:tcBorders>
            <w:shd w:val="clear" w:color="auto" w:fill="auto"/>
            <w:noWrap/>
            <w:vAlign w:val="bottom"/>
          </w:tcPr>
          <w:p w14:paraId="04B1DC40"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365B44D0"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666BB6ED"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4D559A5B"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060EA6E1"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362EFBEC"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Alcohol misuse disorder</w:t>
            </w:r>
          </w:p>
        </w:tc>
        <w:tc>
          <w:tcPr>
            <w:tcW w:w="2075" w:type="dxa"/>
            <w:tcBorders>
              <w:top w:val="nil"/>
              <w:left w:val="nil"/>
              <w:bottom w:val="single" w:sz="4" w:space="0" w:color="auto"/>
              <w:right w:val="single" w:sz="4" w:space="0" w:color="auto"/>
            </w:tcBorders>
            <w:shd w:val="clear" w:color="auto" w:fill="auto"/>
            <w:noWrap/>
            <w:vAlign w:val="bottom"/>
          </w:tcPr>
          <w:p w14:paraId="4383599C"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13</w:t>
            </w:r>
          </w:p>
        </w:tc>
        <w:tc>
          <w:tcPr>
            <w:tcW w:w="1980" w:type="dxa"/>
            <w:tcBorders>
              <w:top w:val="nil"/>
              <w:left w:val="nil"/>
              <w:bottom w:val="single" w:sz="4" w:space="0" w:color="auto"/>
              <w:right w:val="single" w:sz="4" w:space="0" w:color="auto"/>
            </w:tcBorders>
            <w:shd w:val="clear" w:color="auto" w:fill="auto"/>
            <w:noWrap/>
            <w:vAlign w:val="bottom"/>
          </w:tcPr>
          <w:p w14:paraId="21119D7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w:t>
            </w:r>
          </w:p>
        </w:tc>
        <w:tc>
          <w:tcPr>
            <w:tcW w:w="2070" w:type="dxa"/>
            <w:tcBorders>
              <w:top w:val="nil"/>
              <w:left w:val="nil"/>
              <w:bottom w:val="single" w:sz="4" w:space="0" w:color="auto"/>
              <w:right w:val="single" w:sz="4" w:space="0" w:color="auto"/>
            </w:tcBorders>
            <w:vAlign w:val="bottom"/>
          </w:tcPr>
          <w:p w14:paraId="3BD20E3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13</w:t>
            </w:r>
          </w:p>
        </w:tc>
        <w:tc>
          <w:tcPr>
            <w:tcW w:w="1710" w:type="dxa"/>
            <w:tcBorders>
              <w:top w:val="nil"/>
              <w:left w:val="nil"/>
              <w:bottom w:val="single" w:sz="4" w:space="0" w:color="auto"/>
              <w:right w:val="single" w:sz="4" w:space="0" w:color="auto"/>
            </w:tcBorders>
            <w:vAlign w:val="bottom"/>
          </w:tcPr>
          <w:p w14:paraId="0477E16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0.0</w:t>
            </w:r>
          </w:p>
        </w:tc>
      </w:tr>
      <w:tr w:rsidR="00BA1122" w:rsidRPr="00BA1122" w14:paraId="467AC011"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B24A847"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Smoking status, smoker</w:t>
            </w:r>
          </w:p>
        </w:tc>
        <w:tc>
          <w:tcPr>
            <w:tcW w:w="2075" w:type="dxa"/>
            <w:tcBorders>
              <w:top w:val="nil"/>
              <w:left w:val="nil"/>
              <w:bottom w:val="single" w:sz="4" w:space="0" w:color="auto"/>
              <w:right w:val="single" w:sz="4" w:space="0" w:color="auto"/>
            </w:tcBorders>
            <w:shd w:val="clear" w:color="auto" w:fill="auto"/>
            <w:noWrap/>
            <w:vAlign w:val="bottom"/>
          </w:tcPr>
          <w:p w14:paraId="4858A1E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48</w:t>
            </w:r>
          </w:p>
        </w:tc>
        <w:tc>
          <w:tcPr>
            <w:tcW w:w="1980" w:type="dxa"/>
            <w:tcBorders>
              <w:top w:val="nil"/>
              <w:left w:val="nil"/>
              <w:bottom w:val="single" w:sz="4" w:space="0" w:color="auto"/>
              <w:right w:val="single" w:sz="4" w:space="0" w:color="auto"/>
            </w:tcBorders>
            <w:shd w:val="clear" w:color="auto" w:fill="auto"/>
            <w:noWrap/>
            <w:vAlign w:val="bottom"/>
          </w:tcPr>
          <w:p w14:paraId="0B4718C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w:t>
            </w:r>
          </w:p>
        </w:tc>
        <w:tc>
          <w:tcPr>
            <w:tcW w:w="2070" w:type="dxa"/>
            <w:tcBorders>
              <w:top w:val="nil"/>
              <w:left w:val="nil"/>
              <w:bottom w:val="single" w:sz="4" w:space="0" w:color="auto"/>
              <w:right w:val="single" w:sz="4" w:space="0" w:color="auto"/>
            </w:tcBorders>
            <w:vAlign w:val="bottom"/>
          </w:tcPr>
          <w:p w14:paraId="418E03D9"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33</w:t>
            </w:r>
          </w:p>
        </w:tc>
        <w:tc>
          <w:tcPr>
            <w:tcW w:w="1710" w:type="dxa"/>
            <w:tcBorders>
              <w:top w:val="nil"/>
              <w:left w:val="nil"/>
              <w:bottom w:val="single" w:sz="4" w:space="0" w:color="auto"/>
              <w:right w:val="single" w:sz="4" w:space="0" w:color="auto"/>
            </w:tcBorders>
            <w:vAlign w:val="bottom"/>
          </w:tcPr>
          <w:p w14:paraId="0036843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31.2</w:t>
            </w:r>
          </w:p>
        </w:tc>
      </w:tr>
      <w:tr w:rsidR="00BA1122" w:rsidRPr="00BA1122" w14:paraId="5E1984BD"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E272BB5" w14:textId="77777777" w:rsidR="00C67ACA" w:rsidRPr="00BA1122" w:rsidRDefault="00C67ACA" w:rsidP="00195280">
            <w:pPr>
              <w:keepLines/>
              <w:rPr>
                <w:rFonts w:ascii="Times New Roman" w:hAnsi="Times New Roman" w:cs="Times New Roman"/>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6FC4BDAE"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69ADB106"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476D13E9"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3EA1BE97"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3FBBC1F8"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1406375B"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b/>
                <w:bCs/>
                <w:color w:val="000000" w:themeColor="text1"/>
              </w:rPr>
              <w:t>Comorbidities</w:t>
            </w:r>
          </w:p>
        </w:tc>
        <w:tc>
          <w:tcPr>
            <w:tcW w:w="2075" w:type="dxa"/>
            <w:tcBorders>
              <w:top w:val="nil"/>
              <w:left w:val="nil"/>
              <w:bottom w:val="single" w:sz="4" w:space="0" w:color="auto"/>
              <w:right w:val="single" w:sz="4" w:space="0" w:color="auto"/>
            </w:tcBorders>
            <w:shd w:val="clear" w:color="auto" w:fill="auto"/>
            <w:noWrap/>
            <w:vAlign w:val="bottom"/>
          </w:tcPr>
          <w:p w14:paraId="4D8658BA"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3606BA07"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3B1B6BF2"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2608EEBE"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33B9279E"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210D23DB" w14:textId="77777777" w:rsidR="00C67ACA" w:rsidRPr="00BA1122" w:rsidRDefault="00C67ACA" w:rsidP="00195280">
            <w:pPr>
              <w:keepLines/>
              <w:rPr>
                <w:rFonts w:ascii="Times New Roman" w:hAnsi="Times New Roman" w:cs="Times New Roman"/>
                <w:bCs/>
                <w:color w:val="000000" w:themeColor="text1"/>
              </w:rPr>
            </w:pPr>
            <w:r w:rsidRPr="00BA1122">
              <w:rPr>
                <w:rFonts w:ascii="Times New Roman" w:hAnsi="Times New Roman" w:cs="Times New Roman"/>
                <w:bCs/>
                <w:color w:val="000000" w:themeColor="text1"/>
              </w:rPr>
              <w:t>Chronic kidney disease</w:t>
            </w:r>
          </w:p>
        </w:tc>
        <w:tc>
          <w:tcPr>
            <w:tcW w:w="2075" w:type="dxa"/>
            <w:tcBorders>
              <w:top w:val="nil"/>
              <w:left w:val="nil"/>
              <w:bottom w:val="single" w:sz="4" w:space="0" w:color="auto"/>
              <w:right w:val="single" w:sz="4" w:space="0" w:color="auto"/>
            </w:tcBorders>
            <w:shd w:val="clear" w:color="auto" w:fill="auto"/>
            <w:noWrap/>
            <w:vAlign w:val="bottom"/>
          </w:tcPr>
          <w:p w14:paraId="10255D7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20</w:t>
            </w:r>
          </w:p>
        </w:tc>
        <w:tc>
          <w:tcPr>
            <w:tcW w:w="1980" w:type="dxa"/>
            <w:tcBorders>
              <w:top w:val="nil"/>
              <w:left w:val="nil"/>
              <w:bottom w:val="single" w:sz="4" w:space="0" w:color="auto"/>
              <w:right w:val="single" w:sz="4" w:space="0" w:color="auto"/>
            </w:tcBorders>
            <w:shd w:val="clear" w:color="auto" w:fill="auto"/>
            <w:noWrap/>
            <w:vAlign w:val="bottom"/>
          </w:tcPr>
          <w:p w14:paraId="047EFD44"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w:t>
            </w:r>
          </w:p>
        </w:tc>
        <w:tc>
          <w:tcPr>
            <w:tcW w:w="2070" w:type="dxa"/>
            <w:tcBorders>
              <w:top w:val="nil"/>
              <w:left w:val="nil"/>
              <w:bottom w:val="single" w:sz="4" w:space="0" w:color="auto"/>
              <w:right w:val="single" w:sz="4" w:space="0" w:color="auto"/>
            </w:tcBorders>
            <w:vAlign w:val="bottom"/>
          </w:tcPr>
          <w:p w14:paraId="16C6D02E"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20</w:t>
            </w:r>
          </w:p>
        </w:tc>
        <w:tc>
          <w:tcPr>
            <w:tcW w:w="1710" w:type="dxa"/>
            <w:tcBorders>
              <w:top w:val="nil"/>
              <w:left w:val="nil"/>
              <w:bottom w:val="single" w:sz="4" w:space="0" w:color="auto"/>
              <w:right w:val="single" w:sz="4" w:space="0" w:color="auto"/>
            </w:tcBorders>
            <w:vAlign w:val="bottom"/>
          </w:tcPr>
          <w:p w14:paraId="642D2A3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0.0</w:t>
            </w:r>
          </w:p>
        </w:tc>
      </w:tr>
      <w:tr w:rsidR="00BA1122" w:rsidRPr="00BA1122" w14:paraId="33B28645"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6131B59C" w14:textId="77777777" w:rsidR="00C67ACA" w:rsidRPr="00BA1122" w:rsidRDefault="00C67ACA" w:rsidP="00195280">
            <w:pPr>
              <w:keepLines/>
              <w:rPr>
                <w:rFonts w:ascii="Times New Roman" w:hAnsi="Times New Roman" w:cs="Times New Roman"/>
                <w:bCs/>
                <w:color w:val="000000" w:themeColor="text1"/>
              </w:rPr>
            </w:pPr>
            <w:r w:rsidRPr="00BA1122">
              <w:rPr>
                <w:rFonts w:ascii="Times New Roman" w:hAnsi="Times New Roman" w:cs="Times New Roman"/>
                <w:bCs/>
                <w:color w:val="000000" w:themeColor="text1"/>
              </w:rPr>
              <w:t>Coronary artery disease</w:t>
            </w:r>
          </w:p>
        </w:tc>
        <w:tc>
          <w:tcPr>
            <w:tcW w:w="2075" w:type="dxa"/>
            <w:tcBorders>
              <w:top w:val="nil"/>
              <w:left w:val="nil"/>
              <w:bottom w:val="single" w:sz="4" w:space="0" w:color="auto"/>
              <w:right w:val="single" w:sz="4" w:space="0" w:color="auto"/>
            </w:tcBorders>
            <w:shd w:val="clear" w:color="auto" w:fill="auto"/>
            <w:noWrap/>
            <w:vAlign w:val="bottom"/>
          </w:tcPr>
          <w:p w14:paraId="4B10FA0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22</w:t>
            </w:r>
          </w:p>
        </w:tc>
        <w:tc>
          <w:tcPr>
            <w:tcW w:w="1980" w:type="dxa"/>
            <w:tcBorders>
              <w:top w:val="nil"/>
              <w:left w:val="nil"/>
              <w:bottom w:val="single" w:sz="4" w:space="0" w:color="auto"/>
              <w:right w:val="single" w:sz="4" w:space="0" w:color="auto"/>
            </w:tcBorders>
            <w:shd w:val="clear" w:color="auto" w:fill="auto"/>
            <w:noWrap/>
            <w:vAlign w:val="bottom"/>
          </w:tcPr>
          <w:p w14:paraId="655424D9"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w:t>
            </w:r>
          </w:p>
        </w:tc>
        <w:tc>
          <w:tcPr>
            <w:tcW w:w="2070" w:type="dxa"/>
            <w:tcBorders>
              <w:top w:val="nil"/>
              <w:left w:val="nil"/>
              <w:bottom w:val="single" w:sz="4" w:space="0" w:color="auto"/>
              <w:right w:val="single" w:sz="4" w:space="0" w:color="auto"/>
            </w:tcBorders>
            <w:vAlign w:val="bottom"/>
          </w:tcPr>
          <w:p w14:paraId="681677E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21</w:t>
            </w:r>
          </w:p>
        </w:tc>
        <w:tc>
          <w:tcPr>
            <w:tcW w:w="1710" w:type="dxa"/>
            <w:tcBorders>
              <w:top w:val="nil"/>
              <w:left w:val="nil"/>
              <w:bottom w:val="single" w:sz="4" w:space="0" w:color="auto"/>
              <w:right w:val="single" w:sz="4" w:space="0" w:color="auto"/>
            </w:tcBorders>
            <w:vAlign w:val="bottom"/>
          </w:tcPr>
          <w:p w14:paraId="4103391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4.5</w:t>
            </w:r>
          </w:p>
        </w:tc>
      </w:tr>
      <w:tr w:rsidR="00BA1122" w:rsidRPr="00BA1122" w14:paraId="301CD872"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2D5C727" w14:textId="77777777" w:rsidR="00C67ACA" w:rsidRPr="00BA1122" w:rsidRDefault="00C67ACA" w:rsidP="00195280">
            <w:pPr>
              <w:keepLines/>
              <w:rPr>
                <w:rFonts w:ascii="Times New Roman" w:hAnsi="Times New Roman" w:cs="Times New Roman"/>
                <w:bCs/>
                <w:color w:val="000000" w:themeColor="text1"/>
              </w:rPr>
            </w:pPr>
            <w:r w:rsidRPr="00BA1122">
              <w:rPr>
                <w:rFonts w:ascii="Times New Roman" w:hAnsi="Times New Roman" w:cs="Times New Roman"/>
                <w:bCs/>
                <w:color w:val="000000" w:themeColor="text1"/>
              </w:rPr>
              <w:lastRenderedPageBreak/>
              <w:t>Diabetes</w:t>
            </w:r>
          </w:p>
        </w:tc>
        <w:tc>
          <w:tcPr>
            <w:tcW w:w="2075" w:type="dxa"/>
            <w:tcBorders>
              <w:top w:val="nil"/>
              <w:left w:val="nil"/>
              <w:bottom w:val="single" w:sz="4" w:space="0" w:color="auto"/>
              <w:right w:val="single" w:sz="4" w:space="0" w:color="auto"/>
            </w:tcBorders>
            <w:shd w:val="clear" w:color="auto" w:fill="auto"/>
            <w:noWrap/>
            <w:vAlign w:val="bottom"/>
          </w:tcPr>
          <w:p w14:paraId="3E4604F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127</w:t>
            </w:r>
          </w:p>
        </w:tc>
        <w:tc>
          <w:tcPr>
            <w:tcW w:w="1980" w:type="dxa"/>
            <w:tcBorders>
              <w:top w:val="nil"/>
              <w:left w:val="nil"/>
              <w:bottom w:val="single" w:sz="4" w:space="0" w:color="auto"/>
              <w:right w:val="single" w:sz="4" w:space="0" w:color="auto"/>
            </w:tcBorders>
            <w:shd w:val="clear" w:color="auto" w:fill="auto"/>
            <w:noWrap/>
            <w:vAlign w:val="bottom"/>
          </w:tcPr>
          <w:p w14:paraId="1F38B9B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13</w:t>
            </w:r>
          </w:p>
        </w:tc>
        <w:tc>
          <w:tcPr>
            <w:tcW w:w="2070" w:type="dxa"/>
            <w:tcBorders>
              <w:top w:val="nil"/>
              <w:left w:val="nil"/>
              <w:bottom w:val="single" w:sz="4" w:space="0" w:color="auto"/>
              <w:right w:val="single" w:sz="4" w:space="0" w:color="auto"/>
            </w:tcBorders>
            <w:vAlign w:val="bottom"/>
          </w:tcPr>
          <w:p w14:paraId="5E3885D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114</w:t>
            </w:r>
          </w:p>
        </w:tc>
        <w:tc>
          <w:tcPr>
            <w:tcW w:w="1710" w:type="dxa"/>
            <w:tcBorders>
              <w:top w:val="nil"/>
              <w:left w:val="nil"/>
              <w:bottom w:val="single" w:sz="4" w:space="0" w:color="auto"/>
              <w:right w:val="single" w:sz="4" w:space="0" w:color="auto"/>
            </w:tcBorders>
            <w:vAlign w:val="bottom"/>
          </w:tcPr>
          <w:p w14:paraId="3973F22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10.2</w:t>
            </w:r>
          </w:p>
        </w:tc>
      </w:tr>
      <w:tr w:rsidR="00BA1122" w:rsidRPr="00BA1122" w14:paraId="38F6B141"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DA85BF0" w14:textId="77777777" w:rsidR="00C67ACA" w:rsidRPr="00BA1122" w:rsidRDefault="00C67ACA" w:rsidP="00195280">
            <w:pPr>
              <w:rPr>
                <w:rFonts w:ascii="Times New Roman" w:hAnsi="Times New Roman" w:cs="Times New Roman"/>
                <w:color w:val="000000" w:themeColor="text1"/>
              </w:rPr>
            </w:pPr>
            <w:r w:rsidRPr="00BA1122">
              <w:rPr>
                <w:rFonts w:ascii="Times New Roman" w:hAnsi="Times New Roman" w:cs="Times New Roman"/>
                <w:color w:val="000000" w:themeColor="text1"/>
              </w:rPr>
              <w:t>Heart failure</w:t>
            </w:r>
          </w:p>
        </w:tc>
        <w:tc>
          <w:tcPr>
            <w:tcW w:w="2075" w:type="dxa"/>
            <w:tcBorders>
              <w:top w:val="nil"/>
              <w:left w:val="nil"/>
              <w:bottom w:val="single" w:sz="4" w:space="0" w:color="auto"/>
              <w:right w:val="single" w:sz="4" w:space="0" w:color="auto"/>
            </w:tcBorders>
            <w:shd w:val="clear" w:color="auto" w:fill="auto"/>
            <w:noWrap/>
            <w:vAlign w:val="bottom"/>
          </w:tcPr>
          <w:p w14:paraId="1EDBEDD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w:t>
            </w:r>
          </w:p>
        </w:tc>
        <w:tc>
          <w:tcPr>
            <w:tcW w:w="1980" w:type="dxa"/>
            <w:tcBorders>
              <w:top w:val="nil"/>
              <w:left w:val="nil"/>
              <w:bottom w:val="single" w:sz="4" w:space="0" w:color="auto"/>
              <w:right w:val="single" w:sz="4" w:space="0" w:color="auto"/>
            </w:tcBorders>
            <w:shd w:val="clear" w:color="auto" w:fill="auto"/>
            <w:noWrap/>
            <w:vAlign w:val="bottom"/>
          </w:tcPr>
          <w:p w14:paraId="763F266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w:t>
            </w:r>
          </w:p>
        </w:tc>
        <w:tc>
          <w:tcPr>
            <w:tcW w:w="2070" w:type="dxa"/>
            <w:tcBorders>
              <w:top w:val="nil"/>
              <w:left w:val="nil"/>
              <w:bottom w:val="single" w:sz="4" w:space="0" w:color="auto"/>
              <w:right w:val="single" w:sz="4" w:space="0" w:color="auto"/>
            </w:tcBorders>
            <w:vAlign w:val="bottom"/>
          </w:tcPr>
          <w:p w14:paraId="6FB1B94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w:t>
            </w:r>
          </w:p>
        </w:tc>
        <w:tc>
          <w:tcPr>
            <w:tcW w:w="1710" w:type="dxa"/>
            <w:tcBorders>
              <w:top w:val="nil"/>
              <w:left w:val="nil"/>
              <w:bottom w:val="single" w:sz="4" w:space="0" w:color="auto"/>
              <w:right w:val="single" w:sz="4" w:space="0" w:color="auto"/>
            </w:tcBorders>
            <w:vAlign w:val="bottom"/>
          </w:tcPr>
          <w:p w14:paraId="101CB92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0.0</w:t>
            </w:r>
          </w:p>
        </w:tc>
      </w:tr>
      <w:tr w:rsidR="00BA1122" w:rsidRPr="00BA1122" w14:paraId="35F9891E"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AFAE007" w14:textId="77777777" w:rsidR="00C67ACA" w:rsidRPr="00BA1122" w:rsidRDefault="00C67ACA" w:rsidP="00195280">
            <w:pPr>
              <w:keepLines/>
              <w:rPr>
                <w:rFonts w:ascii="Times New Roman" w:hAnsi="Times New Roman" w:cs="Times New Roman"/>
                <w:bCs/>
                <w:color w:val="000000" w:themeColor="text1"/>
              </w:rPr>
            </w:pPr>
            <w:r w:rsidRPr="00BA1122">
              <w:rPr>
                <w:rFonts w:ascii="Times New Roman" w:hAnsi="Times New Roman" w:cs="Times New Roman"/>
                <w:bCs/>
                <w:color w:val="000000" w:themeColor="text1"/>
              </w:rPr>
              <w:t>Hyperlipidemia</w:t>
            </w:r>
          </w:p>
        </w:tc>
        <w:tc>
          <w:tcPr>
            <w:tcW w:w="2075" w:type="dxa"/>
            <w:tcBorders>
              <w:top w:val="nil"/>
              <w:left w:val="nil"/>
              <w:bottom w:val="single" w:sz="4" w:space="0" w:color="auto"/>
              <w:right w:val="single" w:sz="4" w:space="0" w:color="auto"/>
            </w:tcBorders>
            <w:shd w:val="clear" w:color="auto" w:fill="auto"/>
            <w:noWrap/>
            <w:vAlign w:val="bottom"/>
          </w:tcPr>
          <w:p w14:paraId="35716F7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814</w:t>
            </w:r>
          </w:p>
        </w:tc>
        <w:tc>
          <w:tcPr>
            <w:tcW w:w="1980" w:type="dxa"/>
            <w:tcBorders>
              <w:top w:val="nil"/>
              <w:left w:val="nil"/>
              <w:bottom w:val="single" w:sz="4" w:space="0" w:color="auto"/>
              <w:right w:val="single" w:sz="4" w:space="0" w:color="auto"/>
            </w:tcBorders>
            <w:shd w:val="clear" w:color="auto" w:fill="auto"/>
            <w:noWrap/>
            <w:vAlign w:val="bottom"/>
          </w:tcPr>
          <w:p w14:paraId="5BCD287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396</w:t>
            </w:r>
          </w:p>
        </w:tc>
        <w:tc>
          <w:tcPr>
            <w:tcW w:w="2070" w:type="dxa"/>
            <w:tcBorders>
              <w:top w:val="nil"/>
              <w:left w:val="nil"/>
              <w:bottom w:val="single" w:sz="4" w:space="0" w:color="auto"/>
              <w:right w:val="single" w:sz="4" w:space="0" w:color="auto"/>
            </w:tcBorders>
            <w:vAlign w:val="bottom"/>
          </w:tcPr>
          <w:p w14:paraId="6896B5C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418</w:t>
            </w:r>
          </w:p>
        </w:tc>
        <w:tc>
          <w:tcPr>
            <w:tcW w:w="1710" w:type="dxa"/>
            <w:tcBorders>
              <w:top w:val="nil"/>
              <w:left w:val="nil"/>
              <w:bottom w:val="single" w:sz="4" w:space="0" w:color="auto"/>
              <w:right w:val="single" w:sz="4" w:space="0" w:color="auto"/>
            </w:tcBorders>
            <w:vAlign w:val="bottom"/>
          </w:tcPr>
          <w:p w14:paraId="78C84485"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48.6</w:t>
            </w:r>
          </w:p>
        </w:tc>
      </w:tr>
      <w:tr w:rsidR="00BA1122" w:rsidRPr="00BA1122" w14:paraId="33DE82E0"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410E25D4" w14:textId="77777777" w:rsidR="00C67ACA" w:rsidRPr="00BA1122" w:rsidRDefault="00C67ACA" w:rsidP="00195280">
            <w:pPr>
              <w:keepLines/>
              <w:rPr>
                <w:rFonts w:ascii="Times New Roman" w:hAnsi="Times New Roman" w:cs="Times New Roman"/>
                <w:bCs/>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56CE1F5D"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3C961B76"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65A84E30"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04CC7CDB"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39C1A4EF"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A4F9061"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b/>
                <w:bCs/>
                <w:color w:val="000000" w:themeColor="text1"/>
              </w:rPr>
              <w:t xml:space="preserve">Prescribed drugs </w:t>
            </w:r>
          </w:p>
        </w:tc>
        <w:tc>
          <w:tcPr>
            <w:tcW w:w="2075" w:type="dxa"/>
            <w:tcBorders>
              <w:top w:val="nil"/>
              <w:left w:val="nil"/>
              <w:bottom w:val="single" w:sz="4" w:space="0" w:color="auto"/>
              <w:right w:val="single" w:sz="4" w:space="0" w:color="auto"/>
            </w:tcBorders>
            <w:shd w:val="clear" w:color="auto" w:fill="auto"/>
            <w:noWrap/>
            <w:vAlign w:val="bottom"/>
          </w:tcPr>
          <w:p w14:paraId="5962E49B"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41E8E274"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1E44554F"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3E897105"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0D8F8B1B"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4E12FAD"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Antihypertensives</w:t>
            </w:r>
          </w:p>
        </w:tc>
        <w:tc>
          <w:tcPr>
            <w:tcW w:w="2075" w:type="dxa"/>
            <w:tcBorders>
              <w:top w:val="nil"/>
              <w:left w:val="nil"/>
              <w:bottom w:val="single" w:sz="4" w:space="0" w:color="auto"/>
              <w:right w:val="single" w:sz="4" w:space="0" w:color="auto"/>
            </w:tcBorders>
            <w:shd w:val="clear" w:color="auto" w:fill="auto"/>
            <w:noWrap/>
            <w:vAlign w:val="bottom"/>
          </w:tcPr>
          <w:p w14:paraId="5DEEEB4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294</w:t>
            </w:r>
          </w:p>
        </w:tc>
        <w:tc>
          <w:tcPr>
            <w:tcW w:w="1980" w:type="dxa"/>
            <w:tcBorders>
              <w:top w:val="nil"/>
              <w:left w:val="nil"/>
              <w:bottom w:val="single" w:sz="4" w:space="0" w:color="auto"/>
              <w:right w:val="single" w:sz="4" w:space="0" w:color="auto"/>
            </w:tcBorders>
            <w:shd w:val="clear" w:color="auto" w:fill="auto"/>
            <w:noWrap/>
            <w:vAlign w:val="bottom"/>
          </w:tcPr>
          <w:p w14:paraId="31C5883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75</w:t>
            </w:r>
          </w:p>
        </w:tc>
        <w:tc>
          <w:tcPr>
            <w:tcW w:w="2070" w:type="dxa"/>
            <w:tcBorders>
              <w:top w:val="nil"/>
              <w:left w:val="nil"/>
              <w:bottom w:val="single" w:sz="4" w:space="0" w:color="auto"/>
              <w:right w:val="single" w:sz="4" w:space="0" w:color="auto"/>
            </w:tcBorders>
            <w:vAlign w:val="bottom"/>
          </w:tcPr>
          <w:p w14:paraId="02079C5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219</w:t>
            </w:r>
          </w:p>
        </w:tc>
        <w:tc>
          <w:tcPr>
            <w:tcW w:w="1710" w:type="dxa"/>
            <w:tcBorders>
              <w:top w:val="nil"/>
              <w:left w:val="nil"/>
              <w:bottom w:val="single" w:sz="4" w:space="0" w:color="auto"/>
              <w:right w:val="single" w:sz="4" w:space="0" w:color="auto"/>
            </w:tcBorders>
            <w:vAlign w:val="bottom"/>
          </w:tcPr>
          <w:p w14:paraId="79069BA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25.5</w:t>
            </w:r>
          </w:p>
        </w:tc>
      </w:tr>
      <w:tr w:rsidR="00BA1122" w:rsidRPr="00BA1122" w14:paraId="43E7D7A7"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6D83F08"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Beta blockers</w:t>
            </w:r>
          </w:p>
        </w:tc>
        <w:tc>
          <w:tcPr>
            <w:tcW w:w="2075" w:type="dxa"/>
            <w:tcBorders>
              <w:top w:val="nil"/>
              <w:left w:val="nil"/>
              <w:bottom w:val="single" w:sz="4" w:space="0" w:color="auto"/>
              <w:right w:val="single" w:sz="4" w:space="0" w:color="auto"/>
            </w:tcBorders>
            <w:shd w:val="clear" w:color="auto" w:fill="auto"/>
            <w:noWrap/>
            <w:vAlign w:val="bottom"/>
          </w:tcPr>
          <w:p w14:paraId="40F706E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124</w:t>
            </w:r>
          </w:p>
        </w:tc>
        <w:tc>
          <w:tcPr>
            <w:tcW w:w="1980" w:type="dxa"/>
            <w:tcBorders>
              <w:top w:val="nil"/>
              <w:left w:val="nil"/>
              <w:bottom w:val="single" w:sz="4" w:space="0" w:color="auto"/>
              <w:right w:val="single" w:sz="4" w:space="0" w:color="auto"/>
            </w:tcBorders>
            <w:shd w:val="clear" w:color="auto" w:fill="auto"/>
            <w:noWrap/>
            <w:vAlign w:val="bottom"/>
          </w:tcPr>
          <w:p w14:paraId="5FD07C1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28</w:t>
            </w:r>
          </w:p>
        </w:tc>
        <w:tc>
          <w:tcPr>
            <w:tcW w:w="2070" w:type="dxa"/>
            <w:tcBorders>
              <w:top w:val="nil"/>
              <w:left w:val="nil"/>
              <w:bottom w:val="single" w:sz="4" w:space="0" w:color="auto"/>
              <w:right w:val="single" w:sz="4" w:space="0" w:color="auto"/>
            </w:tcBorders>
            <w:vAlign w:val="bottom"/>
          </w:tcPr>
          <w:p w14:paraId="5C359D0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96</w:t>
            </w:r>
          </w:p>
        </w:tc>
        <w:tc>
          <w:tcPr>
            <w:tcW w:w="1710" w:type="dxa"/>
            <w:tcBorders>
              <w:top w:val="nil"/>
              <w:left w:val="nil"/>
              <w:bottom w:val="single" w:sz="4" w:space="0" w:color="auto"/>
              <w:right w:val="single" w:sz="4" w:space="0" w:color="auto"/>
            </w:tcBorders>
            <w:vAlign w:val="bottom"/>
          </w:tcPr>
          <w:p w14:paraId="0FD6F0F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22.6</w:t>
            </w:r>
          </w:p>
        </w:tc>
      </w:tr>
      <w:tr w:rsidR="00BA1122" w:rsidRPr="00BA1122" w14:paraId="0929A5D7"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3048EEEC"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Calcium channel blockers</w:t>
            </w:r>
          </w:p>
        </w:tc>
        <w:tc>
          <w:tcPr>
            <w:tcW w:w="2075" w:type="dxa"/>
            <w:tcBorders>
              <w:top w:val="nil"/>
              <w:left w:val="nil"/>
              <w:bottom w:val="single" w:sz="4" w:space="0" w:color="auto"/>
              <w:right w:val="single" w:sz="4" w:space="0" w:color="auto"/>
            </w:tcBorders>
            <w:shd w:val="clear" w:color="auto" w:fill="auto"/>
            <w:noWrap/>
            <w:vAlign w:val="bottom"/>
          </w:tcPr>
          <w:p w14:paraId="7902919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104</w:t>
            </w:r>
          </w:p>
        </w:tc>
        <w:tc>
          <w:tcPr>
            <w:tcW w:w="1980" w:type="dxa"/>
            <w:tcBorders>
              <w:top w:val="nil"/>
              <w:left w:val="nil"/>
              <w:bottom w:val="single" w:sz="4" w:space="0" w:color="auto"/>
              <w:right w:val="single" w:sz="4" w:space="0" w:color="auto"/>
            </w:tcBorders>
            <w:shd w:val="clear" w:color="auto" w:fill="auto"/>
            <w:noWrap/>
            <w:vAlign w:val="bottom"/>
          </w:tcPr>
          <w:p w14:paraId="7299824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w:t>
            </w:r>
          </w:p>
        </w:tc>
        <w:tc>
          <w:tcPr>
            <w:tcW w:w="2070" w:type="dxa"/>
            <w:tcBorders>
              <w:top w:val="nil"/>
              <w:left w:val="nil"/>
              <w:bottom w:val="single" w:sz="4" w:space="0" w:color="auto"/>
              <w:right w:val="single" w:sz="4" w:space="0" w:color="auto"/>
            </w:tcBorders>
            <w:vAlign w:val="bottom"/>
          </w:tcPr>
          <w:p w14:paraId="0629132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98</w:t>
            </w:r>
          </w:p>
        </w:tc>
        <w:tc>
          <w:tcPr>
            <w:tcW w:w="1710" w:type="dxa"/>
            <w:tcBorders>
              <w:top w:val="nil"/>
              <w:left w:val="nil"/>
              <w:bottom w:val="single" w:sz="4" w:space="0" w:color="auto"/>
              <w:right w:val="single" w:sz="4" w:space="0" w:color="auto"/>
            </w:tcBorders>
            <w:vAlign w:val="bottom"/>
          </w:tcPr>
          <w:p w14:paraId="70D07BC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5.8</w:t>
            </w:r>
          </w:p>
        </w:tc>
      </w:tr>
      <w:tr w:rsidR="00BA1122" w:rsidRPr="00BA1122" w14:paraId="7362E88F"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1DCBD817"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Diuretics </w:t>
            </w:r>
          </w:p>
        </w:tc>
        <w:tc>
          <w:tcPr>
            <w:tcW w:w="2075" w:type="dxa"/>
            <w:tcBorders>
              <w:top w:val="nil"/>
              <w:left w:val="nil"/>
              <w:bottom w:val="single" w:sz="4" w:space="0" w:color="auto"/>
              <w:right w:val="single" w:sz="4" w:space="0" w:color="auto"/>
            </w:tcBorders>
            <w:shd w:val="clear" w:color="auto" w:fill="auto"/>
            <w:noWrap/>
            <w:vAlign w:val="bottom"/>
          </w:tcPr>
          <w:p w14:paraId="302D999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188</w:t>
            </w:r>
          </w:p>
        </w:tc>
        <w:tc>
          <w:tcPr>
            <w:tcW w:w="1980" w:type="dxa"/>
            <w:tcBorders>
              <w:top w:val="nil"/>
              <w:left w:val="nil"/>
              <w:bottom w:val="single" w:sz="4" w:space="0" w:color="auto"/>
              <w:right w:val="single" w:sz="4" w:space="0" w:color="auto"/>
            </w:tcBorders>
            <w:shd w:val="clear" w:color="auto" w:fill="auto"/>
            <w:noWrap/>
            <w:vAlign w:val="bottom"/>
          </w:tcPr>
          <w:p w14:paraId="6068ED6C"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36</w:t>
            </w:r>
          </w:p>
        </w:tc>
        <w:tc>
          <w:tcPr>
            <w:tcW w:w="2070" w:type="dxa"/>
            <w:tcBorders>
              <w:top w:val="nil"/>
              <w:left w:val="nil"/>
              <w:bottom w:val="single" w:sz="4" w:space="0" w:color="auto"/>
              <w:right w:val="single" w:sz="4" w:space="0" w:color="auto"/>
            </w:tcBorders>
            <w:vAlign w:val="bottom"/>
          </w:tcPr>
          <w:p w14:paraId="3469265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152</w:t>
            </w:r>
          </w:p>
        </w:tc>
        <w:tc>
          <w:tcPr>
            <w:tcW w:w="1710" w:type="dxa"/>
            <w:tcBorders>
              <w:top w:val="nil"/>
              <w:left w:val="nil"/>
              <w:bottom w:val="single" w:sz="4" w:space="0" w:color="auto"/>
              <w:right w:val="single" w:sz="4" w:space="0" w:color="auto"/>
            </w:tcBorders>
            <w:vAlign w:val="bottom"/>
          </w:tcPr>
          <w:p w14:paraId="40F0DD34"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19.1</w:t>
            </w:r>
          </w:p>
        </w:tc>
      </w:tr>
      <w:tr w:rsidR="00BA1122" w:rsidRPr="00BA1122" w14:paraId="31D43C38"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34809988" w14:textId="77777777" w:rsidR="00C67ACA" w:rsidRPr="00BA1122" w:rsidRDefault="00C67ACA" w:rsidP="00195280">
            <w:pPr>
              <w:keepLines/>
              <w:rPr>
                <w:rFonts w:ascii="Times New Roman" w:hAnsi="Times New Roman" w:cs="Times New Roman"/>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448EB951"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32683A22"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638AFECB"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665DA6C8"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5DEA1DCC"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361709F5"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b/>
                <w:color w:val="000000" w:themeColor="text1"/>
              </w:rPr>
              <w:t>Insurance status</w:t>
            </w:r>
          </w:p>
        </w:tc>
        <w:tc>
          <w:tcPr>
            <w:tcW w:w="2075" w:type="dxa"/>
            <w:tcBorders>
              <w:top w:val="nil"/>
              <w:left w:val="nil"/>
              <w:bottom w:val="single" w:sz="4" w:space="0" w:color="auto"/>
              <w:right w:val="single" w:sz="4" w:space="0" w:color="auto"/>
            </w:tcBorders>
            <w:shd w:val="clear" w:color="auto" w:fill="auto"/>
            <w:noWrap/>
            <w:vAlign w:val="bottom"/>
          </w:tcPr>
          <w:p w14:paraId="2CE5DF23"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09AE011C"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vAlign w:val="bottom"/>
          </w:tcPr>
          <w:p w14:paraId="736D35E8"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vAlign w:val="bottom"/>
          </w:tcPr>
          <w:p w14:paraId="3FBA01F6"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514F7565"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985F65E"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Medicaid</w:t>
            </w:r>
          </w:p>
        </w:tc>
        <w:tc>
          <w:tcPr>
            <w:tcW w:w="2075" w:type="dxa"/>
            <w:tcBorders>
              <w:top w:val="nil"/>
              <w:left w:val="nil"/>
              <w:bottom w:val="single" w:sz="4" w:space="0" w:color="auto"/>
              <w:right w:val="single" w:sz="4" w:space="0" w:color="auto"/>
            </w:tcBorders>
            <w:shd w:val="clear" w:color="auto" w:fill="auto"/>
            <w:noWrap/>
            <w:vAlign w:val="bottom"/>
          </w:tcPr>
          <w:p w14:paraId="23497D7E"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35</w:t>
            </w:r>
          </w:p>
        </w:tc>
        <w:tc>
          <w:tcPr>
            <w:tcW w:w="1980" w:type="dxa"/>
            <w:tcBorders>
              <w:top w:val="nil"/>
              <w:left w:val="nil"/>
              <w:bottom w:val="single" w:sz="4" w:space="0" w:color="auto"/>
              <w:right w:val="single" w:sz="4" w:space="0" w:color="auto"/>
            </w:tcBorders>
            <w:shd w:val="clear" w:color="auto" w:fill="auto"/>
            <w:noWrap/>
            <w:vAlign w:val="bottom"/>
          </w:tcPr>
          <w:p w14:paraId="556022A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10</w:t>
            </w:r>
          </w:p>
        </w:tc>
        <w:tc>
          <w:tcPr>
            <w:tcW w:w="2070" w:type="dxa"/>
            <w:tcBorders>
              <w:top w:val="nil"/>
              <w:left w:val="nil"/>
              <w:bottom w:val="single" w:sz="4" w:space="0" w:color="auto"/>
              <w:right w:val="single" w:sz="4" w:space="0" w:color="auto"/>
            </w:tcBorders>
            <w:vAlign w:val="bottom"/>
          </w:tcPr>
          <w:p w14:paraId="641EB01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25</w:t>
            </w:r>
          </w:p>
        </w:tc>
        <w:tc>
          <w:tcPr>
            <w:tcW w:w="1710" w:type="dxa"/>
            <w:tcBorders>
              <w:top w:val="nil"/>
              <w:left w:val="nil"/>
              <w:bottom w:val="single" w:sz="4" w:space="0" w:color="auto"/>
              <w:right w:val="single" w:sz="4" w:space="0" w:color="auto"/>
            </w:tcBorders>
            <w:vAlign w:val="bottom"/>
          </w:tcPr>
          <w:p w14:paraId="085573F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28.6</w:t>
            </w:r>
          </w:p>
        </w:tc>
      </w:tr>
      <w:tr w:rsidR="00BA1122" w:rsidRPr="00BA1122" w14:paraId="4CF9A8FA"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0577E47"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Medicare</w:t>
            </w:r>
          </w:p>
        </w:tc>
        <w:tc>
          <w:tcPr>
            <w:tcW w:w="2075" w:type="dxa"/>
            <w:tcBorders>
              <w:top w:val="nil"/>
              <w:left w:val="nil"/>
              <w:bottom w:val="single" w:sz="4" w:space="0" w:color="auto"/>
              <w:right w:val="single" w:sz="4" w:space="0" w:color="auto"/>
            </w:tcBorders>
            <w:shd w:val="clear" w:color="auto" w:fill="auto"/>
            <w:noWrap/>
            <w:vAlign w:val="bottom"/>
          </w:tcPr>
          <w:p w14:paraId="67945AC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429</w:t>
            </w:r>
          </w:p>
        </w:tc>
        <w:tc>
          <w:tcPr>
            <w:tcW w:w="1980" w:type="dxa"/>
            <w:tcBorders>
              <w:top w:val="nil"/>
              <w:left w:val="nil"/>
              <w:bottom w:val="single" w:sz="4" w:space="0" w:color="auto"/>
              <w:right w:val="single" w:sz="4" w:space="0" w:color="auto"/>
            </w:tcBorders>
            <w:shd w:val="clear" w:color="auto" w:fill="auto"/>
            <w:noWrap/>
            <w:vAlign w:val="bottom"/>
          </w:tcPr>
          <w:p w14:paraId="416BA79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192</w:t>
            </w:r>
          </w:p>
        </w:tc>
        <w:tc>
          <w:tcPr>
            <w:tcW w:w="2070" w:type="dxa"/>
            <w:tcBorders>
              <w:top w:val="nil"/>
              <w:left w:val="nil"/>
              <w:bottom w:val="single" w:sz="4" w:space="0" w:color="auto"/>
              <w:right w:val="single" w:sz="4" w:space="0" w:color="auto"/>
            </w:tcBorders>
            <w:vAlign w:val="bottom"/>
          </w:tcPr>
          <w:p w14:paraId="5A08114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237</w:t>
            </w:r>
          </w:p>
        </w:tc>
        <w:tc>
          <w:tcPr>
            <w:tcW w:w="1710" w:type="dxa"/>
            <w:tcBorders>
              <w:top w:val="nil"/>
              <w:left w:val="nil"/>
              <w:bottom w:val="single" w:sz="4" w:space="0" w:color="auto"/>
              <w:right w:val="single" w:sz="4" w:space="0" w:color="auto"/>
            </w:tcBorders>
            <w:vAlign w:val="bottom"/>
          </w:tcPr>
          <w:p w14:paraId="028BEC6C"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44.8</w:t>
            </w:r>
          </w:p>
        </w:tc>
      </w:tr>
      <w:tr w:rsidR="00BA1122" w:rsidRPr="00BA1122" w14:paraId="4EB56368"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20D44C13"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Commercial</w:t>
            </w:r>
          </w:p>
        </w:tc>
        <w:tc>
          <w:tcPr>
            <w:tcW w:w="2075" w:type="dxa"/>
            <w:tcBorders>
              <w:top w:val="nil"/>
              <w:left w:val="nil"/>
              <w:bottom w:val="single" w:sz="4" w:space="0" w:color="auto"/>
              <w:right w:val="single" w:sz="4" w:space="0" w:color="auto"/>
            </w:tcBorders>
            <w:shd w:val="clear" w:color="auto" w:fill="auto"/>
            <w:noWrap/>
            <w:vAlign w:val="bottom"/>
          </w:tcPr>
          <w:p w14:paraId="0B7749C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2232</w:t>
            </w:r>
          </w:p>
        </w:tc>
        <w:tc>
          <w:tcPr>
            <w:tcW w:w="1980" w:type="dxa"/>
            <w:tcBorders>
              <w:top w:val="nil"/>
              <w:left w:val="nil"/>
              <w:bottom w:val="single" w:sz="4" w:space="0" w:color="auto"/>
              <w:right w:val="single" w:sz="4" w:space="0" w:color="auto"/>
            </w:tcBorders>
            <w:shd w:val="clear" w:color="auto" w:fill="auto"/>
            <w:noWrap/>
            <w:vAlign w:val="bottom"/>
          </w:tcPr>
          <w:p w14:paraId="7A56E93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1602</w:t>
            </w:r>
          </w:p>
        </w:tc>
        <w:tc>
          <w:tcPr>
            <w:tcW w:w="2070" w:type="dxa"/>
            <w:tcBorders>
              <w:top w:val="nil"/>
              <w:left w:val="nil"/>
              <w:bottom w:val="single" w:sz="4" w:space="0" w:color="auto"/>
              <w:right w:val="single" w:sz="4" w:space="0" w:color="auto"/>
            </w:tcBorders>
            <w:vAlign w:val="bottom"/>
          </w:tcPr>
          <w:p w14:paraId="733E5944"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630</w:t>
            </w:r>
          </w:p>
        </w:tc>
        <w:tc>
          <w:tcPr>
            <w:tcW w:w="1710" w:type="dxa"/>
            <w:tcBorders>
              <w:top w:val="nil"/>
              <w:left w:val="nil"/>
              <w:bottom w:val="single" w:sz="4" w:space="0" w:color="auto"/>
              <w:right w:val="single" w:sz="4" w:space="0" w:color="auto"/>
            </w:tcBorders>
            <w:vAlign w:val="bottom"/>
          </w:tcPr>
          <w:p w14:paraId="39F3880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71.8</w:t>
            </w:r>
          </w:p>
        </w:tc>
      </w:tr>
      <w:tr w:rsidR="00BA1122" w:rsidRPr="00BA1122" w14:paraId="0E086B71"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1FB36CD7"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Self-pay</w:t>
            </w:r>
          </w:p>
        </w:tc>
        <w:tc>
          <w:tcPr>
            <w:tcW w:w="2075" w:type="dxa"/>
            <w:tcBorders>
              <w:top w:val="nil"/>
              <w:left w:val="nil"/>
              <w:bottom w:val="single" w:sz="4" w:space="0" w:color="auto"/>
              <w:right w:val="single" w:sz="4" w:space="0" w:color="auto"/>
            </w:tcBorders>
            <w:shd w:val="clear" w:color="auto" w:fill="auto"/>
            <w:noWrap/>
            <w:vAlign w:val="bottom"/>
          </w:tcPr>
          <w:p w14:paraId="416348B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w:t>
            </w:r>
          </w:p>
        </w:tc>
        <w:tc>
          <w:tcPr>
            <w:tcW w:w="1980" w:type="dxa"/>
            <w:tcBorders>
              <w:top w:val="nil"/>
              <w:left w:val="nil"/>
              <w:bottom w:val="single" w:sz="4" w:space="0" w:color="auto"/>
              <w:right w:val="single" w:sz="4" w:space="0" w:color="auto"/>
            </w:tcBorders>
            <w:shd w:val="clear" w:color="auto" w:fill="auto"/>
            <w:noWrap/>
            <w:vAlign w:val="bottom"/>
          </w:tcPr>
          <w:p w14:paraId="18E8D7A4"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w:t>
            </w:r>
          </w:p>
        </w:tc>
        <w:tc>
          <w:tcPr>
            <w:tcW w:w="2070" w:type="dxa"/>
            <w:tcBorders>
              <w:top w:val="nil"/>
              <w:left w:val="nil"/>
              <w:bottom w:val="single" w:sz="4" w:space="0" w:color="auto"/>
              <w:right w:val="single" w:sz="4" w:space="0" w:color="auto"/>
            </w:tcBorders>
            <w:vAlign w:val="bottom"/>
          </w:tcPr>
          <w:p w14:paraId="37A57589"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w:t>
            </w:r>
          </w:p>
        </w:tc>
        <w:tc>
          <w:tcPr>
            <w:tcW w:w="1710" w:type="dxa"/>
            <w:tcBorders>
              <w:top w:val="nil"/>
              <w:left w:val="nil"/>
              <w:bottom w:val="single" w:sz="4" w:space="0" w:color="auto"/>
              <w:right w:val="single" w:sz="4" w:space="0" w:color="auto"/>
            </w:tcBorders>
            <w:vAlign w:val="bottom"/>
          </w:tcPr>
          <w:p w14:paraId="619AE32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0.0</w:t>
            </w:r>
          </w:p>
        </w:tc>
      </w:tr>
      <w:tr w:rsidR="00BA1122" w:rsidRPr="00BA1122" w14:paraId="70935CC1"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40E8A97" w14:textId="77777777" w:rsidR="00C67ACA" w:rsidRPr="00BA1122" w:rsidRDefault="00C67ACA" w:rsidP="00195280">
            <w:pPr>
              <w:keepLines/>
              <w:rPr>
                <w:rFonts w:ascii="Times New Roman" w:hAnsi="Times New Roman" w:cs="Times New Roman"/>
                <w:b/>
                <w:bCs/>
                <w:color w:val="000000" w:themeColor="text1"/>
              </w:rPr>
            </w:pPr>
            <w:r w:rsidRPr="00BA1122">
              <w:rPr>
                <w:rFonts w:ascii="Times New Roman" w:hAnsi="Times New Roman" w:cs="Times New Roman"/>
                <w:color w:val="000000" w:themeColor="text1"/>
              </w:rPr>
              <w:t xml:space="preserve"> Not recorded</w:t>
            </w:r>
          </w:p>
        </w:tc>
        <w:tc>
          <w:tcPr>
            <w:tcW w:w="2075" w:type="dxa"/>
            <w:tcBorders>
              <w:top w:val="nil"/>
              <w:left w:val="nil"/>
              <w:bottom w:val="single" w:sz="4" w:space="0" w:color="auto"/>
              <w:right w:val="single" w:sz="4" w:space="0" w:color="auto"/>
            </w:tcBorders>
            <w:shd w:val="clear" w:color="auto" w:fill="auto"/>
            <w:noWrap/>
            <w:vAlign w:val="bottom"/>
          </w:tcPr>
          <w:p w14:paraId="6CE7BA1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58</w:t>
            </w:r>
          </w:p>
        </w:tc>
        <w:tc>
          <w:tcPr>
            <w:tcW w:w="1980" w:type="dxa"/>
            <w:tcBorders>
              <w:top w:val="nil"/>
              <w:left w:val="nil"/>
              <w:bottom w:val="single" w:sz="4" w:space="0" w:color="auto"/>
              <w:right w:val="single" w:sz="4" w:space="0" w:color="auto"/>
            </w:tcBorders>
            <w:shd w:val="clear" w:color="auto" w:fill="auto"/>
            <w:noWrap/>
            <w:vAlign w:val="bottom"/>
          </w:tcPr>
          <w:p w14:paraId="10D9F7B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11</w:t>
            </w:r>
          </w:p>
        </w:tc>
        <w:tc>
          <w:tcPr>
            <w:tcW w:w="2070" w:type="dxa"/>
            <w:tcBorders>
              <w:top w:val="nil"/>
              <w:left w:val="nil"/>
              <w:bottom w:val="single" w:sz="4" w:space="0" w:color="auto"/>
              <w:right w:val="single" w:sz="4" w:space="0" w:color="auto"/>
            </w:tcBorders>
            <w:vAlign w:val="bottom"/>
          </w:tcPr>
          <w:p w14:paraId="150103B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47</w:t>
            </w:r>
          </w:p>
        </w:tc>
        <w:tc>
          <w:tcPr>
            <w:tcW w:w="1710" w:type="dxa"/>
            <w:tcBorders>
              <w:top w:val="nil"/>
              <w:left w:val="nil"/>
              <w:bottom w:val="single" w:sz="4" w:space="0" w:color="auto"/>
              <w:right w:val="single" w:sz="4" w:space="0" w:color="auto"/>
            </w:tcBorders>
            <w:vAlign w:val="bottom"/>
          </w:tcPr>
          <w:p w14:paraId="62F8745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19</w:t>
            </w:r>
          </w:p>
        </w:tc>
      </w:tr>
      <w:tr w:rsidR="00BA1122" w:rsidRPr="00BA1122" w14:paraId="6BE88286"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05A58B0" w14:textId="77777777" w:rsidR="00C67ACA" w:rsidRPr="00BA1122" w:rsidRDefault="00C67ACA" w:rsidP="00195280">
            <w:pPr>
              <w:keepLines/>
              <w:rPr>
                <w:rFonts w:ascii="Times New Roman" w:hAnsi="Times New Roman" w:cs="Times New Roman"/>
                <w:b/>
                <w:bCs/>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05094C74"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50C6C2ED"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7430CE31"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0F6334AD"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077A0F63"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1E438ED"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b/>
                <w:bCs/>
                <w:color w:val="000000" w:themeColor="text1"/>
              </w:rPr>
              <w:t xml:space="preserve">Blood pressure </w:t>
            </w:r>
            <w:proofErr w:type="spellStart"/>
            <w:r w:rsidRPr="00BA1122">
              <w:rPr>
                <w:rFonts w:ascii="Times New Roman" w:hAnsi="Times New Roman" w:cs="Times New Roman"/>
                <w:b/>
                <w:bCs/>
                <w:color w:val="000000" w:themeColor="text1"/>
              </w:rPr>
              <w:t>category</w:t>
            </w:r>
            <w:r w:rsidRPr="00BA1122">
              <w:rPr>
                <w:rFonts w:ascii="Times New Roman" w:hAnsi="Times New Roman" w:cs="Times New Roman"/>
                <w:b/>
                <w:bCs/>
                <w:color w:val="000000" w:themeColor="text1"/>
                <w:vertAlign w:val="superscript"/>
              </w:rPr>
              <w:t>c</w:t>
            </w:r>
            <w:proofErr w:type="spellEnd"/>
          </w:p>
        </w:tc>
        <w:tc>
          <w:tcPr>
            <w:tcW w:w="2075" w:type="dxa"/>
            <w:tcBorders>
              <w:top w:val="nil"/>
              <w:left w:val="nil"/>
              <w:bottom w:val="single" w:sz="4" w:space="0" w:color="auto"/>
              <w:right w:val="single" w:sz="4" w:space="0" w:color="auto"/>
            </w:tcBorders>
            <w:shd w:val="clear" w:color="auto" w:fill="auto"/>
            <w:noWrap/>
            <w:vAlign w:val="bottom"/>
          </w:tcPr>
          <w:p w14:paraId="3B68CBD1" w14:textId="77777777" w:rsidR="00C67ACA" w:rsidRPr="00BA1122" w:rsidRDefault="00C67ACA" w:rsidP="00195280">
            <w:pPr>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3E5FE419" w14:textId="77777777" w:rsidR="00C67ACA" w:rsidRPr="00BA1122" w:rsidRDefault="00C67ACA" w:rsidP="00195280">
            <w:pPr>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vAlign w:val="bottom"/>
          </w:tcPr>
          <w:p w14:paraId="7FBE5E62" w14:textId="77777777" w:rsidR="00C67ACA" w:rsidRPr="00BA1122" w:rsidRDefault="00C67ACA" w:rsidP="00195280">
            <w:pPr>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vAlign w:val="bottom"/>
          </w:tcPr>
          <w:p w14:paraId="4537C47F"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6FA69045"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0ACF4DF"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Normal </w:t>
            </w:r>
          </w:p>
        </w:tc>
        <w:tc>
          <w:tcPr>
            <w:tcW w:w="2075" w:type="dxa"/>
            <w:tcBorders>
              <w:top w:val="nil"/>
              <w:left w:val="nil"/>
              <w:bottom w:val="single" w:sz="4" w:space="0" w:color="auto"/>
              <w:right w:val="single" w:sz="4" w:space="0" w:color="auto"/>
            </w:tcBorders>
            <w:shd w:val="clear" w:color="auto" w:fill="auto"/>
            <w:noWrap/>
            <w:vAlign w:val="bottom"/>
          </w:tcPr>
          <w:p w14:paraId="363AF9C9"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1248</w:t>
            </w:r>
          </w:p>
        </w:tc>
        <w:tc>
          <w:tcPr>
            <w:tcW w:w="1980" w:type="dxa"/>
            <w:tcBorders>
              <w:top w:val="nil"/>
              <w:left w:val="nil"/>
              <w:bottom w:val="single" w:sz="4" w:space="0" w:color="auto"/>
              <w:right w:val="single" w:sz="4" w:space="0" w:color="auto"/>
            </w:tcBorders>
            <w:shd w:val="clear" w:color="auto" w:fill="auto"/>
            <w:noWrap/>
            <w:vAlign w:val="bottom"/>
          </w:tcPr>
          <w:p w14:paraId="0F8D67B8"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947</w:t>
            </w:r>
          </w:p>
        </w:tc>
        <w:tc>
          <w:tcPr>
            <w:tcW w:w="2070" w:type="dxa"/>
            <w:tcBorders>
              <w:top w:val="nil"/>
              <w:left w:val="nil"/>
              <w:bottom w:val="single" w:sz="4" w:space="0" w:color="auto"/>
              <w:right w:val="single" w:sz="4" w:space="0" w:color="auto"/>
            </w:tcBorders>
            <w:vAlign w:val="bottom"/>
          </w:tcPr>
          <w:p w14:paraId="3ED0AD33"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301</w:t>
            </w:r>
          </w:p>
        </w:tc>
        <w:tc>
          <w:tcPr>
            <w:tcW w:w="1710" w:type="dxa"/>
            <w:tcBorders>
              <w:top w:val="nil"/>
              <w:left w:val="nil"/>
              <w:bottom w:val="single" w:sz="4" w:space="0" w:color="auto"/>
              <w:right w:val="single" w:sz="4" w:space="0" w:color="auto"/>
            </w:tcBorders>
            <w:vAlign w:val="bottom"/>
          </w:tcPr>
          <w:p w14:paraId="66914F92"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75.9</w:t>
            </w:r>
          </w:p>
        </w:tc>
      </w:tr>
      <w:tr w:rsidR="00BA1122" w:rsidRPr="00BA1122" w14:paraId="6314F17B"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3F9870C"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Elevated</w:t>
            </w:r>
          </w:p>
        </w:tc>
        <w:tc>
          <w:tcPr>
            <w:tcW w:w="2075" w:type="dxa"/>
            <w:tcBorders>
              <w:top w:val="nil"/>
              <w:left w:val="nil"/>
              <w:bottom w:val="single" w:sz="4" w:space="0" w:color="auto"/>
              <w:right w:val="single" w:sz="4" w:space="0" w:color="auto"/>
            </w:tcBorders>
            <w:shd w:val="clear" w:color="auto" w:fill="auto"/>
            <w:noWrap/>
            <w:vAlign w:val="bottom"/>
          </w:tcPr>
          <w:p w14:paraId="76BECB6C"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416</w:t>
            </w:r>
          </w:p>
        </w:tc>
        <w:tc>
          <w:tcPr>
            <w:tcW w:w="1980" w:type="dxa"/>
            <w:tcBorders>
              <w:top w:val="nil"/>
              <w:left w:val="nil"/>
              <w:bottom w:val="single" w:sz="4" w:space="0" w:color="auto"/>
              <w:right w:val="single" w:sz="4" w:space="0" w:color="auto"/>
            </w:tcBorders>
            <w:shd w:val="clear" w:color="auto" w:fill="auto"/>
            <w:noWrap/>
            <w:vAlign w:val="bottom"/>
          </w:tcPr>
          <w:p w14:paraId="108ED5F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266</w:t>
            </w:r>
          </w:p>
        </w:tc>
        <w:tc>
          <w:tcPr>
            <w:tcW w:w="2070" w:type="dxa"/>
            <w:tcBorders>
              <w:top w:val="nil"/>
              <w:left w:val="nil"/>
              <w:bottom w:val="single" w:sz="4" w:space="0" w:color="auto"/>
              <w:right w:val="single" w:sz="4" w:space="0" w:color="auto"/>
            </w:tcBorders>
            <w:vAlign w:val="bottom"/>
          </w:tcPr>
          <w:p w14:paraId="52B21AA6"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150</w:t>
            </w:r>
          </w:p>
        </w:tc>
        <w:tc>
          <w:tcPr>
            <w:tcW w:w="1710" w:type="dxa"/>
            <w:tcBorders>
              <w:top w:val="nil"/>
              <w:left w:val="nil"/>
              <w:bottom w:val="single" w:sz="4" w:space="0" w:color="auto"/>
              <w:right w:val="single" w:sz="4" w:space="0" w:color="auto"/>
            </w:tcBorders>
            <w:vAlign w:val="bottom"/>
          </w:tcPr>
          <w:p w14:paraId="15B53091"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63.9</w:t>
            </w:r>
          </w:p>
        </w:tc>
      </w:tr>
      <w:tr w:rsidR="00BA1122" w:rsidRPr="00BA1122" w14:paraId="568911E7"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3580EE7A"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Stage I hypertension</w:t>
            </w:r>
          </w:p>
        </w:tc>
        <w:tc>
          <w:tcPr>
            <w:tcW w:w="2075" w:type="dxa"/>
            <w:tcBorders>
              <w:top w:val="nil"/>
              <w:left w:val="nil"/>
              <w:bottom w:val="single" w:sz="4" w:space="0" w:color="auto"/>
              <w:right w:val="single" w:sz="4" w:space="0" w:color="auto"/>
            </w:tcBorders>
            <w:shd w:val="clear" w:color="auto" w:fill="auto"/>
            <w:noWrap/>
            <w:vAlign w:val="bottom"/>
          </w:tcPr>
          <w:p w14:paraId="2E497C4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811</w:t>
            </w:r>
          </w:p>
        </w:tc>
        <w:tc>
          <w:tcPr>
            <w:tcW w:w="1980" w:type="dxa"/>
            <w:tcBorders>
              <w:top w:val="nil"/>
              <w:left w:val="nil"/>
              <w:bottom w:val="single" w:sz="4" w:space="0" w:color="auto"/>
              <w:right w:val="single" w:sz="4" w:space="0" w:color="auto"/>
            </w:tcBorders>
            <w:shd w:val="clear" w:color="auto" w:fill="auto"/>
            <w:noWrap/>
            <w:vAlign w:val="bottom"/>
          </w:tcPr>
          <w:p w14:paraId="5431DEAD"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479</w:t>
            </w:r>
          </w:p>
        </w:tc>
        <w:tc>
          <w:tcPr>
            <w:tcW w:w="2070" w:type="dxa"/>
            <w:tcBorders>
              <w:top w:val="nil"/>
              <w:left w:val="nil"/>
              <w:bottom w:val="single" w:sz="4" w:space="0" w:color="auto"/>
              <w:right w:val="single" w:sz="4" w:space="0" w:color="auto"/>
            </w:tcBorders>
            <w:vAlign w:val="bottom"/>
          </w:tcPr>
          <w:p w14:paraId="18386ABE"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332</w:t>
            </w:r>
          </w:p>
        </w:tc>
        <w:tc>
          <w:tcPr>
            <w:tcW w:w="1710" w:type="dxa"/>
            <w:tcBorders>
              <w:top w:val="nil"/>
              <w:left w:val="nil"/>
              <w:bottom w:val="single" w:sz="4" w:space="0" w:color="auto"/>
              <w:right w:val="single" w:sz="4" w:space="0" w:color="auto"/>
            </w:tcBorders>
            <w:vAlign w:val="bottom"/>
          </w:tcPr>
          <w:p w14:paraId="4763B0F9"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59.1</w:t>
            </w:r>
          </w:p>
        </w:tc>
      </w:tr>
      <w:tr w:rsidR="00BA1122" w:rsidRPr="00BA1122" w14:paraId="64FF283D"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6380B5C4"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Stage II hypertension</w:t>
            </w:r>
          </w:p>
        </w:tc>
        <w:tc>
          <w:tcPr>
            <w:tcW w:w="2075" w:type="dxa"/>
            <w:tcBorders>
              <w:top w:val="nil"/>
              <w:left w:val="nil"/>
              <w:bottom w:val="single" w:sz="4" w:space="0" w:color="auto"/>
              <w:right w:val="single" w:sz="4" w:space="0" w:color="auto"/>
            </w:tcBorders>
            <w:shd w:val="clear" w:color="auto" w:fill="auto"/>
            <w:noWrap/>
            <w:vAlign w:val="bottom"/>
          </w:tcPr>
          <w:p w14:paraId="5BC9FACA"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280</w:t>
            </w:r>
          </w:p>
        </w:tc>
        <w:tc>
          <w:tcPr>
            <w:tcW w:w="1980" w:type="dxa"/>
            <w:tcBorders>
              <w:top w:val="nil"/>
              <w:left w:val="nil"/>
              <w:bottom w:val="single" w:sz="4" w:space="0" w:color="auto"/>
              <w:right w:val="single" w:sz="4" w:space="0" w:color="auto"/>
            </w:tcBorders>
            <w:shd w:val="clear" w:color="auto" w:fill="auto"/>
            <w:noWrap/>
            <w:vAlign w:val="bottom"/>
          </w:tcPr>
          <w:p w14:paraId="6EA7085F"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123</w:t>
            </w:r>
          </w:p>
        </w:tc>
        <w:tc>
          <w:tcPr>
            <w:tcW w:w="2070" w:type="dxa"/>
            <w:tcBorders>
              <w:top w:val="nil"/>
              <w:left w:val="nil"/>
              <w:bottom w:val="single" w:sz="4" w:space="0" w:color="auto"/>
              <w:right w:val="single" w:sz="4" w:space="0" w:color="auto"/>
            </w:tcBorders>
            <w:vAlign w:val="bottom"/>
          </w:tcPr>
          <w:p w14:paraId="18F9216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157</w:t>
            </w:r>
          </w:p>
        </w:tc>
        <w:tc>
          <w:tcPr>
            <w:tcW w:w="1710" w:type="dxa"/>
            <w:tcBorders>
              <w:top w:val="nil"/>
              <w:left w:val="nil"/>
              <w:bottom w:val="single" w:sz="4" w:space="0" w:color="auto"/>
              <w:right w:val="single" w:sz="4" w:space="0" w:color="auto"/>
            </w:tcBorders>
            <w:vAlign w:val="bottom"/>
          </w:tcPr>
          <w:p w14:paraId="2883D7EB"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43.9</w:t>
            </w:r>
          </w:p>
        </w:tc>
      </w:tr>
      <w:tr w:rsidR="00BA1122" w:rsidRPr="00BA1122" w14:paraId="61723113"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2BB78C25" w14:textId="77777777" w:rsidR="00C67ACA" w:rsidRPr="00BA1122" w:rsidRDefault="00C67ACA" w:rsidP="00195280">
            <w:pPr>
              <w:keepLines/>
              <w:rPr>
                <w:rFonts w:ascii="Times New Roman" w:hAnsi="Times New Roman" w:cs="Times New Roman"/>
                <w:b/>
                <w:bCs/>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3B883511"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7368ADE8"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11E48A3B"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0797B11C"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78AB1736"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74D17EB1"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b/>
                <w:bCs/>
                <w:color w:val="000000" w:themeColor="text1"/>
              </w:rPr>
              <w:t>Blood pressure</w:t>
            </w:r>
          </w:p>
        </w:tc>
        <w:tc>
          <w:tcPr>
            <w:tcW w:w="2075" w:type="dxa"/>
            <w:tcBorders>
              <w:top w:val="nil"/>
              <w:left w:val="nil"/>
              <w:bottom w:val="single" w:sz="4" w:space="0" w:color="auto"/>
              <w:right w:val="single" w:sz="4" w:space="0" w:color="auto"/>
            </w:tcBorders>
            <w:shd w:val="clear" w:color="auto" w:fill="auto"/>
            <w:noWrap/>
            <w:vAlign w:val="bottom"/>
          </w:tcPr>
          <w:p w14:paraId="23F62F82"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36895496"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4D7EC779"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13B743A7"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4EE068BD"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56A65FA3"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Systolic, median (IQR), mmHg</w:t>
            </w:r>
          </w:p>
        </w:tc>
        <w:tc>
          <w:tcPr>
            <w:tcW w:w="2075" w:type="dxa"/>
            <w:tcBorders>
              <w:top w:val="nil"/>
              <w:left w:val="nil"/>
              <w:bottom w:val="single" w:sz="4" w:space="0" w:color="auto"/>
              <w:right w:val="single" w:sz="4" w:space="0" w:color="auto"/>
            </w:tcBorders>
            <w:shd w:val="clear" w:color="auto" w:fill="auto"/>
            <w:noWrap/>
            <w:vAlign w:val="bottom"/>
          </w:tcPr>
          <w:p w14:paraId="47AFD525"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118 (110 – 126)</w:t>
            </w:r>
          </w:p>
        </w:tc>
        <w:tc>
          <w:tcPr>
            <w:tcW w:w="1980" w:type="dxa"/>
            <w:tcBorders>
              <w:top w:val="nil"/>
              <w:left w:val="nil"/>
              <w:bottom w:val="single" w:sz="4" w:space="0" w:color="auto"/>
              <w:right w:val="single" w:sz="4" w:space="0" w:color="auto"/>
            </w:tcBorders>
            <w:shd w:val="clear" w:color="auto" w:fill="auto"/>
            <w:noWrap/>
            <w:vAlign w:val="bottom"/>
          </w:tcPr>
          <w:p w14:paraId="3F90B99E"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116 (108 – 122)</w:t>
            </w:r>
          </w:p>
        </w:tc>
        <w:tc>
          <w:tcPr>
            <w:tcW w:w="2070" w:type="dxa"/>
            <w:tcBorders>
              <w:top w:val="nil"/>
              <w:left w:val="nil"/>
              <w:bottom w:val="single" w:sz="4" w:space="0" w:color="auto"/>
              <w:right w:val="single" w:sz="4" w:space="0" w:color="auto"/>
            </w:tcBorders>
          </w:tcPr>
          <w:p w14:paraId="2E2DBFB0"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122 (110 – 130)</w:t>
            </w:r>
          </w:p>
        </w:tc>
        <w:tc>
          <w:tcPr>
            <w:tcW w:w="1710" w:type="dxa"/>
            <w:tcBorders>
              <w:top w:val="nil"/>
              <w:left w:val="nil"/>
              <w:bottom w:val="single" w:sz="4" w:space="0" w:color="auto"/>
              <w:right w:val="single" w:sz="4" w:space="0" w:color="auto"/>
            </w:tcBorders>
          </w:tcPr>
          <w:p w14:paraId="2C1F7BE2"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4487E97D"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121EFA1F"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Diastolic, median (IQR), mmHg</w:t>
            </w:r>
          </w:p>
        </w:tc>
        <w:tc>
          <w:tcPr>
            <w:tcW w:w="2075" w:type="dxa"/>
            <w:tcBorders>
              <w:top w:val="nil"/>
              <w:left w:val="nil"/>
              <w:bottom w:val="single" w:sz="4" w:space="0" w:color="auto"/>
              <w:right w:val="single" w:sz="4" w:space="0" w:color="auto"/>
            </w:tcBorders>
            <w:shd w:val="clear" w:color="auto" w:fill="auto"/>
            <w:noWrap/>
            <w:vAlign w:val="bottom"/>
          </w:tcPr>
          <w:p w14:paraId="496E3A79"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74 (68 – 80)</w:t>
            </w:r>
          </w:p>
        </w:tc>
        <w:tc>
          <w:tcPr>
            <w:tcW w:w="1980" w:type="dxa"/>
            <w:tcBorders>
              <w:top w:val="nil"/>
              <w:left w:val="nil"/>
              <w:bottom w:val="single" w:sz="4" w:space="0" w:color="auto"/>
              <w:right w:val="single" w:sz="4" w:space="0" w:color="auto"/>
            </w:tcBorders>
            <w:shd w:val="clear" w:color="auto" w:fill="auto"/>
            <w:noWrap/>
            <w:vAlign w:val="bottom"/>
          </w:tcPr>
          <w:p w14:paraId="24C60B2D"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72 (68 – 80)</w:t>
            </w:r>
          </w:p>
        </w:tc>
        <w:tc>
          <w:tcPr>
            <w:tcW w:w="2070" w:type="dxa"/>
            <w:tcBorders>
              <w:top w:val="nil"/>
              <w:left w:val="nil"/>
              <w:bottom w:val="single" w:sz="4" w:space="0" w:color="auto"/>
              <w:right w:val="single" w:sz="4" w:space="0" w:color="auto"/>
            </w:tcBorders>
          </w:tcPr>
          <w:p w14:paraId="5CA7814E"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76 (70 – 80)</w:t>
            </w:r>
          </w:p>
        </w:tc>
        <w:tc>
          <w:tcPr>
            <w:tcW w:w="1710" w:type="dxa"/>
            <w:tcBorders>
              <w:top w:val="nil"/>
              <w:left w:val="nil"/>
              <w:bottom w:val="single" w:sz="4" w:space="0" w:color="auto"/>
              <w:right w:val="single" w:sz="4" w:space="0" w:color="auto"/>
            </w:tcBorders>
          </w:tcPr>
          <w:p w14:paraId="211883E0"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30BB3CA6"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2D153455" w14:textId="77777777" w:rsidR="00C67ACA" w:rsidRPr="00BA1122" w:rsidRDefault="00C67ACA" w:rsidP="00195280">
            <w:pPr>
              <w:keepLines/>
              <w:rPr>
                <w:rFonts w:ascii="Times New Roman" w:hAnsi="Times New Roman" w:cs="Times New Roman"/>
                <w:b/>
                <w:bCs/>
                <w:color w:val="000000" w:themeColor="text1"/>
              </w:rPr>
            </w:pPr>
          </w:p>
        </w:tc>
        <w:tc>
          <w:tcPr>
            <w:tcW w:w="2075" w:type="dxa"/>
            <w:tcBorders>
              <w:top w:val="nil"/>
              <w:left w:val="nil"/>
              <w:bottom w:val="single" w:sz="4" w:space="0" w:color="auto"/>
              <w:right w:val="single" w:sz="4" w:space="0" w:color="auto"/>
            </w:tcBorders>
            <w:shd w:val="clear" w:color="auto" w:fill="auto"/>
            <w:noWrap/>
            <w:vAlign w:val="bottom"/>
          </w:tcPr>
          <w:p w14:paraId="21856524"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1585DBC4"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4B4C9ED5"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557626CC"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1B5B268A"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1A126C4C"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b/>
                <w:bCs/>
                <w:color w:val="000000" w:themeColor="text1"/>
              </w:rPr>
              <w:t xml:space="preserve">Records per </w:t>
            </w:r>
            <w:proofErr w:type="spellStart"/>
            <w:r w:rsidRPr="00BA1122">
              <w:rPr>
                <w:rFonts w:ascii="Times New Roman" w:hAnsi="Times New Roman" w:cs="Times New Roman"/>
                <w:b/>
                <w:bCs/>
                <w:color w:val="000000" w:themeColor="text1"/>
              </w:rPr>
              <w:t>patient</w:t>
            </w:r>
            <w:r w:rsidRPr="00BA1122">
              <w:rPr>
                <w:rFonts w:ascii="Times New Roman" w:hAnsi="Times New Roman" w:cs="Times New Roman"/>
                <w:b/>
                <w:bCs/>
                <w:color w:val="000000" w:themeColor="text1"/>
                <w:vertAlign w:val="superscript"/>
              </w:rPr>
              <w:t>d</w:t>
            </w:r>
            <w:proofErr w:type="spellEnd"/>
          </w:p>
        </w:tc>
        <w:tc>
          <w:tcPr>
            <w:tcW w:w="2075" w:type="dxa"/>
            <w:tcBorders>
              <w:top w:val="nil"/>
              <w:left w:val="nil"/>
              <w:bottom w:val="single" w:sz="4" w:space="0" w:color="auto"/>
              <w:right w:val="single" w:sz="4" w:space="0" w:color="auto"/>
            </w:tcBorders>
            <w:shd w:val="clear" w:color="auto" w:fill="auto"/>
            <w:noWrap/>
            <w:vAlign w:val="bottom"/>
          </w:tcPr>
          <w:p w14:paraId="4FD157BB" w14:textId="77777777" w:rsidR="00C67ACA" w:rsidRPr="00BA1122" w:rsidRDefault="00C67ACA" w:rsidP="00195280">
            <w:pPr>
              <w:keepLines/>
              <w:jc w:val="right"/>
              <w:rPr>
                <w:rFonts w:ascii="Times New Roman" w:hAnsi="Times New Roman" w:cs="Times New Roman"/>
                <w:color w:val="000000" w:themeColor="text1"/>
              </w:rPr>
            </w:pPr>
          </w:p>
        </w:tc>
        <w:tc>
          <w:tcPr>
            <w:tcW w:w="1980" w:type="dxa"/>
            <w:tcBorders>
              <w:top w:val="nil"/>
              <w:left w:val="nil"/>
              <w:bottom w:val="single" w:sz="4" w:space="0" w:color="auto"/>
              <w:right w:val="single" w:sz="4" w:space="0" w:color="auto"/>
            </w:tcBorders>
            <w:shd w:val="clear" w:color="auto" w:fill="auto"/>
            <w:noWrap/>
            <w:vAlign w:val="bottom"/>
          </w:tcPr>
          <w:p w14:paraId="2D1F7CA6" w14:textId="77777777" w:rsidR="00C67ACA" w:rsidRPr="00BA1122" w:rsidRDefault="00C67ACA" w:rsidP="00195280">
            <w:pPr>
              <w:keepLines/>
              <w:jc w:val="right"/>
              <w:rPr>
                <w:rFonts w:ascii="Times New Roman" w:hAnsi="Times New Roman" w:cs="Times New Roman"/>
                <w:color w:val="000000" w:themeColor="text1"/>
              </w:rPr>
            </w:pPr>
          </w:p>
        </w:tc>
        <w:tc>
          <w:tcPr>
            <w:tcW w:w="2070" w:type="dxa"/>
            <w:tcBorders>
              <w:top w:val="nil"/>
              <w:left w:val="nil"/>
              <w:bottom w:val="single" w:sz="4" w:space="0" w:color="auto"/>
              <w:right w:val="single" w:sz="4" w:space="0" w:color="auto"/>
            </w:tcBorders>
          </w:tcPr>
          <w:p w14:paraId="2BFDAC5F" w14:textId="77777777" w:rsidR="00C67ACA" w:rsidRPr="00BA1122" w:rsidRDefault="00C67ACA" w:rsidP="00195280">
            <w:pPr>
              <w:keepLines/>
              <w:jc w:val="right"/>
              <w:rPr>
                <w:rFonts w:ascii="Times New Roman" w:hAnsi="Times New Roman" w:cs="Times New Roman"/>
                <w:color w:val="000000" w:themeColor="text1"/>
              </w:rPr>
            </w:pPr>
          </w:p>
        </w:tc>
        <w:tc>
          <w:tcPr>
            <w:tcW w:w="1710" w:type="dxa"/>
            <w:tcBorders>
              <w:top w:val="nil"/>
              <w:left w:val="nil"/>
              <w:bottom w:val="single" w:sz="4" w:space="0" w:color="auto"/>
              <w:right w:val="single" w:sz="4" w:space="0" w:color="auto"/>
            </w:tcBorders>
          </w:tcPr>
          <w:p w14:paraId="3DCA779A"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58DBCF3D"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12E23C93"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Range, counts</w:t>
            </w:r>
          </w:p>
        </w:tc>
        <w:tc>
          <w:tcPr>
            <w:tcW w:w="2075" w:type="dxa"/>
            <w:tcBorders>
              <w:top w:val="nil"/>
              <w:left w:val="nil"/>
              <w:bottom w:val="single" w:sz="4" w:space="0" w:color="auto"/>
              <w:right w:val="single" w:sz="4" w:space="0" w:color="auto"/>
            </w:tcBorders>
            <w:shd w:val="clear" w:color="auto" w:fill="auto"/>
            <w:noWrap/>
            <w:vAlign w:val="bottom"/>
          </w:tcPr>
          <w:p w14:paraId="0C3A8EF9"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1 - 28</w:t>
            </w:r>
          </w:p>
        </w:tc>
        <w:tc>
          <w:tcPr>
            <w:tcW w:w="1980" w:type="dxa"/>
            <w:tcBorders>
              <w:top w:val="nil"/>
              <w:left w:val="nil"/>
              <w:bottom w:val="single" w:sz="4" w:space="0" w:color="auto"/>
              <w:right w:val="single" w:sz="4" w:space="0" w:color="auto"/>
            </w:tcBorders>
            <w:shd w:val="clear" w:color="auto" w:fill="auto"/>
            <w:noWrap/>
            <w:vAlign w:val="bottom"/>
          </w:tcPr>
          <w:p w14:paraId="3D8BA972"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1 - 16</w:t>
            </w:r>
          </w:p>
        </w:tc>
        <w:tc>
          <w:tcPr>
            <w:tcW w:w="2070" w:type="dxa"/>
            <w:tcBorders>
              <w:top w:val="nil"/>
              <w:left w:val="nil"/>
              <w:bottom w:val="single" w:sz="4" w:space="0" w:color="auto"/>
              <w:right w:val="single" w:sz="4" w:space="0" w:color="auto"/>
            </w:tcBorders>
            <w:vAlign w:val="bottom"/>
          </w:tcPr>
          <w:p w14:paraId="31F03CBA" w14:textId="77777777" w:rsidR="00C67ACA" w:rsidRPr="00BA1122" w:rsidRDefault="00C67ACA" w:rsidP="00195280">
            <w:pPr>
              <w:keepLines/>
              <w:jc w:val="right"/>
              <w:rPr>
                <w:rFonts w:ascii="Times New Roman" w:hAnsi="Times New Roman" w:cs="Times New Roman"/>
                <w:color w:val="000000" w:themeColor="text1"/>
              </w:rPr>
            </w:pPr>
            <w:r w:rsidRPr="00BA1122">
              <w:rPr>
                <w:rFonts w:ascii="Times New Roman" w:hAnsi="Times New Roman" w:cs="Times New Roman"/>
                <w:color w:val="000000" w:themeColor="text1"/>
              </w:rPr>
              <w:t>1 - 26</w:t>
            </w:r>
          </w:p>
        </w:tc>
        <w:tc>
          <w:tcPr>
            <w:tcW w:w="1710" w:type="dxa"/>
            <w:tcBorders>
              <w:top w:val="nil"/>
              <w:left w:val="nil"/>
              <w:bottom w:val="single" w:sz="4" w:space="0" w:color="auto"/>
              <w:right w:val="single" w:sz="4" w:space="0" w:color="auto"/>
            </w:tcBorders>
          </w:tcPr>
          <w:p w14:paraId="68567BE4" w14:textId="77777777" w:rsidR="00C67ACA" w:rsidRPr="00BA1122" w:rsidRDefault="00C67ACA" w:rsidP="00195280">
            <w:pPr>
              <w:keepLines/>
              <w:jc w:val="right"/>
              <w:rPr>
                <w:rFonts w:ascii="Times New Roman" w:hAnsi="Times New Roman" w:cs="Times New Roman"/>
                <w:color w:val="000000" w:themeColor="text1"/>
              </w:rPr>
            </w:pPr>
          </w:p>
        </w:tc>
      </w:tr>
      <w:tr w:rsidR="00BA1122" w:rsidRPr="00BA1122" w14:paraId="64EDBCEF" w14:textId="77777777" w:rsidTr="00195280">
        <w:trPr>
          <w:cantSplit/>
          <w:trHeight w:val="144"/>
        </w:trPr>
        <w:tc>
          <w:tcPr>
            <w:tcW w:w="3505" w:type="dxa"/>
            <w:tcBorders>
              <w:top w:val="nil"/>
              <w:left w:val="single" w:sz="4" w:space="0" w:color="auto"/>
              <w:bottom w:val="single" w:sz="4" w:space="0" w:color="auto"/>
              <w:right w:val="single" w:sz="4" w:space="0" w:color="auto"/>
            </w:tcBorders>
            <w:shd w:val="clear" w:color="auto" w:fill="auto"/>
            <w:noWrap/>
            <w:vAlign w:val="bottom"/>
          </w:tcPr>
          <w:p w14:paraId="03AA4934" w14:textId="77777777" w:rsidR="00C67ACA" w:rsidRPr="00BA1122" w:rsidRDefault="00C67ACA" w:rsidP="00195280">
            <w:pPr>
              <w:keepLines/>
              <w:rPr>
                <w:rFonts w:ascii="Times New Roman" w:hAnsi="Times New Roman" w:cs="Times New Roman"/>
                <w:color w:val="000000" w:themeColor="text1"/>
              </w:rPr>
            </w:pPr>
            <w:r w:rsidRPr="00BA1122">
              <w:rPr>
                <w:rFonts w:ascii="Times New Roman" w:hAnsi="Times New Roman" w:cs="Times New Roman"/>
                <w:color w:val="000000" w:themeColor="text1"/>
              </w:rPr>
              <w:t xml:space="preserve"> Median (IQR), counts</w:t>
            </w:r>
          </w:p>
        </w:tc>
        <w:tc>
          <w:tcPr>
            <w:tcW w:w="2075" w:type="dxa"/>
            <w:tcBorders>
              <w:top w:val="nil"/>
              <w:left w:val="nil"/>
              <w:bottom w:val="single" w:sz="4" w:space="0" w:color="auto"/>
              <w:right w:val="single" w:sz="4" w:space="0" w:color="auto"/>
            </w:tcBorders>
            <w:shd w:val="clear" w:color="auto" w:fill="auto"/>
            <w:noWrap/>
            <w:vAlign w:val="bottom"/>
          </w:tcPr>
          <w:p w14:paraId="36C714E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 (1 -1)</w:t>
            </w:r>
          </w:p>
        </w:tc>
        <w:tc>
          <w:tcPr>
            <w:tcW w:w="1980" w:type="dxa"/>
            <w:tcBorders>
              <w:top w:val="nil"/>
              <w:left w:val="nil"/>
              <w:bottom w:val="single" w:sz="4" w:space="0" w:color="auto"/>
              <w:right w:val="single" w:sz="4" w:space="0" w:color="auto"/>
            </w:tcBorders>
            <w:shd w:val="clear" w:color="auto" w:fill="auto"/>
            <w:noWrap/>
            <w:vAlign w:val="bottom"/>
          </w:tcPr>
          <w:p w14:paraId="0E79A090"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 (1 -1)</w:t>
            </w:r>
          </w:p>
        </w:tc>
        <w:tc>
          <w:tcPr>
            <w:tcW w:w="2070" w:type="dxa"/>
            <w:tcBorders>
              <w:top w:val="nil"/>
              <w:left w:val="nil"/>
              <w:bottom w:val="single" w:sz="4" w:space="0" w:color="auto"/>
              <w:right w:val="single" w:sz="4" w:space="0" w:color="auto"/>
            </w:tcBorders>
            <w:vAlign w:val="bottom"/>
          </w:tcPr>
          <w:p w14:paraId="6B116217" w14:textId="77777777" w:rsidR="00C67ACA" w:rsidRPr="00BA1122" w:rsidRDefault="00C67ACA" w:rsidP="00195280">
            <w:pPr>
              <w:jc w:val="right"/>
              <w:rPr>
                <w:rFonts w:ascii="Times New Roman" w:hAnsi="Times New Roman" w:cs="Times New Roman"/>
                <w:color w:val="000000" w:themeColor="text1"/>
              </w:rPr>
            </w:pPr>
            <w:r w:rsidRPr="00BA1122">
              <w:rPr>
                <w:rFonts w:ascii="Times New Roman" w:hAnsi="Times New Roman" w:cs="Times New Roman"/>
                <w:color w:val="000000" w:themeColor="text1"/>
              </w:rPr>
              <w:t>1 (1 -1)</w:t>
            </w:r>
          </w:p>
        </w:tc>
        <w:tc>
          <w:tcPr>
            <w:tcW w:w="1710" w:type="dxa"/>
            <w:tcBorders>
              <w:top w:val="nil"/>
              <w:left w:val="nil"/>
              <w:bottom w:val="single" w:sz="4" w:space="0" w:color="auto"/>
              <w:right w:val="single" w:sz="4" w:space="0" w:color="auto"/>
            </w:tcBorders>
          </w:tcPr>
          <w:p w14:paraId="14ED0BE3"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3D59345A" w14:textId="77777777" w:rsidTr="00195280">
        <w:trPr>
          <w:cantSplit/>
          <w:trHeight w:val="144"/>
        </w:trPr>
        <w:tc>
          <w:tcPr>
            <w:tcW w:w="11340" w:type="dxa"/>
            <w:gridSpan w:val="5"/>
            <w:tcBorders>
              <w:top w:val="nil"/>
              <w:left w:val="single" w:sz="4" w:space="0" w:color="auto"/>
              <w:bottom w:val="single" w:sz="4" w:space="0" w:color="auto"/>
              <w:right w:val="single" w:sz="4" w:space="0" w:color="auto"/>
            </w:tcBorders>
            <w:shd w:val="clear" w:color="auto" w:fill="auto"/>
            <w:noWrap/>
            <w:vAlign w:val="bottom"/>
          </w:tcPr>
          <w:p w14:paraId="0F7602E1" w14:textId="77777777" w:rsidR="00C67ACA" w:rsidRPr="00BA1122" w:rsidRDefault="00C67ACA" w:rsidP="00195280">
            <w:pPr>
              <w:jc w:val="right"/>
              <w:rPr>
                <w:rFonts w:ascii="Times New Roman" w:hAnsi="Times New Roman" w:cs="Times New Roman"/>
                <w:color w:val="000000" w:themeColor="text1"/>
              </w:rPr>
            </w:pPr>
          </w:p>
        </w:tc>
      </w:tr>
      <w:tr w:rsidR="00BA1122" w:rsidRPr="00BA1122" w14:paraId="5FB6F9D1" w14:textId="77777777" w:rsidTr="00195280">
        <w:trPr>
          <w:cantSplit/>
          <w:trHeight w:val="144"/>
        </w:trPr>
        <w:tc>
          <w:tcPr>
            <w:tcW w:w="11340" w:type="dxa"/>
            <w:gridSpan w:val="5"/>
            <w:tcBorders>
              <w:top w:val="single" w:sz="4" w:space="0" w:color="auto"/>
            </w:tcBorders>
            <w:shd w:val="clear" w:color="auto" w:fill="auto"/>
            <w:noWrap/>
            <w:vAlign w:val="bottom"/>
          </w:tcPr>
          <w:p w14:paraId="223A2688" w14:textId="77777777" w:rsidR="00C67ACA" w:rsidRPr="00BA1122" w:rsidRDefault="00C67ACA" w:rsidP="00195280">
            <w:pPr>
              <w:rPr>
                <w:rFonts w:ascii="Times New Roman" w:hAnsi="Times New Roman" w:cs="Times New Roman"/>
                <w:color w:val="000000" w:themeColor="text1"/>
              </w:rPr>
            </w:pPr>
            <w:proofErr w:type="spellStart"/>
            <w:proofErr w:type="gramStart"/>
            <w:r w:rsidRPr="00BA1122">
              <w:rPr>
                <w:rFonts w:ascii="Times New Roman" w:hAnsi="Times New Roman" w:cs="Times New Roman"/>
                <w:b/>
                <w:color w:val="000000" w:themeColor="text1"/>
                <w:vertAlign w:val="superscript"/>
              </w:rPr>
              <w:t>a</w:t>
            </w:r>
            <w:proofErr w:type="spellEnd"/>
            <w:proofErr w:type="gramEnd"/>
            <w:r w:rsidRPr="00BA1122">
              <w:rPr>
                <w:rFonts w:ascii="Times New Roman" w:hAnsi="Times New Roman" w:cs="Times New Roman"/>
                <w:color w:val="000000" w:themeColor="text1"/>
              </w:rPr>
              <w:t xml:space="preserve"> Individuals may be represented by more than one encounter. To control for non-independent</w:t>
            </w:r>
          </w:p>
          <w:p w14:paraId="2BE4EDF9" w14:textId="77777777" w:rsidR="00C67ACA" w:rsidRPr="00BA1122" w:rsidRDefault="00C67ACA" w:rsidP="00195280">
            <w:pPr>
              <w:rPr>
                <w:rFonts w:ascii="Times New Roman" w:hAnsi="Times New Roman" w:cs="Times New Roman"/>
                <w:color w:val="000000" w:themeColor="text1"/>
              </w:rPr>
            </w:pPr>
            <w:r w:rsidRPr="00BA1122">
              <w:rPr>
                <w:rFonts w:ascii="Times New Roman" w:hAnsi="Times New Roman" w:cs="Times New Roman"/>
                <w:color w:val="000000" w:themeColor="text1"/>
              </w:rPr>
              <w:t xml:space="preserve">observations, patient identifiers are modeled as a random effect in all statistical analyses. </w:t>
            </w:r>
          </w:p>
          <w:p w14:paraId="088A36A3" w14:textId="77777777" w:rsidR="00C67ACA" w:rsidRPr="00BA1122" w:rsidRDefault="00C67ACA" w:rsidP="00195280">
            <w:pPr>
              <w:rPr>
                <w:rFonts w:ascii="Times New Roman" w:hAnsi="Times New Roman" w:cs="Times New Roman"/>
                <w:bCs/>
                <w:color w:val="000000" w:themeColor="text1"/>
              </w:rPr>
            </w:pPr>
            <w:r w:rsidRPr="00BA1122">
              <w:rPr>
                <w:rFonts w:ascii="Times New Roman" w:hAnsi="Times New Roman" w:cs="Times New Roman"/>
                <w:b/>
                <w:bCs/>
                <w:color w:val="000000" w:themeColor="text1"/>
                <w:vertAlign w:val="superscript"/>
              </w:rPr>
              <w:t xml:space="preserve">b </w:t>
            </w:r>
            <w:r w:rsidRPr="00BA1122">
              <w:rPr>
                <w:rFonts w:ascii="Times New Roman" w:hAnsi="Times New Roman" w:cs="Times New Roman"/>
                <w:bCs/>
                <w:color w:val="000000" w:themeColor="text1"/>
              </w:rPr>
              <w:t xml:space="preserve">Other </w:t>
            </w:r>
            <w:proofErr w:type="gramStart"/>
            <w:r w:rsidRPr="00BA1122">
              <w:rPr>
                <w:rFonts w:ascii="Times New Roman" w:hAnsi="Times New Roman" w:cs="Times New Roman"/>
                <w:bCs/>
                <w:color w:val="000000" w:themeColor="text1"/>
              </w:rPr>
              <w:t>includes:</w:t>
            </w:r>
            <w:proofErr w:type="gramEnd"/>
            <w:r w:rsidRPr="00BA1122">
              <w:rPr>
                <w:rFonts w:ascii="Times New Roman" w:hAnsi="Times New Roman" w:cs="Times New Roman"/>
                <w:bCs/>
                <w:color w:val="000000" w:themeColor="text1"/>
              </w:rPr>
              <w:t xml:space="preserve"> American Indian or Alaskan Native, Native Hawaiian or other Pacific Islander, multiracial, and unknown</w:t>
            </w:r>
          </w:p>
          <w:p w14:paraId="395EC223" w14:textId="5A833C60" w:rsidR="00C67ACA" w:rsidRPr="00BA1122" w:rsidRDefault="00C67ACA" w:rsidP="00195280">
            <w:pPr>
              <w:rPr>
                <w:rFonts w:ascii="Times New Roman" w:hAnsi="Times New Roman" w:cs="Times New Roman"/>
                <w:color w:val="000000" w:themeColor="text1"/>
              </w:rPr>
            </w:pPr>
            <w:r w:rsidRPr="00BA1122">
              <w:rPr>
                <w:rFonts w:ascii="Times New Roman" w:hAnsi="Times New Roman" w:cs="Times New Roman"/>
                <w:b/>
                <w:color w:val="000000" w:themeColor="text1"/>
                <w:vertAlign w:val="superscript"/>
              </w:rPr>
              <w:t>c</w:t>
            </w:r>
            <w:r w:rsidRPr="00BA1122">
              <w:rPr>
                <w:rFonts w:ascii="Times New Roman" w:hAnsi="Times New Roman" w:cs="Times New Roman"/>
                <w:color w:val="000000" w:themeColor="text1"/>
              </w:rPr>
              <w:t xml:space="preserve"> Blood pressure categories determined by 2017 ACC/AHA guidelines</w:t>
            </w:r>
            <w:r w:rsidRPr="00BA1122">
              <w:rPr>
                <w:rFonts w:ascii="Times New Roman" w:hAnsi="Times New Roman" w:cs="Times New Roman"/>
                <w:color w:val="000000" w:themeColor="text1"/>
              </w:rPr>
              <w:fldChar w:fldCharType="begin"/>
            </w:r>
            <w:r w:rsidR="00BA1122" w:rsidRPr="00BA1122">
              <w:rPr>
                <w:rFonts w:ascii="Times New Roman" w:hAnsi="Times New Roman" w:cs="Times New Roman"/>
                <w:color w:val="000000" w:themeColor="text1"/>
              </w:rPr>
              <w:instrText xml:space="preserve"> ADDIN ZOTERO_ITEM CSL_CITATION {"citationID":"fA4ZgTZ7","properties":{"formattedCitation":"\\super 4\\nosupersub{}","plainCitation":"4","noteIndex":0},"citationItems":[{"id":184,"uris":["http://zotero.org/users/local/izbTUOzU/items/ZJD2PLRA"],"uri":["http://zotero.org/users/local/izbTUOzU/items/ZJD2PLRA"],"itemData":{"id":184,"type":"article-journal","container-title":"Journal of the American College of Cardiology","DOI":"10.1016/j.jacc.2017.11.006","ISSN":"07351097","issue":"19","journalAbbreviation":"Journal of the American College of Cardiology","language":"en","page":"e127-e248","source":"DOI.org (Crossref)","title":"2017 ACC/AHA/AAPA/ABC/ACPM/AGS/APhA/ASH/ASPC/NMA/PCNA Guideline for the Prevention, Detection, Evaluation, and Management of High Blood Pressure in Adults","volume":"71","author":[{"family":"Whelton","given":"Paul K."},{"family":"Carey","given":"Robert M."},{"family":"Aronow","given":"Wilbert S."},{"family":"Casey","given":"Donald E."},{"family":"Collins","given":"Karen J."},{"family":"Dennison Himmelfarb","given":"Cheryl"},{"family":"DePalma","given":"Sondra M."},{"family":"Gidding","given":"Samuel"},{"family":"Jamerson","given":"Kenneth A."},{"family":"Jones","given":"Daniel W."},{"family":"MacLaughlin","given":"Eric J."},{"family":"Muntner","given":"Paul"},{"family":"Ovbiagele","given":"Bruce"},{"family":"Smith","given":"Sidney C."},{"family":"Spencer","given":"Crystal C."},{"family":"Stafford","given":"Randall S."},{"family":"Taler","given":"Sandra J."},{"family":"Thomas","given":"Randal J."},{"family":"Williams","given":"Kim A."},{"family":"Williamson","given":"Jeff D."},{"family":"Wright","given":"Jackson T."}],"issued":{"date-parts":[["2018",5]]}}}],"schema":"https://github.com/citation-style-language/schema/raw/master/csl-citation.json"} </w:instrText>
            </w:r>
            <w:r w:rsidRPr="00BA1122">
              <w:rPr>
                <w:rFonts w:ascii="Times New Roman" w:hAnsi="Times New Roman" w:cs="Times New Roman"/>
                <w:color w:val="000000" w:themeColor="text1"/>
              </w:rPr>
              <w:fldChar w:fldCharType="separate"/>
            </w:r>
            <w:r w:rsidR="00BA1122" w:rsidRPr="00BA1122">
              <w:rPr>
                <w:rFonts w:ascii="Times New Roman" w:hAnsi="Times New Roman" w:cs="Times New Roman"/>
                <w:color w:val="000000" w:themeColor="text1"/>
                <w:vertAlign w:val="superscript"/>
              </w:rPr>
              <w:t>4</w:t>
            </w:r>
            <w:r w:rsidRPr="00BA1122">
              <w:rPr>
                <w:rFonts w:ascii="Times New Roman" w:hAnsi="Times New Roman" w:cs="Times New Roman"/>
                <w:color w:val="000000" w:themeColor="text1"/>
              </w:rPr>
              <w:fldChar w:fldCharType="end"/>
            </w:r>
          </w:p>
          <w:p w14:paraId="034A9807" w14:textId="77777777" w:rsidR="00C67ACA" w:rsidRPr="00BA1122" w:rsidRDefault="00C67ACA" w:rsidP="00195280">
            <w:pPr>
              <w:rPr>
                <w:rFonts w:ascii="Times New Roman" w:hAnsi="Times New Roman" w:cs="Times New Roman"/>
                <w:color w:val="000000" w:themeColor="text1"/>
              </w:rPr>
            </w:pPr>
            <w:r w:rsidRPr="00BA1122">
              <w:rPr>
                <w:rFonts w:ascii="Times New Roman" w:hAnsi="Times New Roman" w:cs="Times New Roman"/>
                <w:b/>
                <w:color w:val="000000" w:themeColor="text1"/>
                <w:vertAlign w:val="superscript"/>
              </w:rPr>
              <w:t xml:space="preserve">d </w:t>
            </w:r>
            <w:r w:rsidRPr="00BA1122">
              <w:rPr>
                <w:rFonts w:ascii="Times New Roman" w:hAnsi="Times New Roman" w:cs="Times New Roman"/>
                <w:color w:val="000000" w:themeColor="text1"/>
              </w:rPr>
              <w:t>Patients may have encounters in the both the matched and unmatched groups</w:t>
            </w:r>
          </w:p>
        </w:tc>
      </w:tr>
    </w:tbl>
    <w:p w14:paraId="58FB601E" w14:textId="34B86F1C" w:rsidR="00C67ACA" w:rsidRPr="00BA1122" w:rsidRDefault="001B7E11">
      <w:pPr>
        <w:rPr>
          <w:rFonts w:ascii="Times New Roman" w:hAnsi="Times New Roman" w:cs="Times New Roman"/>
          <w:color w:val="000000" w:themeColor="text1"/>
        </w:rPr>
      </w:pPr>
      <w:r w:rsidRPr="00BA1122">
        <w:rPr>
          <w:rFonts w:ascii="Times New Roman" w:hAnsi="Times New Roman" w:cs="Times New Roman"/>
          <w:color w:val="000000" w:themeColor="text1"/>
        </w:rPr>
        <w:br w:type="page"/>
      </w:r>
    </w:p>
    <w:p w14:paraId="5381CBB4" w14:textId="39ADD8F4" w:rsidR="00CB6CE0" w:rsidRPr="00BA1122" w:rsidRDefault="00285DDD">
      <w:pP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5D68E0E8" wp14:editId="02B9282F">
            <wp:extent cx="5943600" cy="36963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lusion_criteria.pdf"/>
                    <pic:cNvPicPr/>
                  </pic:nvPicPr>
                  <pic:blipFill>
                    <a:blip r:embed="rId4">
                      <a:extLst>
                        <a:ext uri="{28A0092B-C50C-407E-A947-70E740481C1C}">
                          <a14:useLocalDpi xmlns:a14="http://schemas.microsoft.com/office/drawing/2010/main" val="0"/>
                        </a:ext>
                      </a:extLst>
                    </a:blip>
                    <a:stretch>
                      <a:fillRect/>
                    </a:stretch>
                  </pic:blipFill>
                  <pic:spPr>
                    <a:xfrm>
                      <a:off x="0" y="0"/>
                      <a:ext cx="5943600" cy="3696335"/>
                    </a:xfrm>
                    <a:prstGeom prst="rect">
                      <a:avLst/>
                    </a:prstGeom>
                  </pic:spPr>
                </pic:pic>
              </a:graphicData>
            </a:graphic>
          </wp:inline>
        </w:drawing>
      </w:r>
    </w:p>
    <w:p w14:paraId="3570A710" w14:textId="14AE2DCF" w:rsidR="00961A65" w:rsidRPr="00BA1122" w:rsidRDefault="00F55F3E" w:rsidP="00961A65">
      <w:pPr>
        <w:rPr>
          <w:rFonts w:ascii="Times New Roman" w:hAnsi="Times New Roman" w:cs="Times New Roman"/>
          <w:color w:val="000000" w:themeColor="text1"/>
        </w:rPr>
      </w:pPr>
      <w:r w:rsidRPr="00BA1122">
        <w:rPr>
          <w:rFonts w:ascii="Times New Roman" w:hAnsi="Times New Roman" w:cs="Times New Roman"/>
          <w:b/>
          <w:color w:val="000000" w:themeColor="text1"/>
        </w:rPr>
        <w:t xml:space="preserve">Figure </w:t>
      </w:r>
      <w:r w:rsidR="005230E8" w:rsidRPr="00BA1122">
        <w:rPr>
          <w:rFonts w:ascii="Times New Roman" w:hAnsi="Times New Roman" w:cs="Times New Roman"/>
          <w:b/>
          <w:color w:val="000000" w:themeColor="text1"/>
        </w:rPr>
        <w:t>S</w:t>
      </w:r>
      <w:r w:rsidRPr="00BA1122">
        <w:rPr>
          <w:rFonts w:ascii="Times New Roman" w:hAnsi="Times New Roman" w:cs="Times New Roman"/>
          <w:b/>
          <w:color w:val="000000" w:themeColor="text1"/>
        </w:rPr>
        <w:t>1.</w:t>
      </w:r>
      <w:r w:rsidRPr="00BA1122">
        <w:rPr>
          <w:rFonts w:ascii="Times New Roman" w:hAnsi="Times New Roman" w:cs="Times New Roman"/>
          <w:color w:val="000000" w:themeColor="text1"/>
        </w:rPr>
        <w:t xml:space="preserve"> </w:t>
      </w:r>
      <w:r w:rsidR="00961A65" w:rsidRPr="00BA1122">
        <w:rPr>
          <w:rFonts w:ascii="Times New Roman" w:hAnsi="Times New Roman" w:cs="Times New Roman"/>
          <w:color w:val="000000" w:themeColor="text1"/>
        </w:rPr>
        <w:t xml:space="preserve">Flow chart of </w:t>
      </w:r>
      <w:r w:rsidR="00285DDD">
        <w:rPr>
          <w:rFonts w:ascii="Times New Roman" w:hAnsi="Times New Roman" w:cs="Times New Roman"/>
          <w:color w:val="000000" w:themeColor="text1"/>
        </w:rPr>
        <w:t xml:space="preserve">encounter </w:t>
      </w:r>
      <w:r w:rsidR="00961A65" w:rsidRPr="00BA1122">
        <w:rPr>
          <w:rFonts w:ascii="Times New Roman" w:hAnsi="Times New Roman" w:cs="Times New Roman"/>
          <w:color w:val="000000" w:themeColor="text1"/>
        </w:rPr>
        <w:t xml:space="preserve">counts </w:t>
      </w:r>
      <w:r w:rsidR="00285DDD">
        <w:rPr>
          <w:rFonts w:ascii="Times New Roman" w:hAnsi="Times New Roman" w:cs="Times New Roman"/>
          <w:color w:val="000000" w:themeColor="text1"/>
        </w:rPr>
        <w:t xml:space="preserve">eligible for coarsened exact matching (CEM) </w:t>
      </w:r>
      <w:r w:rsidR="00961A65" w:rsidRPr="00BA1122">
        <w:rPr>
          <w:rFonts w:ascii="Times New Roman" w:hAnsi="Times New Roman" w:cs="Times New Roman"/>
          <w:color w:val="000000" w:themeColor="text1"/>
        </w:rPr>
        <w:t>based on exclusion criteria. Eligible patient encounters that met the inclusion criteria we retained, covariates were imputed within patients, and then exclusion criteria were applied.</w:t>
      </w:r>
      <w:r w:rsidR="00796D43">
        <w:rPr>
          <w:rFonts w:ascii="Times New Roman" w:hAnsi="Times New Roman" w:cs="Times New Roman"/>
          <w:color w:val="000000" w:themeColor="text1"/>
        </w:rPr>
        <w:t xml:space="preserve"> </w:t>
      </w:r>
      <w:proofErr w:type="spellStart"/>
      <w:r w:rsidR="00961A65" w:rsidRPr="00BA1122">
        <w:rPr>
          <w:rFonts w:ascii="Times New Roman" w:hAnsi="Times New Roman" w:cs="Times New Roman"/>
          <w:b/>
          <w:color w:val="000000" w:themeColor="text1"/>
          <w:vertAlign w:val="superscript"/>
        </w:rPr>
        <w:t>a</w:t>
      </w:r>
      <w:r w:rsidR="00961A65" w:rsidRPr="00BA1122">
        <w:rPr>
          <w:rFonts w:ascii="Times New Roman" w:hAnsi="Times New Roman" w:cs="Times New Roman"/>
          <w:color w:val="000000" w:themeColor="text1"/>
        </w:rPr>
        <w:t>Diagnoses</w:t>
      </w:r>
      <w:proofErr w:type="spellEnd"/>
      <w:r w:rsidR="00961A65" w:rsidRPr="00BA1122">
        <w:rPr>
          <w:rFonts w:ascii="Times New Roman" w:hAnsi="Times New Roman" w:cs="Times New Roman"/>
          <w:color w:val="000000" w:themeColor="text1"/>
        </w:rPr>
        <w:t xml:space="preserve"> based on ICD code within the prior 12 months; pregnancy and end-stage renal disease may be documented at the same encounter</w:t>
      </w:r>
      <w:r w:rsidR="00272EA0" w:rsidRPr="00BA1122">
        <w:rPr>
          <w:rFonts w:ascii="Times New Roman" w:hAnsi="Times New Roman" w:cs="Times New Roman"/>
          <w:color w:val="000000" w:themeColor="text1"/>
        </w:rPr>
        <w:t xml:space="preserve"> (i.e., diagnoses are not </w:t>
      </w:r>
      <w:proofErr w:type="spellStart"/>
      <w:r w:rsidR="00272EA0" w:rsidRPr="00BA1122">
        <w:rPr>
          <w:rFonts w:ascii="Times New Roman" w:hAnsi="Times New Roman" w:cs="Times New Roman"/>
          <w:color w:val="000000" w:themeColor="text1"/>
        </w:rPr>
        <w:t>mutally</w:t>
      </w:r>
      <w:proofErr w:type="spellEnd"/>
      <w:r w:rsidR="00272EA0" w:rsidRPr="00BA1122">
        <w:rPr>
          <w:rFonts w:ascii="Times New Roman" w:hAnsi="Times New Roman" w:cs="Times New Roman"/>
          <w:color w:val="000000" w:themeColor="text1"/>
        </w:rPr>
        <w:t xml:space="preserve"> exclusive)</w:t>
      </w:r>
      <w:r w:rsidR="00961A65" w:rsidRPr="00BA1122">
        <w:rPr>
          <w:rFonts w:ascii="Times New Roman" w:hAnsi="Times New Roman" w:cs="Times New Roman"/>
          <w:color w:val="000000" w:themeColor="text1"/>
        </w:rPr>
        <w:t>.</w:t>
      </w:r>
      <w:r w:rsidR="00272EA0" w:rsidRPr="00BA1122">
        <w:rPr>
          <w:rFonts w:ascii="Times New Roman" w:hAnsi="Times New Roman" w:cs="Times New Roman"/>
          <w:color w:val="000000" w:themeColor="text1"/>
        </w:rPr>
        <w:t xml:space="preserve"> </w:t>
      </w:r>
      <w:proofErr w:type="spellStart"/>
      <w:r w:rsidR="00961A65" w:rsidRPr="00BA1122">
        <w:rPr>
          <w:rFonts w:ascii="Times New Roman" w:hAnsi="Times New Roman" w:cs="Times New Roman"/>
          <w:b/>
          <w:bCs/>
          <w:color w:val="000000" w:themeColor="text1"/>
          <w:vertAlign w:val="superscript"/>
        </w:rPr>
        <w:t>b</w:t>
      </w:r>
      <w:r w:rsidR="00961A65" w:rsidRPr="00BA1122">
        <w:rPr>
          <w:rFonts w:ascii="Times New Roman" w:hAnsi="Times New Roman" w:cs="Times New Roman"/>
          <w:color w:val="000000" w:themeColor="text1"/>
        </w:rPr>
        <w:t>Blood</w:t>
      </w:r>
      <w:proofErr w:type="spellEnd"/>
      <w:r w:rsidR="00961A65" w:rsidRPr="00BA1122">
        <w:rPr>
          <w:rFonts w:ascii="Times New Roman" w:hAnsi="Times New Roman" w:cs="Times New Roman"/>
          <w:color w:val="000000" w:themeColor="text1"/>
        </w:rPr>
        <w:t xml:space="preserve"> pressure is considered extreme when systolic blood pressure is greater than 220 mmHg or less than 60 mmHg and diastolic blood pressure greater than 140 mmHg or less than 40 mmHg; extreme weight was set as exceeding the 1</w:t>
      </w:r>
      <w:r w:rsidR="00961A65" w:rsidRPr="00BA1122">
        <w:rPr>
          <w:rFonts w:ascii="Times New Roman" w:hAnsi="Times New Roman" w:cs="Times New Roman"/>
          <w:color w:val="000000" w:themeColor="text1"/>
          <w:vertAlign w:val="superscript"/>
        </w:rPr>
        <w:t>st</w:t>
      </w:r>
      <w:r w:rsidR="00961A65" w:rsidRPr="00BA1122">
        <w:rPr>
          <w:rFonts w:ascii="Times New Roman" w:hAnsi="Times New Roman" w:cs="Times New Roman"/>
          <w:color w:val="000000" w:themeColor="text1"/>
        </w:rPr>
        <w:t xml:space="preserve"> or 99</w:t>
      </w:r>
      <w:r w:rsidR="00961A65" w:rsidRPr="00BA1122">
        <w:rPr>
          <w:rFonts w:ascii="Times New Roman" w:hAnsi="Times New Roman" w:cs="Times New Roman"/>
          <w:color w:val="000000" w:themeColor="text1"/>
          <w:vertAlign w:val="superscript"/>
        </w:rPr>
        <w:t>th</w:t>
      </w:r>
      <w:r w:rsidR="00961A65" w:rsidRPr="00BA1122">
        <w:rPr>
          <w:rFonts w:ascii="Times New Roman" w:hAnsi="Times New Roman" w:cs="Times New Roman"/>
          <w:color w:val="000000" w:themeColor="text1"/>
        </w:rPr>
        <w:t xml:space="preserve"> percentiles corresponding to &lt; 101 </w:t>
      </w:r>
      <w:proofErr w:type="spellStart"/>
      <w:r w:rsidR="00961A65" w:rsidRPr="00BA1122">
        <w:rPr>
          <w:rFonts w:ascii="Times New Roman" w:hAnsi="Times New Roman" w:cs="Times New Roman"/>
          <w:color w:val="000000" w:themeColor="text1"/>
        </w:rPr>
        <w:t>lbs</w:t>
      </w:r>
      <w:proofErr w:type="spellEnd"/>
      <w:r w:rsidR="00961A65" w:rsidRPr="00BA1122">
        <w:rPr>
          <w:rFonts w:ascii="Times New Roman" w:hAnsi="Times New Roman" w:cs="Times New Roman"/>
          <w:color w:val="000000" w:themeColor="text1"/>
        </w:rPr>
        <w:t xml:space="preserve"> and &gt; 322 lbs. </w:t>
      </w:r>
    </w:p>
    <w:p w14:paraId="3DC5CF27" w14:textId="77777777" w:rsidR="00961A65" w:rsidRPr="00BA1122" w:rsidRDefault="00961A65" w:rsidP="00961A65">
      <w:pPr>
        <w:rPr>
          <w:rFonts w:ascii="Times New Roman" w:hAnsi="Times New Roman" w:cs="Times New Roman"/>
          <w:color w:val="000000" w:themeColor="text1"/>
        </w:rPr>
      </w:pPr>
    </w:p>
    <w:p w14:paraId="68A8E9CD" w14:textId="68AFBB28" w:rsidR="00DE6135" w:rsidRPr="00BA1122" w:rsidRDefault="00DE6135">
      <w:pPr>
        <w:rPr>
          <w:rFonts w:ascii="Times New Roman" w:hAnsi="Times New Roman" w:cs="Times New Roman"/>
          <w:color w:val="000000" w:themeColor="text1"/>
        </w:rPr>
      </w:pPr>
      <w:r w:rsidRPr="00BA1122">
        <w:rPr>
          <w:rFonts w:ascii="Times New Roman" w:hAnsi="Times New Roman" w:cs="Times New Roman"/>
          <w:color w:val="000000" w:themeColor="text1"/>
        </w:rPr>
        <w:br w:type="page"/>
      </w:r>
    </w:p>
    <w:p w14:paraId="38ABD169" w14:textId="7798BC48" w:rsidR="00F55F3E" w:rsidRPr="00BA1122" w:rsidRDefault="00DE6135">
      <w:pPr>
        <w:rPr>
          <w:rFonts w:ascii="Times New Roman" w:hAnsi="Times New Roman" w:cs="Times New Roman"/>
          <w:color w:val="000000" w:themeColor="text1"/>
        </w:rPr>
      </w:pPr>
      <w:r w:rsidRPr="00BA1122">
        <w:rPr>
          <w:rFonts w:ascii="Times New Roman" w:hAnsi="Times New Roman" w:cs="Times New Roman"/>
          <w:b/>
          <w:noProof/>
          <w:color w:val="000000" w:themeColor="text1"/>
        </w:rPr>
        <w:lastRenderedPageBreak/>
        <w:drawing>
          <wp:inline distT="0" distB="0" distL="0" distR="0" wp14:anchorId="7AA1A6CF" wp14:editId="268953A1">
            <wp:extent cx="5504688" cy="34381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10422_sys_boxplots_randomly_sampled_ctrls.pdf"/>
                    <pic:cNvPicPr/>
                  </pic:nvPicPr>
                  <pic:blipFill>
                    <a:blip r:embed="rId5">
                      <a:extLst>
                        <a:ext uri="{28A0092B-C50C-407E-A947-70E740481C1C}">
                          <a14:useLocalDpi xmlns:a14="http://schemas.microsoft.com/office/drawing/2010/main" val="0"/>
                        </a:ext>
                      </a:extLst>
                    </a:blip>
                    <a:stretch>
                      <a:fillRect/>
                    </a:stretch>
                  </pic:blipFill>
                  <pic:spPr>
                    <a:xfrm>
                      <a:off x="0" y="0"/>
                      <a:ext cx="5504688" cy="3438144"/>
                    </a:xfrm>
                    <a:prstGeom prst="rect">
                      <a:avLst/>
                    </a:prstGeom>
                  </pic:spPr>
                </pic:pic>
              </a:graphicData>
            </a:graphic>
          </wp:inline>
        </w:drawing>
      </w:r>
    </w:p>
    <w:p w14:paraId="397C002E" w14:textId="76FC15BC" w:rsidR="00DE6135" w:rsidRPr="00BA1122" w:rsidRDefault="00DE6135">
      <w:pPr>
        <w:rPr>
          <w:rFonts w:ascii="Times New Roman" w:hAnsi="Times New Roman" w:cs="Times New Roman"/>
          <w:color w:val="000000" w:themeColor="text1"/>
        </w:rPr>
      </w:pPr>
      <w:r w:rsidRPr="00BA1122">
        <w:rPr>
          <w:rFonts w:ascii="Times New Roman" w:hAnsi="Times New Roman" w:cs="Times New Roman"/>
          <w:b/>
          <w:noProof/>
          <w:color w:val="000000" w:themeColor="text1"/>
        </w:rPr>
        <w:drawing>
          <wp:inline distT="0" distB="0" distL="0" distR="0" wp14:anchorId="0E007759" wp14:editId="42EF3945">
            <wp:extent cx="4681728" cy="34381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10422_dia_boxplots_randomly_sampled_ctrls.pdf"/>
                    <pic:cNvPicPr/>
                  </pic:nvPicPr>
                  <pic:blipFill rotWithShape="1">
                    <a:blip r:embed="rId6">
                      <a:extLst>
                        <a:ext uri="{28A0092B-C50C-407E-A947-70E740481C1C}">
                          <a14:useLocalDpi xmlns:a14="http://schemas.microsoft.com/office/drawing/2010/main" val="0"/>
                        </a:ext>
                      </a:extLst>
                    </a:blip>
                    <a:srcRect r="14987"/>
                    <a:stretch/>
                  </pic:blipFill>
                  <pic:spPr bwMode="auto">
                    <a:xfrm>
                      <a:off x="0" y="0"/>
                      <a:ext cx="4681728" cy="3438144"/>
                    </a:xfrm>
                    <a:prstGeom prst="rect">
                      <a:avLst/>
                    </a:prstGeom>
                    <a:ln>
                      <a:noFill/>
                    </a:ln>
                    <a:extLst>
                      <a:ext uri="{53640926-AAD7-44D8-BBD7-CCE9431645EC}">
                        <a14:shadowObscured xmlns:a14="http://schemas.microsoft.com/office/drawing/2010/main"/>
                      </a:ext>
                    </a:extLst>
                  </pic:spPr>
                </pic:pic>
              </a:graphicData>
            </a:graphic>
          </wp:inline>
        </w:drawing>
      </w:r>
    </w:p>
    <w:p w14:paraId="040A194C" w14:textId="0D0587AC" w:rsidR="00DE6135" w:rsidRPr="00BA1122" w:rsidRDefault="00CC7840" w:rsidP="00DE6135">
      <w:pPr>
        <w:rPr>
          <w:rFonts w:ascii="Times New Roman" w:hAnsi="Times New Roman" w:cs="Times New Roman"/>
          <w:color w:val="000000" w:themeColor="text1"/>
        </w:rPr>
      </w:pPr>
      <w:r w:rsidRPr="00BA1122">
        <w:rPr>
          <w:rFonts w:ascii="Times New Roman" w:hAnsi="Times New Roman" w:cs="Times New Roman"/>
          <w:b/>
          <w:color w:val="000000" w:themeColor="text1"/>
        </w:rPr>
        <w:t>Figure</w:t>
      </w:r>
      <w:r w:rsidR="00DE6135" w:rsidRPr="00BA1122">
        <w:rPr>
          <w:rFonts w:ascii="Times New Roman" w:hAnsi="Times New Roman" w:cs="Times New Roman"/>
          <w:b/>
          <w:color w:val="000000" w:themeColor="text1"/>
        </w:rPr>
        <w:t xml:space="preserve"> </w:t>
      </w:r>
      <w:r w:rsidR="005230E8" w:rsidRPr="00BA1122">
        <w:rPr>
          <w:rFonts w:ascii="Times New Roman" w:hAnsi="Times New Roman" w:cs="Times New Roman"/>
          <w:b/>
          <w:color w:val="000000" w:themeColor="text1"/>
        </w:rPr>
        <w:t>S</w:t>
      </w:r>
      <w:r w:rsidR="00DE6135" w:rsidRPr="00BA1122">
        <w:rPr>
          <w:rFonts w:ascii="Times New Roman" w:hAnsi="Times New Roman" w:cs="Times New Roman"/>
          <w:b/>
          <w:color w:val="000000" w:themeColor="text1"/>
        </w:rPr>
        <w:t xml:space="preserve">2. Effect size variability by control-to-ratio and control composition. </w:t>
      </w:r>
      <w:r w:rsidR="00DE6135" w:rsidRPr="00BA1122">
        <w:rPr>
          <w:rFonts w:ascii="Times New Roman" w:hAnsi="Times New Roman" w:cs="Times New Roman"/>
          <w:color w:val="000000" w:themeColor="text1"/>
        </w:rPr>
        <w:t>Controls were subsampled at random in ratios of 5, 10, 15, or 20 times the number of yoga encounters (i.e., 22.5%, 45.0%, 67.5%, and 90% of eligible controls). Boxplots show distributions of the observed effect sizes for 1000 iterations of subsampling, matching, and modeling per ratio. Ratios for sampling were based on the total number of yoga encounters, age-based subsets will have different ratios.</w:t>
      </w:r>
    </w:p>
    <w:p w14:paraId="3FDAD6F1" w14:textId="77777777" w:rsidR="00DE6135" w:rsidRPr="00BA1122" w:rsidRDefault="00DE6135">
      <w:pPr>
        <w:rPr>
          <w:rFonts w:ascii="Times New Roman" w:hAnsi="Times New Roman" w:cs="Times New Roman"/>
          <w:color w:val="000000" w:themeColor="text1"/>
        </w:rPr>
      </w:pPr>
    </w:p>
    <w:sectPr w:rsidR="00DE6135" w:rsidRPr="00BA1122" w:rsidSect="00457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2CA"/>
    <w:rsid w:val="00036F51"/>
    <w:rsid w:val="0018735C"/>
    <w:rsid w:val="001B7E11"/>
    <w:rsid w:val="00272EA0"/>
    <w:rsid w:val="00285DDD"/>
    <w:rsid w:val="00294DF9"/>
    <w:rsid w:val="002A07EB"/>
    <w:rsid w:val="0031372C"/>
    <w:rsid w:val="00317F2A"/>
    <w:rsid w:val="00436740"/>
    <w:rsid w:val="0045788C"/>
    <w:rsid w:val="00477BFE"/>
    <w:rsid w:val="005230E8"/>
    <w:rsid w:val="00540BDB"/>
    <w:rsid w:val="005F6648"/>
    <w:rsid w:val="006D190A"/>
    <w:rsid w:val="00796D43"/>
    <w:rsid w:val="00817245"/>
    <w:rsid w:val="00961A65"/>
    <w:rsid w:val="009A52CA"/>
    <w:rsid w:val="00AC003F"/>
    <w:rsid w:val="00BA1122"/>
    <w:rsid w:val="00C67ACA"/>
    <w:rsid w:val="00C765E6"/>
    <w:rsid w:val="00CB6CE0"/>
    <w:rsid w:val="00CC7840"/>
    <w:rsid w:val="00D459FA"/>
    <w:rsid w:val="00D618B6"/>
    <w:rsid w:val="00DE6135"/>
    <w:rsid w:val="00DF2B7D"/>
    <w:rsid w:val="00E66DAE"/>
    <w:rsid w:val="00EC056C"/>
    <w:rsid w:val="00F55F3E"/>
    <w:rsid w:val="00F6758E"/>
    <w:rsid w:val="00FC1EC8"/>
    <w:rsid w:val="00FE7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0EAF1"/>
  <w15:chartTrackingRefBased/>
  <w15:docId w15:val="{32C42676-E6D0-4542-841F-F61CD6C8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1A65"/>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DE6135"/>
  </w:style>
  <w:style w:type="paragraph" w:styleId="Bibliography">
    <w:name w:val="Bibliography"/>
    <w:basedOn w:val="Normal"/>
    <w:next w:val="Normal"/>
    <w:uiPriority w:val="37"/>
    <w:unhideWhenUsed/>
    <w:rsid w:val="00BA1122"/>
    <w:pPr>
      <w:tabs>
        <w:tab w:val="left" w:pos="380"/>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682520">
      <w:bodyDiv w:val="1"/>
      <w:marLeft w:val="0"/>
      <w:marRight w:val="0"/>
      <w:marTop w:val="0"/>
      <w:marBottom w:val="0"/>
      <w:divBdr>
        <w:top w:val="none" w:sz="0" w:space="0" w:color="auto"/>
        <w:left w:val="none" w:sz="0" w:space="0" w:color="auto"/>
        <w:bottom w:val="none" w:sz="0" w:space="0" w:color="auto"/>
        <w:right w:val="none" w:sz="0" w:space="0" w:color="auto"/>
      </w:divBdr>
    </w:div>
    <w:div w:id="93482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8</Pages>
  <Words>2488</Words>
  <Characters>14186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Penrod, Nadia</cp:lastModifiedBy>
  <cp:revision>30</cp:revision>
  <dcterms:created xsi:type="dcterms:W3CDTF">2021-04-26T15:16:00Z</dcterms:created>
  <dcterms:modified xsi:type="dcterms:W3CDTF">2022-01-21T15:42:00Z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id="G4ZNXnYB"/&gt;&lt;style id="http://www.zotero.org/styles/american-medical-association" hasBibliography="1" bibliographyStyleHasBeenSet="1"/&gt;&lt;prefs&gt;&lt;pref name="fieldType" value="Field"/&gt;&lt;pref name="au</vt:lpwstr>
  </property>
  <property fmtid="{D5CDD505-2E9C-101B-9397-08002B2CF9AE}" pid="3" name="ZOTERO_PREF_2">
    <vt:lpwstr>tomaticJournalAbbreviations" value="true"/&gt;&lt;/prefs&gt;&lt;/data&gt;</vt:lpwstr>
  </property>
</Properties>
</file>