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4887" w14:textId="328B9019" w:rsidR="003F3DC9" w:rsidRDefault="009C36EB" w:rsidP="003F3DC9">
      <w:pPr>
        <w:spacing w:line="240" w:lineRule="atLeast"/>
        <w:rPr>
          <w:sz w:val="18"/>
          <w:lang w:val="en-GB"/>
        </w:rPr>
      </w:pPr>
      <w:r>
        <w:rPr>
          <w:rFonts w:ascii="Times New Roman" w:hAnsi="Times New Roman"/>
          <w:color w:val="000000"/>
          <w:sz w:val="20"/>
          <w:szCs w:val="20"/>
          <w:lang w:val="en-GB"/>
        </w:rPr>
        <w:t>Additional File</w:t>
      </w:r>
      <w:r w:rsidR="003F3DC9" w:rsidRPr="00553AF0">
        <w:rPr>
          <w:rFonts w:ascii="Times New Roman" w:hAnsi="Times New Roman"/>
          <w:color w:val="000000"/>
          <w:sz w:val="20"/>
          <w:szCs w:val="20"/>
          <w:lang w:val="en-GB"/>
        </w:rPr>
        <w:t xml:space="preserve"> </w:t>
      </w:r>
      <w:r w:rsidR="0054583F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>3</w:t>
      </w:r>
      <w:r w:rsidR="003F3DC9" w:rsidRPr="00553AF0">
        <w:rPr>
          <w:sz w:val="18"/>
          <w:lang w:val="en-GB"/>
        </w:rPr>
        <w:t xml:space="preserve">- </w:t>
      </w:r>
      <w:r w:rsidR="003F3DC9" w:rsidRPr="00A111CA">
        <w:rPr>
          <w:sz w:val="18"/>
          <w:lang w:val="en-GB"/>
        </w:rPr>
        <w:t xml:space="preserve">Decomposition of the </w:t>
      </w:r>
      <w:r w:rsidR="003F3DC9">
        <w:rPr>
          <w:sz w:val="18"/>
          <w:lang w:val="en-GB"/>
        </w:rPr>
        <w:t>HI</w:t>
      </w:r>
      <w:r w:rsidR="003F3DC9" w:rsidRPr="00A111CA">
        <w:rPr>
          <w:sz w:val="18"/>
          <w:lang w:val="en-GB"/>
        </w:rPr>
        <w:t xml:space="preserve"> Index for the probability of having </w:t>
      </w:r>
    </w:p>
    <w:p w14:paraId="1F063E4F" w14:textId="77777777" w:rsidR="003F3DC9" w:rsidRPr="00553AF0" w:rsidRDefault="003F3DC9" w:rsidP="003F3DC9">
      <w:pPr>
        <w:spacing w:line="240" w:lineRule="atLeast"/>
        <w:rPr>
          <w:sz w:val="18"/>
          <w:lang w:val="en-GB"/>
        </w:rPr>
      </w:pPr>
      <w:r w:rsidRPr="00A111CA">
        <w:rPr>
          <w:sz w:val="18"/>
          <w:lang w:val="en-GB"/>
        </w:rPr>
        <w:t>visited a dentist during the last 12 months – CANADA (*)</w:t>
      </w:r>
    </w:p>
    <w:p w14:paraId="4D911951" w14:textId="77777777" w:rsidR="003F3DC9" w:rsidRPr="00553AF0" w:rsidRDefault="003F3DC9" w:rsidP="003F3DC9">
      <w:pPr>
        <w:spacing w:line="240" w:lineRule="atLeast"/>
        <w:rPr>
          <w:lang w:val="en-GB"/>
        </w:rPr>
      </w:pPr>
      <w:r>
        <w:rPr>
          <w:lang w:val="en-GB"/>
        </w:rPr>
        <w:softHyphen/>
      </w:r>
      <w:r w:rsidRPr="00553AF0">
        <w:rPr>
          <w:noProof/>
          <w:lang w:val="en-GB"/>
        </w:rPr>
        <w:drawing>
          <wp:inline distT="0" distB="0" distL="0" distR="0" wp14:anchorId="321AED38" wp14:editId="587D392F">
            <wp:extent cx="4030345" cy="6608190"/>
            <wp:effectExtent l="0" t="0" r="8255" b="8890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0176B776-ABD9-7042-9993-835402DBF3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285103E" w14:textId="77777777" w:rsidR="003F3DC9" w:rsidRDefault="003F3DC9" w:rsidP="003F3DC9">
      <w:pPr>
        <w:spacing w:line="240" w:lineRule="atLeast"/>
        <w:rPr>
          <w:sz w:val="18"/>
          <w:szCs w:val="18"/>
          <w:lang w:val="en-GB"/>
        </w:rPr>
      </w:pPr>
      <w:r w:rsidRPr="00553AF0">
        <w:rPr>
          <w:sz w:val="18"/>
          <w:szCs w:val="18"/>
          <w:lang w:val="en-GB"/>
        </w:rPr>
        <w:t>(*) Estimated % contributions obtained with linear decomposition</w:t>
      </w:r>
      <w:bookmarkStart w:id="0" w:name="__Fieldmark__1822_3887406401211111111111"/>
      <w:bookmarkStart w:id="1" w:name="Bookmark142111111111111111111"/>
      <w:bookmarkStart w:id="2" w:name="__Fieldmark__1930_3887406401211111111111"/>
      <w:bookmarkStart w:id="3" w:name="Bookmark152111111111111111111"/>
      <w:bookmarkEnd w:id="0"/>
      <w:bookmarkEnd w:id="1"/>
      <w:bookmarkEnd w:id="2"/>
      <w:bookmarkEnd w:id="3"/>
      <w:r>
        <w:rPr>
          <w:sz w:val="18"/>
          <w:szCs w:val="18"/>
          <w:lang w:val="en-GB"/>
        </w:rPr>
        <w:t>.</w:t>
      </w:r>
    </w:p>
    <w:p w14:paraId="55CCEFDE" w14:textId="77777777" w:rsidR="003F3DC9" w:rsidRPr="00553AF0" w:rsidRDefault="003F3DC9" w:rsidP="003F3DC9">
      <w:pPr>
        <w:spacing w:line="240" w:lineRule="atLeast"/>
        <w:rPr>
          <w:rFonts w:ascii="Times New Roman" w:hAnsi="Times New Roman"/>
          <w:sz w:val="20"/>
          <w:szCs w:val="20"/>
          <w:lang w:val="en-GB"/>
        </w:rPr>
      </w:pPr>
      <w:r w:rsidRPr="00553AF0">
        <w:rPr>
          <w:rFonts w:ascii="Times New Roman" w:hAnsi="Times New Roman"/>
          <w:sz w:val="18"/>
          <w:szCs w:val="18"/>
          <w:lang w:val="en-GB"/>
        </w:rPr>
        <w:t>Data source: CCHS 2013-2014</w:t>
      </w:r>
      <w:r>
        <w:rPr>
          <w:rFonts w:ascii="Times New Roman" w:hAnsi="Times New Roman"/>
          <w:sz w:val="18"/>
          <w:szCs w:val="18"/>
          <w:lang w:val="en-GB"/>
        </w:rPr>
        <w:t>.</w:t>
      </w:r>
    </w:p>
    <w:p w14:paraId="103A582C" w14:textId="77777777" w:rsidR="003F3DC9" w:rsidRDefault="003F3DC9"/>
    <w:sectPr w:rsidR="003F3DC9" w:rsidSect="00553A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18" w:bottom="1440" w:left="1418" w:header="720" w:footer="720" w:gutter="0"/>
      <w:cols w:space="72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07B58" w14:textId="77777777" w:rsidR="00A15A51" w:rsidRDefault="00A15A51">
      <w:pPr>
        <w:spacing w:after="0" w:line="240" w:lineRule="auto"/>
      </w:pPr>
      <w:r>
        <w:separator/>
      </w:r>
    </w:p>
  </w:endnote>
  <w:endnote w:type="continuationSeparator" w:id="0">
    <w:p w14:paraId="161735CE" w14:textId="77777777" w:rsidR="00A15A51" w:rsidRDefault="00A15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C64A7" w14:textId="77777777" w:rsidR="00A7397A" w:rsidRDefault="00A15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F18F" w14:textId="77777777" w:rsidR="00A7397A" w:rsidRDefault="00A15A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5C37" w14:textId="77777777" w:rsidR="00A7397A" w:rsidRDefault="00A15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436D8" w14:textId="77777777" w:rsidR="00A15A51" w:rsidRDefault="00A15A51">
      <w:pPr>
        <w:spacing w:after="0" w:line="240" w:lineRule="auto"/>
      </w:pPr>
      <w:r>
        <w:separator/>
      </w:r>
    </w:p>
  </w:footnote>
  <w:footnote w:type="continuationSeparator" w:id="0">
    <w:p w14:paraId="2DA5BE5F" w14:textId="77777777" w:rsidR="00A15A51" w:rsidRDefault="00A15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ADD41" w14:textId="77777777" w:rsidR="00A7397A" w:rsidRDefault="00A15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CCCB8" w14:textId="77777777" w:rsidR="00A7397A" w:rsidRDefault="00A15A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32CC1" w14:textId="77777777" w:rsidR="00A7397A" w:rsidRDefault="00A15A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C9"/>
    <w:rsid w:val="000D16E7"/>
    <w:rsid w:val="003F3DC9"/>
    <w:rsid w:val="004F4818"/>
    <w:rsid w:val="0054583F"/>
    <w:rsid w:val="00705F30"/>
    <w:rsid w:val="009C36EB"/>
    <w:rsid w:val="00A1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137ED"/>
  <w15:chartTrackingRefBased/>
  <w15:docId w15:val="{D10414D2-C0C0-5347-9AFD-A3F5DB65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DC9"/>
    <w:pPr>
      <w:spacing w:after="240" w:line="360" w:lineRule="auto"/>
      <w:jc w:val="both"/>
    </w:pPr>
    <w:rPr>
      <w:rFonts w:ascii="Cambria" w:eastAsia="MS Mincho" w:hAnsi="Cambria" w:cs="Times New Roman"/>
      <w:color w:val="00000A"/>
      <w:kern w:val="1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F3DC9"/>
    <w:pPr>
      <w:suppressLineNumbers/>
      <w:tabs>
        <w:tab w:val="center" w:pos="4819"/>
        <w:tab w:val="right" w:pos="9638"/>
      </w:tabs>
      <w:spacing w:after="0" w:line="100" w:lineRule="atLeast"/>
    </w:pPr>
  </w:style>
  <w:style w:type="character" w:customStyle="1" w:styleId="FooterChar">
    <w:name w:val="Footer Char"/>
    <w:basedOn w:val="DefaultParagraphFont"/>
    <w:link w:val="Footer"/>
    <w:rsid w:val="003F3DC9"/>
    <w:rPr>
      <w:rFonts w:ascii="Cambria" w:eastAsia="MS Mincho" w:hAnsi="Cambria" w:cs="Times New Roman"/>
      <w:color w:val="00000A"/>
      <w:kern w:val="1"/>
      <w:lang w:val="en-US" w:eastAsia="ar-SA"/>
    </w:rPr>
  </w:style>
  <w:style w:type="paragraph" w:styleId="Header">
    <w:name w:val="header"/>
    <w:basedOn w:val="Normal"/>
    <w:link w:val="HeaderChar"/>
    <w:uiPriority w:val="99"/>
    <w:unhideWhenUsed/>
    <w:rsid w:val="003F3D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DC9"/>
    <w:rPr>
      <w:rFonts w:ascii="Cambria" w:eastAsia="MS Mincho" w:hAnsi="Cambria" w:cs="Times New Roman"/>
      <w:color w:val="00000A"/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Users/macma/Library/Group%20Containers/UBF8T346G9.Office/User%20Content.localized/Templates.localized/adept_health_pr_dent_ort%20lineard.xlt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739570164348921E-2"/>
          <c:y val="0.11309540244751332"/>
          <c:w val="0.7142857142857143"/>
          <c:h val="0.8497036157569750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'Table U6'!$A$103</c:f>
              <c:strCache>
                <c:ptCount val="1"/>
                <c:pt idx="0">
                  <c:v>Demographic and health variables</c:v>
                </c:pt>
              </c:strCache>
            </c:strRef>
          </c:tx>
          <c:invertIfNegative val="0"/>
          <c:val>
            <c:numRef>
              <c:f>'Table U6'!$B$103</c:f>
              <c:numCache>
                <c:formatCode>0.0%</c:formatCode>
                <c:ptCount val="1"/>
                <c:pt idx="0">
                  <c:v>1.4323158606992374E-2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0D-C442-9D8E-319B73A9A3DF}"/>
            </c:ext>
          </c:extLst>
        </c:ser>
        <c:ser>
          <c:idx val="1"/>
          <c:order val="1"/>
          <c:tx>
            <c:strRef>
              <c:f>'Table U6'!$A$104</c:f>
              <c:strCache>
                <c:ptCount val="1"/>
                <c:pt idx="0">
                  <c:v>Income</c:v>
                </c:pt>
              </c:strCache>
            </c:strRef>
          </c:tx>
          <c:invertIfNegative val="0"/>
          <c:val>
            <c:numRef>
              <c:f>'Table U6'!$B$104</c:f>
              <c:numCache>
                <c:formatCode>0%</c:formatCode>
                <c:ptCount val="1"/>
                <c:pt idx="0">
                  <c:v>0.289114163151378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0D-C442-9D8E-319B73A9A3DF}"/>
            </c:ext>
          </c:extLst>
        </c:ser>
        <c:ser>
          <c:idx val="2"/>
          <c:order val="2"/>
          <c:tx>
            <c:strRef>
              <c:f>'Table U6'!$A$105</c:f>
              <c:strCache>
                <c:ptCount val="1"/>
                <c:pt idx="0">
                  <c:v>Housing and Food insecurity</c:v>
                </c:pt>
              </c:strCache>
            </c:strRef>
          </c:tx>
          <c:invertIfNegative val="0"/>
          <c:val>
            <c:numRef>
              <c:f>'Table U6'!$B$105</c:f>
              <c:numCache>
                <c:formatCode>0%</c:formatCode>
                <c:ptCount val="1"/>
                <c:pt idx="0">
                  <c:v>0.13940846590451417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0D-C442-9D8E-319B73A9A3DF}"/>
            </c:ext>
          </c:extLst>
        </c:ser>
        <c:ser>
          <c:idx val="3"/>
          <c:order val="3"/>
          <c:tx>
            <c:strRef>
              <c:f>'Table U6'!$A$106</c:f>
              <c:strCache>
                <c:ptCount val="1"/>
                <c:pt idx="0">
                  <c:v>Education</c:v>
                </c:pt>
              </c:strCache>
            </c:strRef>
          </c:tx>
          <c:invertIfNegative val="0"/>
          <c:val>
            <c:numRef>
              <c:f>'Table U6'!$B$106</c:f>
              <c:numCache>
                <c:formatCode>0%</c:formatCode>
                <c:ptCount val="1"/>
                <c:pt idx="0">
                  <c:v>0.12065786243603729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0D-C442-9D8E-319B73A9A3DF}"/>
            </c:ext>
          </c:extLst>
        </c:ser>
        <c:ser>
          <c:idx val="4"/>
          <c:order val="4"/>
          <c:tx>
            <c:strRef>
              <c:f>'Table U6'!$A$107</c:f>
              <c:strCache>
                <c:ptCount val="1"/>
                <c:pt idx="0">
                  <c:v>Lifestyles</c:v>
                </c:pt>
              </c:strCache>
            </c:strRef>
          </c:tx>
          <c:invertIfNegative val="0"/>
          <c:val>
            <c:numRef>
              <c:f>'Table U6'!$B$107</c:f>
              <c:numCache>
                <c:formatCode>0%</c:formatCode>
                <c:ptCount val="1"/>
                <c:pt idx="0">
                  <c:v>0.11387706745571866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0D-C442-9D8E-319B73A9A3DF}"/>
            </c:ext>
          </c:extLst>
        </c:ser>
        <c:ser>
          <c:idx val="5"/>
          <c:order val="5"/>
          <c:tx>
            <c:strRef>
              <c:f>'Table U6'!$A$108</c:f>
              <c:strCache>
                <c:ptCount val="1"/>
                <c:pt idx="0">
                  <c:v>Insurance</c:v>
                </c:pt>
              </c:strCache>
            </c:strRef>
          </c:tx>
          <c:invertIfNegative val="0"/>
          <c:val>
            <c:numRef>
              <c:f>'Table U6'!$B$108</c:f>
              <c:numCache>
                <c:formatCode>0%</c:formatCode>
                <c:ptCount val="1"/>
                <c:pt idx="0">
                  <c:v>6.6131761280797466E-2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60D-C442-9D8E-319B73A9A3DF}"/>
            </c:ext>
          </c:extLst>
        </c:ser>
        <c:ser>
          <c:idx val="6"/>
          <c:order val="6"/>
          <c:tx>
            <c:strRef>
              <c:f>'Table U6'!$A$109</c:f>
              <c:strCache>
                <c:ptCount val="1"/>
                <c:pt idx="0">
                  <c:v>Other (geographical, civil status, ethnicity, occupation)</c:v>
                </c:pt>
              </c:strCache>
            </c:strRef>
          </c:tx>
          <c:invertIfNegative val="0"/>
          <c:val>
            <c:numRef>
              <c:f>'Table U6'!$B$109</c:f>
              <c:numCache>
                <c:formatCode>0%</c:formatCode>
                <c:ptCount val="1"/>
                <c:pt idx="0">
                  <c:v>5.079618861548113E-2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60D-C442-9D8E-319B73A9A3DF}"/>
            </c:ext>
          </c:extLst>
        </c:ser>
        <c:ser>
          <c:idx val="7"/>
          <c:order val="7"/>
          <c:tx>
            <c:strRef>
              <c:f>'Table U6'!$A$110</c:f>
              <c:strCache>
                <c:ptCount val="1"/>
                <c:pt idx="0">
                  <c:v>Residual: regression error</c:v>
                </c:pt>
              </c:strCache>
            </c:strRef>
          </c:tx>
          <c:invertIfNegative val="0"/>
          <c:val>
            <c:numRef>
              <c:f>'Table U6'!$B$110</c:f>
              <c:numCache>
                <c:formatCode>0%</c:formatCode>
                <c:ptCount val="1"/>
                <c:pt idx="0">
                  <c:v>0.20449782147972256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60D-C442-9D8E-319B73A9A3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66716575"/>
        <c:axId val="1"/>
      </c:barChart>
      <c:catAx>
        <c:axId val="1266716575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numFmt formatCode="0.0%" sourceLinked="1"/>
        <c:majorTickMark val="out"/>
        <c:minorTickMark val="none"/>
        <c:tickLblPos val="nextTo"/>
        <c:spPr>
          <a:ln w="1270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IT"/>
          </a:p>
        </c:txPr>
        <c:crossAx val="1266716575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r"/>
      <c:legendEntry>
        <c:idx val="3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IT"/>
          </a:p>
        </c:txPr>
      </c:legendEntry>
      <c:layout>
        <c:manualLayout>
          <c:xMode val="edge"/>
          <c:yMode val="edge"/>
          <c:x val="0.69319326261151337"/>
          <c:y val="0.25165058146525576"/>
          <c:w val="0.30050454737745774"/>
          <c:h val="0.71211440861325348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IT"/>
        </a:p>
      </c:txPr>
    </c:legend>
    <c:plotVisOnly val="0"/>
    <c:dispBlanksAs val="gap"/>
    <c:showDLblsOverMax val="0"/>
  </c:chart>
  <c:spPr>
    <a:solidFill>
      <a:srgbClr val="FFFFFF"/>
    </a:solidFill>
    <a:ln w="12700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IT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Giannoni</dc:creator>
  <cp:keywords/>
  <dc:description/>
  <cp:lastModifiedBy>Margherita Giannoni</cp:lastModifiedBy>
  <cp:revision>4</cp:revision>
  <dcterms:created xsi:type="dcterms:W3CDTF">2020-12-10T15:28:00Z</dcterms:created>
  <dcterms:modified xsi:type="dcterms:W3CDTF">2021-12-18T13:06:00Z</dcterms:modified>
</cp:coreProperties>
</file>