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F83" w:rsidRPr="005B5F83" w:rsidRDefault="005B5F83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B5F83">
        <w:rPr>
          <w:rFonts w:ascii="Times New Roman" w:hAnsi="Times New Roman" w:cs="Times New Roman"/>
          <w:b/>
          <w:color w:val="FF0000"/>
          <w:sz w:val="24"/>
          <w:szCs w:val="24"/>
        </w:rPr>
        <w:t>Online supplement</w:t>
      </w:r>
    </w:p>
    <w:p w:rsidR="005B5F83" w:rsidRPr="005B5F83" w:rsidRDefault="005B5F83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5B5F83">
        <w:rPr>
          <w:rFonts w:ascii="Times New Roman" w:hAnsi="Times New Roman" w:cs="Times New Roman"/>
          <w:b/>
          <w:i/>
          <w:color w:val="FF0000"/>
          <w:sz w:val="24"/>
          <w:szCs w:val="24"/>
        </w:rPr>
        <w:t>Depression and life satisfaction</w:t>
      </w:r>
    </w:p>
    <w:p w:rsidR="005B5F83" w:rsidRPr="005B5F83" w:rsidRDefault="005B5F83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5B5F83">
        <w:rPr>
          <w:rFonts w:ascii="Times New Roman" w:hAnsi="Times New Roman" w:cs="Times New Roman"/>
          <w:color w:val="FF0000"/>
          <w:sz w:val="24"/>
          <w:szCs w:val="24"/>
        </w:rPr>
        <w:t>A description of the entire model, including covariates, of employment and its associations with depression and life satisfaction.</w:t>
      </w:r>
    </w:p>
    <w:p w:rsidR="005B5F83" w:rsidRPr="005B5F83" w:rsidRDefault="005B5F8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lrutenett"/>
        <w:tblW w:w="5000" w:type="pct"/>
        <w:tblLook w:val="04A0" w:firstRow="1" w:lastRow="0" w:firstColumn="1" w:lastColumn="0" w:noHBand="0" w:noVBand="1"/>
      </w:tblPr>
      <w:tblGrid>
        <w:gridCol w:w="2977"/>
        <w:gridCol w:w="2016"/>
        <w:gridCol w:w="909"/>
        <w:gridCol w:w="2261"/>
        <w:gridCol w:w="909"/>
      </w:tblGrid>
      <w:tr w:rsidR="00DB2BBF" w:rsidRPr="00DB2BBF" w:rsidTr="00115082"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4B67" w:rsidRPr="00DB2BBF" w:rsidRDefault="00AB4B67" w:rsidP="00AB4B67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nb-NO"/>
              </w:rPr>
            </w:pPr>
            <w:r w:rsidRPr="00DB2BB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nb-NO"/>
              </w:rPr>
              <w:t xml:space="preserve">Table S1. </w:t>
            </w:r>
            <w:r w:rsidRPr="00DB2BBF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nb-NO"/>
              </w:rPr>
              <w:t>The entire fully adjusted model of employment with outcomes of depression and life sa</w:t>
            </w:r>
            <w:bookmarkStart w:id="0" w:name="_GoBack"/>
            <w:bookmarkEnd w:id="0"/>
            <w:r w:rsidRPr="00DB2BBF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nb-NO"/>
              </w:rPr>
              <w:t>tisfaction among working-age people with visual impairment (N = 574), estimated using regression analyses.</w:t>
            </w:r>
          </w:p>
        </w:tc>
      </w:tr>
      <w:tr w:rsidR="00DB2BBF" w:rsidRPr="00DB2BBF" w:rsidTr="005B5F83">
        <w:tc>
          <w:tcPr>
            <w:tcW w:w="164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6039" w:rsidRPr="00DB2BBF" w:rsidRDefault="00F26039" w:rsidP="00F2603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</w:p>
        </w:tc>
        <w:tc>
          <w:tcPr>
            <w:tcW w:w="11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6039" w:rsidRPr="00DB2BBF" w:rsidRDefault="00F26039" w:rsidP="00F26039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1"/>
                <w:szCs w:val="21"/>
                <w:lang w:eastAsia="nb-NO"/>
              </w:rPr>
            </w:pPr>
            <w:r w:rsidRPr="00DB2BBF">
              <w:rPr>
                <w:rFonts w:ascii="Times New Roman" w:eastAsia="Times New Roman" w:hAnsi="Times New Roman" w:cs="Times New Roman"/>
                <w:b/>
                <w:bCs/>
                <w:color w:val="FF0000"/>
                <w:sz w:val="21"/>
                <w:szCs w:val="21"/>
                <w:lang w:eastAsia="nb-NO"/>
              </w:rPr>
              <w:t>Depression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6039" w:rsidRPr="00DB2BBF" w:rsidRDefault="00F26039" w:rsidP="00F26039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1"/>
                <w:szCs w:val="21"/>
                <w:lang w:eastAsia="nb-NO"/>
              </w:rPr>
            </w:pPr>
          </w:p>
        </w:tc>
        <w:tc>
          <w:tcPr>
            <w:tcW w:w="124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6039" w:rsidRPr="00DB2BBF" w:rsidRDefault="00F26039" w:rsidP="00F26039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1"/>
                <w:szCs w:val="21"/>
                <w:lang w:eastAsia="nb-NO"/>
              </w:rPr>
            </w:pPr>
            <w:r w:rsidRPr="00DB2BBF">
              <w:rPr>
                <w:rFonts w:ascii="Times New Roman" w:eastAsia="Times New Roman" w:hAnsi="Times New Roman" w:cs="Times New Roman"/>
                <w:b/>
                <w:bCs/>
                <w:color w:val="FF0000"/>
                <w:sz w:val="21"/>
                <w:szCs w:val="21"/>
                <w:lang w:eastAsia="nb-NO"/>
              </w:rPr>
              <w:t>Life satisfaction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26039" w:rsidRPr="00DB2BBF" w:rsidRDefault="00F26039" w:rsidP="00F26039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1"/>
                <w:szCs w:val="21"/>
                <w:lang w:eastAsia="nb-NO"/>
              </w:rPr>
            </w:pPr>
          </w:p>
        </w:tc>
      </w:tr>
      <w:tr w:rsidR="00DB2BBF" w:rsidRPr="00DB2BBF" w:rsidTr="005B5F83"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6039" w:rsidRPr="00DB2BBF" w:rsidRDefault="00F26039" w:rsidP="00F2603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6039" w:rsidRPr="00DB2BBF" w:rsidRDefault="00115082" w:rsidP="00F26039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1"/>
                <w:szCs w:val="21"/>
                <w:lang w:eastAsia="nb-NO"/>
              </w:rPr>
            </w:pPr>
            <w:r w:rsidRPr="00DB2BBF">
              <w:rPr>
                <w:rFonts w:ascii="Times New Roman" w:eastAsia="Times New Roman" w:hAnsi="Times New Roman" w:cs="Times New Roman"/>
                <w:b/>
                <w:bCs/>
                <w:color w:val="FF0000"/>
                <w:sz w:val="21"/>
                <w:szCs w:val="21"/>
                <w:lang w:eastAsia="nb-NO"/>
              </w:rPr>
              <w:t>Adjusted</w:t>
            </w:r>
            <w:r w:rsidR="00AB4B67" w:rsidRPr="00DB2BBF">
              <w:rPr>
                <w:rFonts w:ascii="Times New Roman" w:eastAsia="Times New Roman" w:hAnsi="Times New Roman" w:cs="Times New Roman"/>
                <w:b/>
                <w:bCs/>
                <w:color w:val="FF0000"/>
                <w:sz w:val="21"/>
                <w:szCs w:val="21"/>
                <w:lang w:eastAsia="nb-NO"/>
              </w:rPr>
              <w:t xml:space="preserve"> </w:t>
            </w:r>
            <w:proofErr w:type="spellStart"/>
            <w:r w:rsidR="00F26039" w:rsidRPr="00DB2BBF">
              <w:rPr>
                <w:rFonts w:ascii="Times New Roman" w:eastAsia="Times New Roman" w:hAnsi="Times New Roman" w:cs="Times New Roman"/>
                <w:b/>
                <w:bCs/>
                <w:color w:val="FF0000"/>
                <w:sz w:val="21"/>
                <w:szCs w:val="21"/>
                <w:lang w:eastAsia="nb-NO"/>
              </w:rPr>
              <w:t>Exp</w:t>
            </w:r>
            <w:proofErr w:type="spellEnd"/>
            <w:r w:rsidR="00F26039" w:rsidRPr="00DB2BBF">
              <w:rPr>
                <w:rFonts w:ascii="Times New Roman" w:eastAsia="Times New Roman" w:hAnsi="Times New Roman" w:cs="Times New Roman"/>
                <w:b/>
                <w:bCs/>
                <w:color w:val="FF0000"/>
                <w:sz w:val="21"/>
                <w:szCs w:val="21"/>
                <w:lang w:eastAsia="nb-NO"/>
              </w:rPr>
              <w:t>(beta) (95% CI)</w:t>
            </w:r>
            <w:r w:rsidR="00AB4B67" w:rsidRPr="00DB2BBF">
              <w:rPr>
                <w:rFonts w:ascii="Times New Roman" w:eastAsia="Times New Roman" w:hAnsi="Times New Roman" w:cs="Times New Roman"/>
                <w:b/>
                <w:bCs/>
                <w:color w:val="FF0000"/>
                <w:sz w:val="21"/>
                <w:szCs w:val="21"/>
                <w:lang w:eastAsia="nb-NO"/>
              </w:rPr>
              <w:t>#§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6039" w:rsidRPr="00DB2BBF" w:rsidRDefault="00F26039" w:rsidP="00F26039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1"/>
                <w:szCs w:val="21"/>
                <w:lang w:eastAsia="nb-NO"/>
              </w:rPr>
            </w:pPr>
            <w:r w:rsidRPr="00DB2BBF">
              <w:rPr>
                <w:rFonts w:ascii="Times New Roman" w:eastAsia="Times New Roman" w:hAnsi="Times New Roman" w:cs="Times New Roman"/>
                <w:b/>
                <w:bCs/>
                <w:color w:val="FF0000"/>
                <w:sz w:val="21"/>
                <w:szCs w:val="21"/>
                <w:lang w:eastAsia="nb-NO"/>
              </w:rPr>
              <w:t>p-value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6039" w:rsidRPr="00DB2BBF" w:rsidRDefault="00AB4B67" w:rsidP="00F26039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1"/>
                <w:szCs w:val="21"/>
                <w:lang w:eastAsia="nb-NO"/>
              </w:rPr>
            </w:pPr>
            <w:r w:rsidRPr="00DB2BBF">
              <w:rPr>
                <w:rFonts w:ascii="Times New Roman" w:eastAsia="Times New Roman" w:hAnsi="Times New Roman" w:cs="Times New Roman"/>
                <w:b/>
                <w:bCs/>
                <w:color w:val="FF0000"/>
                <w:sz w:val="21"/>
                <w:szCs w:val="21"/>
                <w:lang w:eastAsia="nb-NO"/>
              </w:rPr>
              <w:t xml:space="preserve">Adjusted </w:t>
            </w:r>
            <w:proofErr w:type="spellStart"/>
            <w:r w:rsidRPr="00DB2BBF">
              <w:rPr>
                <w:rFonts w:ascii="Times New Roman" w:eastAsia="Times New Roman" w:hAnsi="Times New Roman" w:cs="Times New Roman"/>
                <w:b/>
                <w:bCs/>
                <w:color w:val="FF0000"/>
                <w:sz w:val="21"/>
                <w:szCs w:val="21"/>
                <w:lang w:eastAsia="nb-NO"/>
              </w:rPr>
              <w:t>E</w:t>
            </w:r>
            <w:r w:rsidR="00F26039" w:rsidRPr="00DB2BBF">
              <w:rPr>
                <w:rFonts w:ascii="Times New Roman" w:eastAsia="Times New Roman" w:hAnsi="Times New Roman" w:cs="Times New Roman"/>
                <w:b/>
                <w:bCs/>
                <w:color w:val="FF0000"/>
                <w:sz w:val="21"/>
                <w:szCs w:val="21"/>
                <w:lang w:eastAsia="nb-NO"/>
              </w:rPr>
              <w:t>xp</w:t>
            </w:r>
            <w:proofErr w:type="spellEnd"/>
            <w:r w:rsidR="00F26039" w:rsidRPr="00DB2BBF">
              <w:rPr>
                <w:rFonts w:ascii="Times New Roman" w:eastAsia="Times New Roman" w:hAnsi="Times New Roman" w:cs="Times New Roman"/>
                <w:b/>
                <w:bCs/>
                <w:color w:val="FF0000"/>
                <w:sz w:val="21"/>
                <w:szCs w:val="21"/>
                <w:lang w:eastAsia="nb-NO"/>
              </w:rPr>
              <w:t>(beta) (95% CI)</w:t>
            </w:r>
            <w:r w:rsidRPr="00DB2BBF">
              <w:rPr>
                <w:rFonts w:ascii="Times New Roman" w:eastAsia="Times New Roman" w:hAnsi="Times New Roman" w:cs="Times New Roman"/>
                <w:b/>
                <w:bCs/>
                <w:color w:val="FF0000"/>
                <w:sz w:val="21"/>
                <w:szCs w:val="21"/>
                <w:lang w:eastAsia="nb-NO"/>
              </w:rPr>
              <w:t>#§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6039" w:rsidRPr="00DB2BBF" w:rsidRDefault="00F26039" w:rsidP="00F26039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1"/>
                <w:szCs w:val="21"/>
                <w:lang w:eastAsia="nb-NO"/>
              </w:rPr>
            </w:pPr>
            <w:r w:rsidRPr="00DB2BBF">
              <w:rPr>
                <w:rFonts w:ascii="Times New Roman" w:eastAsia="Times New Roman" w:hAnsi="Times New Roman" w:cs="Times New Roman"/>
                <w:b/>
                <w:bCs/>
                <w:color w:val="FF0000"/>
                <w:sz w:val="21"/>
                <w:szCs w:val="21"/>
                <w:lang w:eastAsia="nb-NO"/>
              </w:rPr>
              <w:t>p-value</w:t>
            </w:r>
          </w:p>
        </w:tc>
      </w:tr>
      <w:tr w:rsidR="00DB2BBF" w:rsidRPr="00DB2BBF" w:rsidTr="005B5F83">
        <w:tc>
          <w:tcPr>
            <w:tcW w:w="164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BA6" w:rsidRPr="00DB2BBF" w:rsidRDefault="00AC1BA6" w:rsidP="00F26039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1"/>
                <w:szCs w:val="21"/>
                <w:lang w:eastAsia="nb-NO"/>
              </w:rPr>
            </w:pPr>
            <w:r w:rsidRPr="00DB2BBF">
              <w:rPr>
                <w:rFonts w:ascii="Times New Roman" w:eastAsia="Times New Roman" w:hAnsi="Times New Roman" w:cs="Times New Roman"/>
                <w:b/>
                <w:bCs/>
                <w:color w:val="FF0000"/>
                <w:sz w:val="21"/>
                <w:szCs w:val="21"/>
                <w:lang w:eastAsia="nb-NO"/>
              </w:rPr>
              <w:t>Main factor</w:t>
            </w:r>
          </w:p>
        </w:tc>
        <w:tc>
          <w:tcPr>
            <w:tcW w:w="111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BA6" w:rsidRPr="00DB2BBF" w:rsidRDefault="00AC1BA6" w:rsidP="00F2603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BA6" w:rsidRPr="00DB2BBF" w:rsidRDefault="00AC1BA6" w:rsidP="00F2603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</w:p>
        </w:tc>
        <w:tc>
          <w:tcPr>
            <w:tcW w:w="124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BA6" w:rsidRPr="00DB2BBF" w:rsidRDefault="00AC1BA6" w:rsidP="00F26039">
            <w:pPr>
              <w:spacing w:line="360" w:lineRule="auto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C1BA6" w:rsidRPr="00DB2BBF" w:rsidRDefault="00AC1BA6" w:rsidP="00F2603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</w:p>
        </w:tc>
      </w:tr>
      <w:tr w:rsidR="00DB2BBF" w:rsidRPr="00DB2BBF" w:rsidTr="005B5F83"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F26039" w:rsidP="00F2603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  <w:r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  <w:t>Employment (ref. no)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F26039" w:rsidP="00F2603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  <w:r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  <w:t>0.80 (</w:t>
            </w:r>
            <w:r w:rsidR="00987836"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  <w:t xml:space="preserve">0.67, </w:t>
            </w:r>
            <w:r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  <w:t>0.96)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F26039" w:rsidP="00F2603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  <w:r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  <w:t>0.016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2C34CD" w:rsidP="00F2603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  <w:r w:rsidRPr="00DB2BBF">
              <w:rPr>
                <w:rFonts w:ascii="Times New Roman" w:hAnsi="Times New Roman" w:cs="Times New Roman"/>
                <w:color w:val="FF0000"/>
                <w:sz w:val="21"/>
                <w:szCs w:val="21"/>
              </w:rPr>
              <w:t>1.85 (1.32, 2.59)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2C34CD" w:rsidP="00F2603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  <w:r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  <w:t>&lt; 0.001</w:t>
            </w:r>
          </w:p>
        </w:tc>
      </w:tr>
      <w:tr w:rsidR="00DB2BBF" w:rsidRPr="00DB2BBF" w:rsidTr="005B5F83"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</w:tcPr>
          <w:p w:rsidR="00AC1BA6" w:rsidRPr="00DB2BBF" w:rsidRDefault="00AC1BA6" w:rsidP="00F26039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1"/>
                <w:szCs w:val="21"/>
                <w:lang w:eastAsia="nb-NO"/>
              </w:rPr>
            </w:pPr>
            <w:r w:rsidRPr="00DB2BBF">
              <w:rPr>
                <w:rFonts w:ascii="Times New Roman" w:eastAsia="Times New Roman" w:hAnsi="Times New Roman" w:cs="Times New Roman"/>
                <w:b/>
                <w:bCs/>
                <w:color w:val="FF0000"/>
                <w:sz w:val="21"/>
                <w:szCs w:val="21"/>
                <w:lang w:eastAsia="nb-NO"/>
              </w:rPr>
              <w:t>Covariates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</w:tcPr>
          <w:p w:rsidR="00AC1BA6" w:rsidRPr="00DB2BBF" w:rsidRDefault="00AC1BA6" w:rsidP="00F26039">
            <w:pPr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:rsidR="00AC1BA6" w:rsidRPr="00DB2BBF" w:rsidRDefault="00AC1BA6" w:rsidP="00F26039">
            <w:pPr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</w:tcPr>
          <w:p w:rsidR="00AC1BA6" w:rsidRPr="00DB2BBF" w:rsidRDefault="00AC1BA6" w:rsidP="00F26039">
            <w:pPr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:rsidR="00AC1BA6" w:rsidRPr="00DB2BBF" w:rsidRDefault="00AC1BA6" w:rsidP="00F26039">
            <w:pPr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</w:p>
        </w:tc>
      </w:tr>
      <w:tr w:rsidR="00DB2BBF" w:rsidRPr="00DB2BBF" w:rsidTr="005B5F83"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F26039" w:rsidP="00F2603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  <w:r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  <w:t>Age groups (ref. 18–35 years)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F26039" w:rsidP="00F26039">
            <w:pPr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F26039" w:rsidP="00F26039">
            <w:pPr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F26039" w:rsidP="00F26039">
            <w:pPr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F26039" w:rsidP="00F26039">
            <w:pPr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</w:p>
        </w:tc>
      </w:tr>
      <w:tr w:rsidR="00DB2BBF" w:rsidRPr="00DB2BBF" w:rsidTr="005B5F83"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F26039" w:rsidP="00F26039">
            <w:pPr>
              <w:spacing w:line="360" w:lineRule="auto"/>
              <w:ind w:left="170"/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  <w:r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  <w:t>36–50 years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F26039" w:rsidP="00F26039">
            <w:pPr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  <w:r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  <w:t>1.11 (0.91, 1.35)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F26039" w:rsidP="00F26039">
            <w:pPr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  <w:r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  <w:t>0.32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A91F51" w:rsidP="00F26039">
            <w:pPr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  <w:r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  <w:t>1.18 (1.06, 1.32</w:t>
            </w:r>
            <w:r w:rsidR="00AC1BA6"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  <w:t>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74744A" w:rsidP="00F26039">
            <w:pPr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  <w:r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  <w:t>0.003</w:t>
            </w:r>
          </w:p>
        </w:tc>
      </w:tr>
      <w:tr w:rsidR="00DB2BBF" w:rsidRPr="00DB2BBF" w:rsidTr="005B5F83"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F26039" w:rsidP="00F26039">
            <w:pPr>
              <w:spacing w:line="360" w:lineRule="auto"/>
              <w:ind w:left="170"/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  <w:r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  <w:t>51–67 years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F26039" w:rsidP="00F26039">
            <w:pPr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  <w:r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  <w:t>0.66 (0.54, 0.81)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F26039" w:rsidP="00F26039">
            <w:pPr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  <w:r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  <w:t>&lt; 0.001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A91F51" w:rsidP="00F26039">
            <w:pPr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  <w:r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  <w:t>0.75 (0.59</w:t>
            </w:r>
            <w:r w:rsidR="00AC1BA6"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  <w:t>, 0.85)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AC1BA6" w:rsidP="00F26039">
            <w:pPr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  <w:r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  <w:t>&lt; 0.001</w:t>
            </w:r>
          </w:p>
        </w:tc>
      </w:tr>
      <w:tr w:rsidR="00DB2BBF" w:rsidRPr="00DB2BBF" w:rsidTr="005B5F83"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F26039" w:rsidP="00F2603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  <w:r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  <w:t>Male sex (ref. female)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F26039" w:rsidP="00F26039">
            <w:pPr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  <w:r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  <w:t>0.78 (0.68, 0.91)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F26039" w:rsidP="00F26039">
            <w:pPr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  <w:r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  <w:t>0.002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A91F51" w:rsidP="00F26039">
            <w:pPr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  <w:r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  <w:t>0.95 (0.76, 1.20</w:t>
            </w:r>
            <w:r w:rsidR="00AC1BA6"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  <w:t>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A91F51" w:rsidP="00F26039">
            <w:pPr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  <w:r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  <w:t>0.68</w:t>
            </w:r>
          </w:p>
        </w:tc>
      </w:tr>
      <w:tr w:rsidR="00DB2BBF" w:rsidRPr="00DB2BBF" w:rsidTr="005B5F83"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F26039" w:rsidP="00F2603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  <w:r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  <w:t>Education (ref. &lt; 13 years)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F26039" w:rsidP="00F26039">
            <w:pPr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  <w:r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  <w:t>0.93 (0.79, 1.09)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F26039" w:rsidP="00F26039">
            <w:pPr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  <w:r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  <w:t>0.39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A91F51" w:rsidP="00F26039">
            <w:pPr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  <w:r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  <w:t>0.92 (0.71</w:t>
            </w:r>
            <w:r w:rsidR="00AC1BA6"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  <w:t>, 1.18)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A91F51" w:rsidP="00F26039">
            <w:pPr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  <w:r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  <w:t>0.50</w:t>
            </w:r>
          </w:p>
        </w:tc>
      </w:tr>
      <w:tr w:rsidR="00DB2BBF" w:rsidRPr="00DB2BBF" w:rsidTr="005B5F83"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F26039" w:rsidP="00F2603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  <w:r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  <w:t>Married/cohabitant (ref. no)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F26039" w:rsidP="00F26039">
            <w:pPr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  <w:r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  <w:t>0.87 (0.74, 1.02)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F26039" w:rsidP="00F26039">
            <w:pPr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  <w:r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  <w:t>0.09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A91F51" w:rsidP="00F26039">
            <w:pPr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  <w:r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  <w:t>1.71 (1.29, 2.26</w:t>
            </w:r>
            <w:r w:rsidR="0074744A"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  <w:t>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74744A" w:rsidP="00F26039">
            <w:pPr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  <w:r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  <w:t>&lt; 0.001</w:t>
            </w:r>
          </w:p>
        </w:tc>
      </w:tr>
      <w:tr w:rsidR="00DB2BBF" w:rsidRPr="00DB2BBF" w:rsidTr="005B5F83"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F26039" w:rsidP="00F2603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  <w:r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  <w:t>Municipal income level (ref. low)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F26039" w:rsidP="00F26039">
            <w:pPr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F26039" w:rsidP="00F26039">
            <w:pPr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F26039" w:rsidP="00F26039">
            <w:pPr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F26039" w:rsidP="00F26039">
            <w:pPr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</w:p>
        </w:tc>
      </w:tr>
      <w:tr w:rsidR="00DB2BBF" w:rsidRPr="00DB2BBF" w:rsidTr="005B5F83"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F26039" w:rsidP="00F26039">
            <w:pPr>
              <w:spacing w:line="360" w:lineRule="auto"/>
              <w:ind w:left="170"/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  <w:r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  <w:t>Middle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F26039" w:rsidP="00F26039">
            <w:pPr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  <w:r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  <w:t>0.99 (0.79, 1.09)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F26039" w:rsidP="00F26039">
            <w:pPr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  <w:r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  <w:t>0.91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A91F51" w:rsidP="00F26039">
            <w:pPr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  <w:r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  <w:t>0.80 (0.62, 1.02)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A91F51" w:rsidP="00F26039">
            <w:pPr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  <w:r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  <w:t>0.07</w:t>
            </w:r>
          </w:p>
        </w:tc>
      </w:tr>
      <w:tr w:rsidR="00DB2BBF" w:rsidRPr="00DB2BBF" w:rsidTr="005B5F83"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F26039" w:rsidP="00F26039">
            <w:pPr>
              <w:spacing w:line="360" w:lineRule="auto"/>
              <w:ind w:left="170"/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  <w:r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  <w:t>High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F26039" w:rsidP="00F26039">
            <w:pPr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  <w:r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  <w:t>1.15 (0.90, 1.47)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F26039" w:rsidP="00F26039">
            <w:pPr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  <w:r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  <w:t>0.25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A91F51" w:rsidP="00F26039">
            <w:pPr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val="nb-NO" w:eastAsia="nb-NO"/>
              </w:rPr>
            </w:pPr>
            <w:r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val="nb-NO" w:eastAsia="nb-NO"/>
              </w:rPr>
              <w:t>0.98 (0.60, 1.60)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A91F51" w:rsidP="00F26039">
            <w:pPr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val="nb-NO" w:eastAsia="nb-NO"/>
              </w:rPr>
            </w:pPr>
            <w:r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val="nb-NO" w:eastAsia="nb-NO"/>
              </w:rPr>
              <w:t>0.93</w:t>
            </w:r>
          </w:p>
        </w:tc>
      </w:tr>
      <w:tr w:rsidR="00DB2BBF" w:rsidRPr="00DB2BBF" w:rsidTr="005B5F83"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F26039" w:rsidP="00F2603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val="nb-NO" w:eastAsia="nb-NO"/>
              </w:rPr>
            </w:pPr>
            <w:r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val="nb-NO" w:eastAsia="nb-NO"/>
              </w:rPr>
              <w:t>Blind/severe VI (ref. moderate VI)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F26039" w:rsidP="00F26039">
            <w:pPr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val="nb-NO" w:eastAsia="nb-NO"/>
              </w:rPr>
            </w:pPr>
            <w:r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val="nb-NO" w:eastAsia="nb-NO"/>
              </w:rPr>
              <w:t>1.10 (0.92, 1.31)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F26039" w:rsidP="00F26039">
            <w:pPr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val="nb-NO" w:eastAsia="nb-NO"/>
              </w:rPr>
            </w:pPr>
            <w:r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val="nb-NO" w:eastAsia="nb-NO"/>
              </w:rPr>
              <w:t>0.31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A91F51" w:rsidP="00F26039">
            <w:pPr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val="nb-NO" w:eastAsia="nb-NO"/>
              </w:rPr>
            </w:pPr>
            <w:r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val="nb-NO" w:eastAsia="nb-NO"/>
              </w:rPr>
              <w:t>1.04 (0.81, 1.34)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A91F51" w:rsidP="00F26039">
            <w:pPr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val="nb-NO" w:eastAsia="nb-NO"/>
              </w:rPr>
            </w:pPr>
            <w:r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val="nb-NO" w:eastAsia="nb-NO"/>
              </w:rPr>
              <w:t>0.75</w:t>
            </w:r>
          </w:p>
        </w:tc>
      </w:tr>
      <w:tr w:rsidR="00DB2BBF" w:rsidRPr="00DB2BBF" w:rsidTr="005B5F83">
        <w:tc>
          <w:tcPr>
            <w:tcW w:w="1641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F26039" w:rsidP="00F2603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  <w:r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  <w:t>Age of VI onset (cont., 10 years)</w:t>
            </w:r>
          </w:p>
        </w:tc>
        <w:tc>
          <w:tcPr>
            <w:tcW w:w="1111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F26039" w:rsidP="00F26039">
            <w:pPr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  <w:r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  <w:t>1.10 (1.04, 1.15)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F26039" w:rsidP="00F26039">
            <w:pPr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  <w:r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  <w:t>&lt; 0.001</w:t>
            </w:r>
          </w:p>
        </w:tc>
        <w:tc>
          <w:tcPr>
            <w:tcW w:w="1246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A91F51" w:rsidP="00F26039">
            <w:pPr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  <w:r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  <w:t>0.90 (0.83, 0.97)</w:t>
            </w: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</w:tcPr>
          <w:p w:rsidR="00F26039" w:rsidRPr="00DB2BBF" w:rsidRDefault="00A91F51" w:rsidP="00F26039">
            <w:pPr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  <w:r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  <w:t>0.006</w:t>
            </w:r>
          </w:p>
        </w:tc>
      </w:tr>
      <w:tr w:rsidR="00DB2BBF" w:rsidRPr="00DB2BBF" w:rsidTr="005B5F83">
        <w:tc>
          <w:tcPr>
            <w:tcW w:w="164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6039" w:rsidRPr="00DB2BBF" w:rsidRDefault="00F26039" w:rsidP="00F26039">
            <w:pPr>
              <w:spacing w:line="360" w:lineRule="auto"/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  <w:r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  <w:t>Having other impairments (ref. no)</w:t>
            </w:r>
          </w:p>
        </w:tc>
        <w:tc>
          <w:tcPr>
            <w:tcW w:w="111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6039" w:rsidRPr="00DB2BBF" w:rsidRDefault="00F26039" w:rsidP="00F26039">
            <w:pPr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  <w:r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  <w:t>1.58 (1.34, 1.85)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6039" w:rsidRPr="00DB2BBF" w:rsidRDefault="00F26039" w:rsidP="00F26039">
            <w:pPr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  <w:r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  <w:t>&lt; 0.001</w:t>
            </w:r>
          </w:p>
        </w:tc>
        <w:tc>
          <w:tcPr>
            <w:tcW w:w="124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6039" w:rsidRPr="00DB2BBF" w:rsidRDefault="00A91F51" w:rsidP="00F26039">
            <w:pPr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  <w:r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  <w:t>0.65 (0,49, 0.86)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6039" w:rsidRPr="00DB2BBF" w:rsidRDefault="00A91F51" w:rsidP="00F26039">
            <w:pPr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</w:pPr>
            <w:r w:rsidRPr="00DB2BBF">
              <w:rPr>
                <w:rFonts w:ascii="Times New Roman" w:eastAsia="Times New Roman" w:hAnsi="Times New Roman" w:cs="Times New Roman"/>
                <w:bCs/>
                <w:color w:val="FF0000"/>
                <w:sz w:val="21"/>
                <w:szCs w:val="21"/>
                <w:lang w:eastAsia="nb-NO"/>
              </w:rPr>
              <w:t>0.003</w:t>
            </w:r>
          </w:p>
        </w:tc>
      </w:tr>
    </w:tbl>
    <w:p w:rsidR="00A30D40" w:rsidRPr="00DB2BBF" w:rsidRDefault="00AB4B67" w:rsidP="00F26039">
      <w:pPr>
        <w:rPr>
          <w:rFonts w:ascii="Times New Roman" w:hAnsi="Times New Roman" w:cs="Times New Roman"/>
          <w:color w:val="FF0000"/>
          <w:sz w:val="21"/>
          <w:szCs w:val="21"/>
        </w:rPr>
      </w:pPr>
      <w:r w:rsidRPr="00DB2BBF">
        <w:rPr>
          <w:rFonts w:ascii="Times New Roman" w:hAnsi="Times New Roman" w:cs="Times New Roman"/>
          <w:i/>
          <w:color w:val="FF0000"/>
          <w:sz w:val="21"/>
          <w:szCs w:val="21"/>
        </w:rPr>
        <w:t>Note.</w:t>
      </w:r>
      <w:r w:rsidRPr="00DB2BBF">
        <w:rPr>
          <w:rFonts w:ascii="Times New Roman" w:hAnsi="Times New Roman" w:cs="Times New Roman"/>
          <w:color w:val="FF0000"/>
          <w:sz w:val="21"/>
          <w:szCs w:val="21"/>
        </w:rPr>
        <w:t xml:space="preserve"> VI: visual impairment; </w:t>
      </w:r>
      <w:proofErr w:type="spellStart"/>
      <w:r w:rsidRPr="00DB2BBF">
        <w:rPr>
          <w:rFonts w:ascii="Times New Roman" w:hAnsi="Times New Roman" w:cs="Times New Roman"/>
          <w:color w:val="FF0000"/>
          <w:sz w:val="21"/>
          <w:szCs w:val="21"/>
        </w:rPr>
        <w:t>cont</w:t>
      </w:r>
      <w:proofErr w:type="spellEnd"/>
      <w:r w:rsidRPr="00DB2BBF">
        <w:rPr>
          <w:rFonts w:ascii="Times New Roman" w:hAnsi="Times New Roman" w:cs="Times New Roman"/>
          <w:color w:val="FF0000"/>
          <w:sz w:val="21"/>
          <w:szCs w:val="21"/>
        </w:rPr>
        <w:t xml:space="preserve">: continuous; vs: versus; exp.: </w:t>
      </w:r>
      <w:proofErr w:type="spellStart"/>
      <w:r w:rsidRPr="00DB2BBF">
        <w:rPr>
          <w:rFonts w:ascii="Times New Roman" w:hAnsi="Times New Roman" w:cs="Times New Roman"/>
          <w:color w:val="FF0000"/>
          <w:sz w:val="21"/>
          <w:szCs w:val="21"/>
        </w:rPr>
        <w:t>exponentiated</w:t>
      </w:r>
      <w:proofErr w:type="spellEnd"/>
      <w:r w:rsidRPr="00DB2BBF">
        <w:rPr>
          <w:rFonts w:ascii="Times New Roman" w:hAnsi="Times New Roman" w:cs="Times New Roman"/>
          <w:color w:val="FF0000"/>
          <w:sz w:val="21"/>
          <w:szCs w:val="21"/>
        </w:rPr>
        <w:t xml:space="preserve">; CI: confidence interval. </w:t>
      </w:r>
      <w:r w:rsidRPr="00DB2BBF">
        <w:rPr>
          <w:rFonts w:ascii="Times New Roman" w:hAnsi="Times New Roman" w:cs="Times New Roman"/>
          <w:color w:val="FF0000"/>
          <w:sz w:val="20"/>
          <w:szCs w:val="20"/>
        </w:rPr>
        <w:t xml:space="preserve">#: The exponential betas for depression </w:t>
      </w:r>
      <w:proofErr w:type="gramStart"/>
      <w:r w:rsidRPr="00DB2BBF">
        <w:rPr>
          <w:rFonts w:ascii="Times New Roman" w:hAnsi="Times New Roman" w:cs="Times New Roman"/>
          <w:color w:val="FF0000"/>
          <w:sz w:val="20"/>
          <w:szCs w:val="20"/>
        </w:rPr>
        <w:t>can be interpreted</w:t>
      </w:r>
      <w:proofErr w:type="gramEnd"/>
      <w:r w:rsidRPr="00DB2BBF">
        <w:rPr>
          <w:rFonts w:ascii="Times New Roman" w:hAnsi="Times New Roman" w:cs="Times New Roman"/>
          <w:color w:val="FF0000"/>
          <w:sz w:val="20"/>
          <w:szCs w:val="20"/>
        </w:rPr>
        <w:t xml:space="preserve"> as percentage difference in mean scores, whereas the exponential betas for life satisfaction can be interpreted as odds ratios; §: higher scores on depression indicates more depressive symptoms, whereas higher scores on life satisfaction indicates higher life satisfaction.</w:t>
      </w:r>
    </w:p>
    <w:sectPr w:rsidR="00A30D40" w:rsidRPr="00DB2B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039"/>
    <w:rsid w:val="00115082"/>
    <w:rsid w:val="002C34CD"/>
    <w:rsid w:val="005B5F83"/>
    <w:rsid w:val="0074744A"/>
    <w:rsid w:val="00987836"/>
    <w:rsid w:val="00A30D40"/>
    <w:rsid w:val="00A91F51"/>
    <w:rsid w:val="00AB4B67"/>
    <w:rsid w:val="00AC1BA6"/>
    <w:rsid w:val="00DB2BBF"/>
    <w:rsid w:val="00F26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F98E7"/>
  <w15:chartTrackingRefBased/>
  <w15:docId w15:val="{51E2BBF2-8491-495C-8140-4E03C602B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260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289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Sør-Øst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Audun Brunes</dc:creator>
  <cp:keywords/>
  <dc:description/>
  <cp:lastModifiedBy>Audun Brunes</cp:lastModifiedBy>
  <cp:revision>5</cp:revision>
  <dcterms:created xsi:type="dcterms:W3CDTF">2022-03-10T13:24:00Z</dcterms:created>
  <dcterms:modified xsi:type="dcterms:W3CDTF">2022-03-15T19:34:00Z</dcterms:modified>
</cp:coreProperties>
</file>