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22FD" w:rsidRPr="0041202F" w:rsidRDefault="001722FD" w:rsidP="001722F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 w:themeColor="text1"/>
        </w:rPr>
        <w:t>S</w:t>
      </w:r>
      <w:r w:rsidR="00CC703E">
        <w:rPr>
          <w:rFonts w:ascii="Times New Roman" w:eastAsia="Times New Roman" w:hAnsi="Times New Roman" w:cs="Times New Roman"/>
          <w:b/>
          <w:color w:val="000000" w:themeColor="text1"/>
        </w:rPr>
        <w:t>3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 xml:space="preserve">. The association between the greenness and air pollution with 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2012 </w:t>
      </w:r>
      <w:r w:rsidRPr="00A77574">
        <w:rPr>
          <w:rFonts w:ascii="Times New Roman" w:eastAsia="Times New Roman" w:hAnsi="Times New Roman" w:cs="Times New Roman"/>
          <w:b/>
          <w:color w:val="000000" w:themeColor="text1"/>
        </w:rPr>
        <w:t xml:space="preserve">baseline 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>metabolic biomarkers (Binary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outcome</w:t>
      </w:r>
      <w:r w:rsidRPr="0041202F">
        <w:rPr>
          <w:rFonts w:ascii="Times New Roman" w:eastAsia="Times New Roman" w:hAnsi="Times New Roman" w:cs="Times New Roman"/>
          <w:b/>
          <w:color w:val="000000" w:themeColor="text1"/>
        </w:rPr>
        <w:t>)</w:t>
      </w:r>
      <w:r w:rsidR="00B21844" w:rsidRPr="00B21844">
        <w:rPr>
          <w:rFonts w:ascii="Times New Roman" w:eastAsia="Times New Roman" w:hAnsi="Times New Roman" w:cs="Times New Roman"/>
          <w:b/>
          <w:color w:val="000000" w:themeColor="text1"/>
          <w:vertAlign w:val="superscript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7"/>
        <w:gridCol w:w="790"/>
        <w:gridCol w:w="1111"/>
        <w:gridCol w:w="535"/>
        <w:gridCol w:w="243"/>
        <w:gridCol w:w="1110"/>
        <w:gridCol w:w="535"/>
        <w:gridCol w:w="243"/>
        <w:gridCol w:w="1110"/>
        <w:gridCol w:w="535"/>
        <w:gridCol w:w="243"/>
        <w:gridCol w:w="499"/>
        <w:gridCol w:w="584"/>
        <w:gridCol w:w="535"/>
      </w:tblGrid>
      <w:tr w:rsidR="001722FD" w:rsidRPr="0041202F" w:rsidTr="001722FD">
        <w:trPr>
          <w:trHeight w:val="481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2FD" w:rsidRPr="00F94533" w:rsidRDefault="001722FD" w:rsidP="00BD31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533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 </w:t>
            </w:r>
            <w:r w:rsidRPr="00F945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Outcome</w:t>
            </w:r>
          </w:p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F94533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 </w:t>
            </w:r>
          </w:p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2FD" w:rsidRPr="00F94533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533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 </w:t>
            </w:r>
            <w:r w:rsidRPr="00F945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Exposure</w:t>
            </w:r>
          </w:p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F94533">
              <w:rPr>
                <w:rFonts w:ascii="Times New Roman" w:eastAsia="Times New Roman" w:hAnsi="Times New Roman" w:cs="Times New Roman" w:hint="eastAsia"/>
                <w:color w:val="000000"/>
                <w:sz w:val="16"/>
                <w:szCs w:val="16"/>
              </w:rPr>
              <w:t> </w:t>
            </w:r>
          </w:p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Greenness single exposure model (0.1 unit increase of NDVI)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 single exposure model (10 </w:t>
            </w:r>
            <w:proofErr w:type="spellStart"/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μg</w:t>
            </w:r>
            <w:proofErr w:type="spellEnd"/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/m³ increase of 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Greenness &amp; 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 two exposure 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Centered </w:t>
            </w: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Greenness &amp; 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 interaction model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std 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 value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Abdominal obesity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0.807 (0.707, 0.921)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0.832 (0.727, 0.952)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0.024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Abdominal obesity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1.254 (1.159, 1.361)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1.244 (1.149, 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Abdominal obesity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NDVI*PM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Elevated fasting 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0.843 (0.724, 0.987)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 (0.729, 0.996)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Elevated fasting 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1.079 (0.985, 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1.072 (0.978,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0.268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Elevated fasting 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NDVI*PM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0.183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0.978 (0.85, 1.122)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 (0.851, 1.125)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0.756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1.013 (0.94, 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1.012 (0.939, 1.089)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0.801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NDVI*PM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Hypertriglyceridemia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 (0.842, 1.274)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1.016 (0.829, 1.258)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0.866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Hypertriglyceridemia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0.944 (0.841, 1.064)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0.945 (0.841, 1.066)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Hypertriglyceridemia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NDVI*PM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0.675</w:t>
            </w:r>
          </w:p>
        </w:tc>
      </w:tr>
      <w:tr w:rsidR="001722FD" w:rsidRPr="0041202F" w:rsidTr="001722FD">
        <w:trPr>
          <w:trHeight w:val="3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Low HDL-C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1.046 (0.921, 1.191)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1.058 (0.93, 1.205)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0.408</w:t>
            </w:r>
          </w:p>
        </w:tc>
      </w:tr>
      <w:tr w:rsidR="001722FD" w:rsidRPr="0041202F" w:rsidTr="001722FD">
        <w:trPr>
          <w:trHeight w:val="3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Low HDL-C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1.062 (0.991,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1.065 (0.993, 1.144)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0.129</w:t>
            </w:r>
          </w:p>
        </w:tc>
      </w:tr>
      <w:tr w:rsidR="001722FD" w:rsidRPr="0041202F" w:rsidTr="001722FD">
        <w:trPr>
          <w:trHeight w:val="3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Low HDL-C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NDVI*PM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0.686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 (0.812, 1.091)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0.963 (0.831, 1.121)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0.641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1.167 (1.068, 1.281)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1.165 (1.066, 1.278)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1722FD" w:rsidRPr="0041202F" w:rsidTr="001722FD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MetS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41202F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41202F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NDVI*PM</w:t>
            </w:r>
            <w:r w:rsidRPr="007320E4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2FD" w:rsidRPr="00A05039" w:rsidRDefault="001722FD" w:rsidP="00BD31ED">
            <w:pPr>
              <w:spacing w:after="0" w:line="240" w:lineRule="auto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A05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0.889</w:t>
            </w:r>
          </w:p>
        </w:tc>
      </w:tr>
    </w:tbl>
    <w:p w:rsidR="004C31E8" w:rsidRPr="001722FD" w:rsidRDefault="00B21844" w:rsidP="001722FD"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a.</w:t>
      </w:r>
      <w:r w:rsidR="001722FD" w:rsidRPr="0041202F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All models adjusted for age, sex, ethnicity, education, marriage, residence, exercise, smoking, alcohol drinking, and GDP per capital in 2012</w:t>
      </w:r>
    </w:p>
    <w:sectPr w:rsidR="004C31E8" w:rsidRPr="00172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36"/>
    <w:rsid w:val="00060B2F"/>
    <w:rsid w:val="001722FD"/>
    <w:rsid w:val="00236B13"/>
    <w:rsid w:val="00262D36"/>
    <w:rsid w:val="00415674"/>
    <w:rsid w:val="004C31E8"/>
    <w:rsid w:val="00782A72"/>
    <w:rsid w:val="00983ECD"/>
    <w:rsid w:val="00A2561A"/>
    <w:rsid w:val="00B21844"/>
    <w:rsid w:val="00BE3E16"/>
    <w:rsid w:val="00CC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DB95F"/>
  <w15:docId w15:val="{292720DB-8991-DE4A-BCCA-61D156EB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Liu Linxin</cp:lastModifiedBy>
  <cp:revision>3</cp:revision>
  <dcterms:created xsi:type="dcterms:W3CDTF">2022-04-13T07:41:00Z</dcterms:created>
  <dcterms:modified xsi:type="dcterms:W3CDTF">2022-04-13T07:41:00Z</dcterms:modified>
</cp:coreProperties>
</file>