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425" w:rsidRPr="00DF001F" w:rsidRDefault="00855425" w:rsidP="003A31CD">
      <w:pPr>
        <w:spacing w:after="0" w:line="480" w:lineRule="auto"/>
        <w:jc w:val="center"/>
        <w:rPr>
          <w:rFonts w:ascii="Times New Roman" w:eastAsia="Times New Roman" w:hAnsi="Times New Roman" w:cs="Times New Roman"/>
          <w:b/>
          <w:sz w:val="20"/>
          <w:szCs w:val="20"/>
          <w:lang w:val="en-US"/>
        </w:rPr>
      </w:pPr>
    </w:p>
    <w:p w:rsidR="003A31CD" w:rsidRPr="00DF001F" w:rsidRDefault="003A31CD" w:rsidP="003A31CD">
      <w:pPr>
        <w:spacing w:after="0" w:line="480" w:lineRule="auto"/>
        <w:jc w:val="center"/>
        <w:rPr>
          <w:rFonts w:ascii="Times New Roman" w:eastAsia="Times New Roman" w:hAnsi="Times New Roman" w:cs="Times New Roman"/>
          <w:b/>
          <w:sz w:val="20"/>
          <w:szCs w:val="20"/>
          <w:lang w:val="en-US"/>
        </w:rPr>
      </w:pPr>
      <w:r w:rsidRPr="00DF001F">
        <w:rPr>
          <w:rFonts w:ascii="Times New Roman" w:eastAsia="Times New Roman" w:hAnsi="Times New Roman" w:cs="Times New Roman"/>
          <w:b/>
          <w:sz w:val="20"/>
          <w:szCs w:val="20"/>
          <w:lang w:val="en-US"/>
        </w:rPr>
        <w:t>Social, economic, political and geographical context that counts: Meta-review of implementation determinants for policies promoting healthy diet and physical activity</w:t>
      </w:r>
    </w:p>
    <w:p w:rsidR="000638DC" w:rsidRPr="00DF001F" w:rsidRDefault="000638DC" w:rsidP="003A31CD">
      <w:pPr>
        <w:spacing w:after="0" w:line="480" w:lineRule="auto"/>
        <w:jc w:val="center"/>
        <w:rPr>
          <w:rFonts w:ascii="Times New Roman" w:eastAsia="Times New Roman" w:hAnsi="Times New Roman" w:cs="Times New Roman"/>
          <w:b/>
          <w:sz w:val="20"/>
          <w:szCs w:val="20"/>
          <w:lang w:val="en-US"/>
        </w:rPr>
      </w:pPr>
    </w:p>
    <w:p w:rsidR="000638DC" w:rsidRPr="00DF001F" w:rsidRDefault="006B2BA9" w:rsidP="000638DC">
      <w:pPr>
        <w:spacing w:after="0"/>
        <w:jc w:val="center"/>
        <w:rPr>
          <w:rStyle w:val="Uwydatnienie"/>
          <w:rFonts w:ascii="Times New Roman" w:hAnsi="Times New Roman" w:cs="Times New Roman"/>
          <w:b/>
          <w:bCs/>
          <w:i w:val="0"/>
          <w:sz w:val="20"/>
          <w:szCs w:val="20"/>
          <w:shd w:val="clear" w:color="auto" w:fill="FFFFFF"/>
          <w:lang w:val="en-US"/>
        </w:rPr>
      </w:pPr>
      <w:r w:rsidRPr="00DF001F">
        <w:rPr>
          <w:rStyle w:val="Uwydatnienie"/>
          <w:rFonts w:ascii="Times New Roman" w:hAnsi="Times New Roman" w:cs="Times New Roman"/>
          <w:b/>
          <w:bCs/>
          <w:i w:val="0"/>
          <w:sz w:val="20"/>
          <w:szCs w:val="20"/>
          <w:shd w:val="clear" w:color="auto" w:fill="FFFFFF"/>
          <w:lang w:val="en-US"/>
        </w:rPr>
        <w:t xml:space="preserve">Additional File </w:t>
      </w:r>
      <w:r w:rsidR="00D34E3A" w:rsidRPr="00DF001F">
        <w:rPr>
          <w:rStyle w:val="Uwydatnienie"/>
          <w:rFonts w:ascii="Times New Roman" w:hAnsi="Times New Roman" w:cs="Times New Roman"/>
          <w:b/>
          <w:bCs/>
          <w:i w:val="0"/>
          <w:sz w:val="20"/>
          <w:szCs w:val="20"/>
          <w:shd w:val="clear" w:color="auto" w:fill="FFFFFF"/>
          <w:lang w:val="en-US"/>
        </w:rPr>
        <w:t>1</w:t>
      </w:r>
    </w:p>
    <w:p w:rsidR="001D04A5" w:rsidRPr="00DF001F" w:rsidRDefault="001D04A5" w:rsidP="000638DC">
      <w:pPr>
        <w:spacing w:after="0"/>
        <w:jc w:val="center"/>
        <w:rPr>
          <w:rStyle w:val="Uwydatnienie"/>
          <w:rFonts w:ascii="Times New Roman" w:hAnsi="Times New Roman" w:cs="Times New Roman"/>
          <w:b/>
          <w:bCs/>
          <w:i w:val="0"/>
          <w:sz w:val="20"/>
          <w:szCs w:val="20"/>
          <w:shd w:val="clear" w:color="auto" w:fill="FFFFFF"/>
          <w:lang w:val="en-US"/>
        </w:rPr>
      </w:pPr>
    </w:p>
    <w:p w:rsidR="001D04A5" w:rsidRPr="00DF001F" w:rsidRDefault="001D04A5"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Fonts w:ascii="Times New Roman" w:eastAsia="Times New Roman" w:hAnsi="Times New Roman" w:cs="Times New Roman"/>
          <w:sz w:val="20"/>
          <w:szCs w:val="20"/>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AE3FA8" w:rsidRPr="00DF001F" w:rsidRDefault="00AE3FA8" w:rsidP="000638DC">
      <w:pPr>
        <w:spacing w:after="0"/>
        <w:jc w:val="center"/>
        <w:rPr>
          <w:rStyle w:val="Uwydatnienie"/>
          <w:rFonts w:ascii="Times New Roman" w:hAnsi="Times New Roman" w:cs="Times New Roman"/>
          <w:b/>
          <w:bCs/>
          <w:i w:val="0"/>
          <w:sz w:val="20"/>
          <w:szCs w:val="20"/>
          <w:shd w:val="clear" w:color="auto" w:fill="FFFFFF"/>
          <w:lang w:val="en-US"/>
        </w:rPr>
      </w:pPr>
    </w:p>
    <w:p w:rsidR="00AE3FA8" w:rsidRPr="00DF001F" w:rsidRDefault="00AE3FA8" w:rsidP="000638DC">
      <w:pPr>
        <w:spacing w:after="0"/>
        <w:jc w:val="center"/>
        <w:rPr>
          <w:rStyle w:val="Uwydatnienie"/>
          <w:rFonts w:ascii="Times New Roman" w:hAnsi="Times New Roman" w:cs="Times New Roman"/>
          <w:b/>
          <w:bCs/>
          <w:i w:val="0"/>
          <w:sz w:val="20"/>
          <w:szCs w:val="20"/>
          <w:shd w:val="clear" w:color="auto" w:fill="FFFFFF"/>
          <w:lang w:val="en-US"/>
        </w:rPr>
      </w:pPr>
    </w:p>
    <w:p w:rsidR="00AE3FA8" w:rsidRPr="00DF001F" w:rsidRDefault="00AE3FA8" w:rsidP="000638DC">
      <w:pPr>
        <w:spacing w:after="0"/>
        <w:jc w:val="center"/>
        <w:rPr>
          <w:rStyle w:val="Uwydatnienie"/>
          <w:rFonts w:ascii="Times New Roman" w:hAnsi="Times New Roman" w:cs="Times New Roman"/>
          <w:b/>
          <w:bCs/>
          <w:i w:val="0"/>
          <w:sz w:val="20"/>
          <w:szCs w:val="20"/>
          <w:shd w:val="clear" w:color="auto" w:fill="FFFFFF"/>
          <w:lang w:val="en-US"/>
        </w:rPr>
      </w:pPr>
    </w:p>
    <w:p w:rsidR="00AE3FA8" w:rsidRPr="00DF001F" w:rsidRDefault="00AE3FA8" w:rsidP="000638DC">
      <w:pPr>
        <w:spacing w:after="0"/>
        <w:jc w:val="center"/>
        <w:rPr>
          <w:rStyle w:val="Uwydatnienie"/>
          <w:rFonts w:ascii="Times New Roman" w:hAnsi="Times New Roman" w:cs="Times New Roman"/>
          <w:b/>
          <w:bCs/>
          <w:i w:val="0"/>
          <w:sz w:val="20"/>
          <w:szCs w:val="20"/>
          <w:shd w:val="clear" w:color="auto" w:fill="FFFFFF"/>
          <w:lang w:val="en-US"/>
        </w:rPr>
      </w:pPr>
    </w:p>
    <w:p w:rsidR="00AE3FA8" w:rsidRPr="00DF001F" w:rsidRDefault="00AE3FA8"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662CA6" w:rsidRPr="00DF001F" w:rsidRDefault="00662CA6" w:rsidP="000638DC">
      <w:pPr>
        <w:spacing w:after="0"/>
        <w:jc w:val="center"/>
        <w:rPr>
          <w:rStyle w:val="Uwydatnienie"/>
          <w:rFonts w:ascii="Times New Roman" w:hAnsi="Times New Roman" w:cs="Times New Roman"/>
          <w:b/>
          <w:bCs/>
          <w:i w:val="0"/>
          <w:sz w:val="20"/>
          <w:szCs w:val="20"/>
          <w:shd w:val="clear" w:color="auto" w:fill="FFFFFF"/>
          <w:lang w:val="en-US"/>
        </w:rPr>
      </w:pPr>
    </w:p>
    <w:p w:rsidR="00AE3FA8" w:rsidRPr="00DF001F" w:rsidRDefault="00AE3FA8" w:rsidP="000638DC">
      <w:pPr>
        <w:spacing w:after="0"/>
        <w:jc w:val="center"/>
        <w:rPr>
          <w:rStyle w:val="Uwydatnienie"/>
          <w:rFonts w:ascii="Times New Roman" w:hAnsi="Times New Roman" w:cs="Times New Roman"/>
          <w:b/>
          <w:bCs/>
          <w:i w:val="0"/>
          <w:sz w:val="20"/>
          <w:szCs w:val="20"/>
          <w:shd w:val="clear" w:color="auto" w:fill="FFFFFF"/>
          <w:lang w:val="en-US"/>
        </w:rPr>
      </w:pPr>
    </w:p>
    <w:p w:rsidR="00B03ECA" w:rsidRPr="00DF001F" w:rsidRDefault="00B03ECA" w:rsidP="00B03ECA">
      <w:pPr>
        <w:spacing w:after="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lastRenderedPageBreak/>
        <w:t xml:space="preserve">Table </w:t>
      </w:r>
      <w:r w:rsidR="00A24139" w:rsidRPr="00DF001F">
        <w:rPr>
          <w:rFonts w:ascii="Times New Roman" w:eastAsia="Times New Roman" w:hAnsi="Times New Roman" w:cs="Times New Roman"/>
          <w:sz w:val="20"/>
          <w:szCs w:val="20"/>
          <w:lang w:val="en-US"/>
        </w:rPr>
        <w:t>S</w:t>
      </w:r>
      <w:r w:rsidR="00322ADE" w:rsidRPr="00DF001F">
        <w:rPr>
          <w:rFonts w:ascii="Times New Roman" w:eastAsia="Times New Roman" w:hAnsi="Times New Roman" w:cs="Times New Roman"/>
          <w:sz w:val="20"/>
          <w:szCs w:val="20"/>
          <w:lang w:val="en-US"/>
        </w:rPr>
        <w:t>1</w:t>
      </w:r>
    </w:p>
    <w:p w:rsidR="00B03ECA" w:rsidRPr="00DF001F" w:rsidRDefault="00B03ECA" w:rsidP="00B03ECA">
      <w:pPr>
        <w:spacing w:after="0"/>
        <w:rPr>
          <w:rFonts w:ascii="Times New Roman" w:eastAsia="Times New Roman" w:hAnsi="Times New Roman" w:cs="Times New Roman"/>
          <w:sz w:val="20"/>
          <w:szCs w:val="20"/>
          <w:highlight w:val="white"/>
          <w:lang w:val="en-US"/>
        </w:rPr>
      </w:pPr>
      <w:r w:rsidRPr="00DF001F">
        <w:rPr>
          <w:rFonts w:ascii="Times New Roman" w:eastAsia="Times New Roman" w:hAnsi="Times New Roman" w:cs="Times New Roman"/>
          <w:sz w:val="20"/>
          <w:szCs w:val="20"/>
          <w:highlight w:val="white"/>
          <w:lang w:val="en-US"/>
        </w:rPr>
        <w:t xml:space="preserve">Full list of 5 groups of keywords applied in the searching strategy </w:t>
      </w:r>
    </w:p>
    <w:tbl>
      <w:tblPr>
        <w:tblStyle w:val="Tabela-Siatka"/>
        <w:tblW w:w="0" w:type="auto"/>
        <w:tblInd w:w="-162" w:type="dxa"/>
        <w:tblBorders>
          <w:left w:val="none" w:sz="0" w:space="0" w:color="auto"/>
          <w:right w:val="none" w:sz="0" w:space="0" w:color="auto"/>
          <w:insideH w:val="none" w:sz="0" w:space="0" w:color="auto"/>
        </w:tblBorders>
        <w:tblLook w:val="04A0"/>
      </w:tblPr>
      <w:tblGrid>
        <w:gridCol w:w="9450"/>
      </w:tblGrid>
      <w:tr w:rsidR="00B03ECA" w:rsidRPr="00DF001F" w:rsidTr="00DF0C69">
        <w:tc>
          <w:tcPr>
            <w:tcW w:w="9450" w:type="dxa"/>
          </w:tcPr>
          <w:p w:rsidR="00B03ECA" w:rsidRPr="00DF001F" w:rsidRDefault="00B03ECA" w:rsidP="00B83C7D">
            <w:pPr>
              <w:pStyle w:val="Akapitzlist"/>
              <w:numPr>
                <w:ilvl w:val="0"/>
                <w:numId w:val="8"/>
              </w:numPr>
              <w:spacing w:before="60" w:after="60"/>
              <w:ind w:left="181" w:hanging="272"/>
              <w:jc w:val="both"/>
              <w:rPr>
                <w:rFonts w:ascii="Times New Roman" w:eastAsia="Times New Roman" w:hAnsi="Times New Roman" w:cs="Times New Roman"/>
                <w:b/>
                <w:sz w:val="20"/>
                <w:szCs w:val="20"/>
                <w:highlight w:val="white"/>
                <w:lang w:val="en-US"/>
              </w:rPr>
            </w:pPr>
            <w:r w:rsidRPr="00DF001F">
              <w:rPr>
                <w:rFonts w:ascii="Times New Roman" w:eastAsia="Times New Roman" w:hAnsi="Times New Roman" w:cs="Times New Roman"/>
                <w:b/>
                <w:sz w:val="20"/>
                <w:szCs w:val="20"/>
                <w:highlight w:val="white"/>
                <w:lang w:val="en-US"/>
              </w:rPr>
              <w:t>Implementation: implement*</w:t>
            </w:r>
          </w:p>
        </w:tc>
      </w:tr>
      <w:tr w:rsidR="00B03ECA" w:rsidRPr="0082123D" w:rsidTr="00DF0C69">
        <w:tc>
          <w:tcPr>
            <w:tcW w:w="9450" w:type="dxa"/>
          </w:tcPr>
          <w:p w:rsidR="00B03ECA" w:rsidRPr="00DF001F" w:rsidRDefault="00B03ECA" w:rsidP="00B83C7D">
            <w:pPr>
              <w:pStyle w:val="Akapitzlist"/>
              <w:numPr>
                <w:ilvl w:val="0"/>
                <w:numId w:val="8"/>
              </w:numPr>
              <w:spacing w:before="60" w:after="60"/>
              <w:ind w:left="181" w:hanging="272"/>
              <w:jc w:val="both"/>
              <w:rPr>
                <w:rFonts w:ascii="Times New Roman" w:eastAsia="Times New Roman" w:hAnsi="Times New Roman" w:cs="Times New Roman"/>
                <w:sz w:val="20"/>
                <w:szCs w:val="20"/>
                <w:highlight w:val="white"/>
                <w:lang w:val="en-US"/>
              </w:rPr>
            </w:pPr>
            <w:r w:rsidRPr="00DF001F">
              <w:rPr>
                <w:rFonts w:ascii="Times New Roman" w:eastAsia="Times New Roman" w:hAnsi="Times New Roman" w:cs="Times New Roman"/>
                <w:b/>
                <w:sz w:val="20"/>
                <w:szCs w:val="20"/>
                <w:highlight w:val="white"/>
                <w:lang w:val="en-US"/>
              </w:rPr>
              <w:t>Determinants, facilitators, and barriers:</w:t>
            </w:r>
            <w:r w:rsidRPr="00DF001F">
              <w:rPr>
                <w:rFonts w:ascii="Times New Roman" w:eastAsia="Times New Roman" w:hAnsi="Times New Roman" w:cs="Times New Roman"/>
                <w:sz w:val="20"/>
                <w:szCs w:val="20"/>
                <w:highlight w:val="white"/>
                <w:lang w:val="en-US"/>
              </w:rPr>
              <w:t xml:space="preserve"> barrier* OR </w:t>
            </w:r>
            <w:proofErr w:type="spellStart"/>
            <w:r w:rsidRPr="00DF001F">
              <w:rPr>
                <w:rFonts w:ascii="Times New Roman" w:eastAsia="Times New Roman" w:hAnsi="Times New Roman" w:cs="Times New Roman"/>
                <w:sz w:val="20"/>
                <w:szCs w:val="20"/>
                <w:highlight w:val="white"/>
                <w:lang w:val="en-US"/>
              </w:rPr>
              <w:t>facilitat</w:t>
            </w:r>
            <w:proofErr w:type="spellEnd"/>
            <w:r w:rsidRPr="00DF001F">
              <w:rPr>
                <w:rFonts w:ascii="Times New Roman" w:eastAsia="Times New Roman" w:hAnsi="Times New Roman" w:cs="Times New Roman"/>
                <w:sz w:val="20"/>
                <w:szCs w:val="20"/>
                <w:highlight w:val="white"/>
                <w:lang w:val="en-US"/>
              </w:rPr>
              <w:t xml:space="preserve">* OR determinant* OR factor* OR affect* OR </w:t>
            </w:r>
            <w:proofErr w:type="spellStart"/>
            <w:r w:rsidRPr="00DF001F">
              <w:rPr>
                <w:rFonts w:ascii="Times New Roman" w:eastAsia="Times New Roman" w:hAnsi="Times New Roman" w:cs="Times New Roman"/>
                <w:sz w:val="20"/>
                <w:szCs w:val="20"/>
                <w:highlight w:val="white"/>
                <w:lang w:val="en-US"/>
              </w:rPr>
              <w:t>influenc</w:t>
            </w:r>
            <w:proofErr w:type="spellEnd"/>
            <w:r w:rsidRPr="00DF001F">
              <w:rPr>
                <w:rFonts w:ascii="Times New Roman" w:eastAsia="Times New Roman" w:hAnsi="Times New Roman" w:cs="Times New Roman"/>
                <w:sz w:val="20"/>
                <w:szCs w:val="20"/>
                <w:highlight w:val="white"/>
                <w:lang w:val="en-US"/>
              </w:rPr>
              <w:t xml:space="preserve">* OR </w:t>
            </w:r>
            <w:proofErr w:type="spellStart"/>
            <w:r w:rsidRPr="00DF001F">
              <w:rPr>
                <w:rFonts w:ascii="Times New Roman" w:eastAsia="Times New Roman" w:hAnsi="Times New Roman" w:cs="Times New Roman"/>
                <w:sz w:val="20"/>
                <w:szCs w:val="20"/>
                <w:highlight w:val="white"/>
                <w:lang w:val="en-US"/>
              </w:rPr>
              <w:t>enhanc</w:t>
            </w:r>
            <w:proofErr w:type="spellEnd"/>
            <w:r w:rsidRPr="00DF001F">
              <w:rPr>
                <w:rFonts w:ascii="Times New Roman" w:eastAsia="Times New Roman" w:hAnsi="Times New Roman" w:cs="Times New Roman"/>
                <w:sz w:val="20"/>
                <w:szCs w:val="20"/>
                <w:highlight w:val="white"/>
                <w:lang w:val="en-US"/>
              </w:rPr>
              <w:t>* OR improv* OR support* OR gap</w:t>
            </w:r>
          </w:p>
        </w:tc>
      </w:tr>
      <w:tr w:rsidR="00B03ECA" w:rsidRPr="0082123D" w:rsidTr="00DF0C69">
        <w:tc>
          <w:tcPr>
            <w:tcW w:w="9450" w:type="dxa"/>
          </w:tcPr>
          <w:p w:rsidR="00B03ECA" w:rsidRPr="00DF001F" w:rsidRDefault="00B03ECA" w:rsidP="00B83C7D">
            <w:pPr>
              <w:pStyle w:val="Akapitzlist"/>
              <w:numPr>
                <w:ilvl w:val="0"/>
                <w:numId w:val="8"/>
              </w:numPr>
              <w:spacing w:before="60" w:after="60"/>
              <w:ind w:left="181" w:hanging="272"/>
              <w:jc w:val="both"/>
              <w:rPr>
                <w:rFonts w:ascii="Times New Roman" w:eastAsia="Times New Roman" w:hAnsi="Times New Roman" w:cs="Times New Roman"/>
                <w:sz w:val="20"/>
                <w:szCs w:val="20"/>
                <w:highlight w:val="white"/>
                <w:lang w:val="en-US"/>
              </w:rPr>
            </w:pPr>
            <w:r w:rsidRPr="00DF001F">
              <w:rPr>
                <w:rFonts w:ascii="Times New Roman" w:eastAsia="Times New Roman" w:hAnsi="Times New Roman" w:cs="Times New Roman"/>
                <w:b/>
                <w:sz w:val="20"/>
                <w:szCs w:val="20"/>
                <w:highlight w:val="white"/>
                <w:lang w:val="en-US"/>
              </w:rPr>
              <w:t>The type of action</w:t>
            </w:r>
            <w:r w:rsidRPr="00DF001F">
              <w:rPr>
                <w:rFonts w:ascii="Times New Roman" w:eastAsia="Times New Roman" w:hAnsi="Times New Roman" w:cs="Times New Roman"/>
                <w:sz w:val="20"/>
                <w:szCs w:val="20"/>
                <w:highlight w:val="white"/>
                <w:lang w:val="en-US"/>
              </w:rPr>
              <w:t xml:space="preserve">: </w:t>
            </w:r>
            <w:proofErr w:type="spellStart"/>
            <w:r w:rsidRPr="00DF001F">
              <w:rPr>
                <w:rFonts w:ascii="Times New Roman" w:eastAsia="Times New Roman" w:hAnsi="Times New Roman" w:cs="Times New Roman"/>
                <w:sz w:val="20"/>
                <w:szCs w:val="20"/>
                <w:highlight w:val="white"/>
                <w:lang w:val="en-US"/>
              </w:rPr>
              <w:t>polic</w:t>
            </w:r>
            <w:proofErr w:type="spellEnd"/>
            <w:r w:rsidRPr="00DF001F">
              <w:rPr>
                <w:rFonts w:ascii="Times New Roman" w:eastAsia="Times New Roman" w:hAnsi="Times New Roman" w:cs="Times New Roman"/>
                <w:sz w:val="20"/>
                <w:szCs w:val="20"/>
                <w:highlight w:val="white"/>
                <w:lang w:val="en-US"/>
              </w:rPr>
              <w:t xml:space="preserve">* OR “prevention program*” OR </w:t>
            </w:r>
            <w:proofErr w:type="spellStart"/>
            <w:r w:rsidRPr="00DF001F">
              <w:rPr>
                <w:rFonts w:ascii="Times New Roman" w:eastAsia="Times New Roman" w:hAnsi="Times New Roman" w:cs="Times New Roman"/>
                <w:sz w:val="20"/>
                <w:szCs w:val="20"/>
                <w:highlight w:val="white"/>
                <w:lang w:val="en-US"/>
              </w:rPr>
              <w:t>strateg</w:t>
            </w:r>
            <w:proofErr w:type="spellEnd"/>
            <w:r w:rsidRPr="00DF001F">
              <w:rPr>
                <w:rFonts w:ascii="Times New Roman" w:eastAsia="Times New Roman" w:hAnsi="Times New Roman" w:cs="Times New Roman"/>
                <w:sz w:val="20"/>
                <w:szCs w:val="20"/>
                <w:highlight w:val="white"/>
                <w:lang w:val="en-US"/>
              </w:rPr>
              <w:t xml:space="preserve">* OR program* OR </w:t>
            </w:r>
            <w:proofErr w:type="spellStart"/>
            <w:r w:rsidRPr="00DF001F">
              <w:rPr>
                <w:rFonts w:ascii="Times New Roman" w:eastAsia="Times New Roman" w:hAnsi="Times New Roman" w:cs="Times New Roman"/>
                <w:sz w:val="20"/>
                <w:szCs w:val="20"/>
                <w:highlight w:val="white"/>
                <w:lang w:val="en-US"/>
              </w:rPr>
              <w:t>practic</w:t>
            </w:r>
            <w:proofErr w:type="spellEnd"/>
            <w:r w:rsidRPr="00DF001F">
              <w:rPr>
                <w:rFonts w:ascii="Times New Roman" w:eastAsia="Times New Roman" w:hAnsi="Times New Roman" w:cs="Times New Roman"/>
                <w:sz w:val="20"/>
                <w:szCs w:val="20"/>
                <w:highlight w:val="white"/>
                <w:lang w:val="en-US"/>
              </w:rPr>
              <w:t xml:space="preserve">* OR government*OR law </w:t>
            </w:r>
          </w:p>
        </w:tc>
      </w:tr>
      <w:tr w:rsidR="00B03ECA" w:rsidRPr="0082123D" w:rsidTr="00DF0C69">
        <w:tc>
          <w:tcPr>
            <w:tcW w:w="9450" w:type="dxa"/>
          </w:tcPr>
          <w:p w:rsidR="00B03ECA" w:rsidRPr="00DF001F" w:rsidRDefault="00B03ECA" w:rsidP="00B83C7D">
            <w:pPr>
              <w:pStyle w:val="Akapitzlist"/>
              <w:numPr>
                <w:ilvl w:val="0"/>
                <w:numId w:val="8"/>
              </w:numPr>
              <w:spacing w:before="60" w:after="60"/>
              <w:ind w:left="181" w:hanging="272"/>
              <w:jc w:val="both"/>
              <w:rPr>
                <w:rFonts w:ascii="Times New Roman" w:eastAsia="Times New Roman" w:hAnsi="Times New Roman" w:cs="Times New Roman"/>
                <w:sz w:val="20"/>
                <w:szCs w:val="20"/>
                <w:highlight w:val="white"/>
                <w:lang w:val="en-US"/>
              </w:rPr>
            </w:pPr>
            <w:r w:rsidRPr="00DF001F">
              <w:rPr>
                <w:rFonts w:ascii="Times New Roman" w:eastAsia="Times New Roman" w:hAnsi="Times New Roman" w:cs="Times New Roman"/>
                <w:b/>
                <w:sz w:val="20"/>
                <w:szCs w:val="20"/>
                <w:highlight w:val="white"/>
                <w:lang w:val="en-US"/>
              </w:rPr>
              <w:t>The design (reviews):</w:t>
            </w:r>
            <w:r w:rsidRPr="00DF001F">
              <w:rPr>
                <w:rFonts w:ascii="Times New Roman" w:eastAsia="Times New Roman" w:hAnsi="Times New Roman" w:cs="Times New Roman"/>
                <w:sz w:val="20"/>
                <w:szCs w:val="20"/>
                <w:highlight w:val="white"/>
                <w:lang w:val="en-US"/>
              </w:rPr>
              <w:t xml:space="preserve"> </w:t>
            </w:r>
            <w:r w:rsidRPr="00DF001F">
              <w:rPr>
                <w:rFonts w:ascii="Times New Roman" w:hAnsi="Times New Roman" w:cs="Times New Roman"/>
                <w:sz w:val="20"/>
                <w:szCs w:val="20"/>
                <w:lang w:val="en-US"/>
              </w:rPr>
              <w:t>"data synthesis" OR "synthesis of data" OR "descriptive synthesis" OR "evidence synthesis" OR "synthesis of evidence" OR "synthesis of available evidence" OR "best-evidence synthesis" OR "framework synthesis" OR "interpretive synthesis" OR "knowledge synthesis" OR "</w:t>
            </w:r>
            <w:proofErr w:type="spellStart"/>
            <w:r w:rsidRPr="00DF001F">
              <w:rPr>
                <w:rFonts w:ascii="Times New Roman" w:hAnsi="Times New Roman" w:cs="Times New Roman"/>
                <w:sz w:val="20"/>
                <w:szCs w:val="20"/>
                <w:lang w:val="en-US"/>
              </w:rPr>
              <w:t>synthes</w:t>
            </w:r>
            <w:proofErr w:type="spellEnd"/>
            <w:r w:rsidRPr="00DF001F">
              <w:rPr>
                <w:rFonts w:ascii="Times New Roman" w:hAnsi="Times New Roman" w:cs="Times New Roman"/>
                <w:sz w:val="20"/>
                <w:szCs w:val="20"/>
                <w:lang w:val="en-US"/>
              </w:rPr>
              <w:t xml:space="preserve">* of knowledge" OR "literature synthesis" OR "synthesis of literature" OR "synthesis of the literature" OR </w:t>
            </w:r>
            <w:proofErr w:type="spellStart"/>
            <w:r w:rsidRPr="00DF001F">
              <w:rPr>
                <w:rFonts w:ascii="Times New Roman" w:hAnsi="Times New Roman" w:cs="Times New Roman"/>
                <w:sz w:val="20"/>
                <w:szCs w:val="20"/>
                <w:lang w:val="en-US"/>
              </w:rPr>
              <w:t>metasynthesis</w:t>
            </w:r>
            <w:proofErr w:type="spellEnd"/>
            <w:r w:rsidRPr="00DF001F">
              <w:rPr>
                <w:rFonts w:ascii="Times New Roman" w:hAnsi="Times New Roman" w:cs="Times New Roman"/>
                <w:sz w:val="20"/>
                <w:szCs w:val="20"/>
                <w:lang w:val="en-US"/>
              </w:rPr>
              <w:t xml:space="preserve"> OR meta-synthesis OR "narrative synthesis" OR "qualitative synthesis" OR "quantitative synthesis" OR "realist synthesis" OR "research synthesis" OR "synthesis of research" OR "synthesized research" OR "review and synthesis" OR "synthesis of qualitative research" OR "thematic synthesis" OR "updated synthesis" OR "congruent synthesis" OR "critical interpretive synthesis" OR "framework synthesis" OR "meta synthesis" OR "qualitative evidence synthesis" OR "refutational synthesis" OR "critical analysis of the literature" OR </w:t>
            </w:r>
            <w:proofErr w:type="spellStart"/>
            <w:r w:rsidRPr="00DF001F">
              <w:rPr>
                <w:rFonts w:ascii="Times New Roman" w:hAnsi="Times New Roman" w:cs="Times New Roman"/>
                <w:sz w:val="20"/>
                <w:szCs w:val="20"/>
                <w:lang w:val="en-US"/>
              </w:rPr>
              <w:t>metaanaly</w:t>
            </w:r>
            <w:proofErr w:type="spellEnd"/>
            <w:r w:rsidRPr="00DF001F">
              <w:rPr>
                <w:rFonts w:ascii="Times New Roman" w:hAnsi="Times New Roman" w:cs="Times New Roman"/>
                <w:sz w:val="20"/>
                <w:szCs w:val="20"/>
                <w:lang w:val="en-US"/>
              </w:rPr>
              <w:t>* OR meta-</w:t>
            </w:r>
            <w:proofErr w:type="spellStart"/>
            <w:r w:rsidRPr="00DF001F">
              <w:rPr>
                <w:rFonts w:ascii="Times New Roman" w:hAnsi="Times New Roman" w:cs="Times New Roman"/>
                <w:sz w:val="20"/>
                <w:szCs w:val="20"/>
                <w:lang w:val="en-US"/>
              </w:rPr>
              <w:t>analy</w:t>
            </w:r>
            <w:proofErr w:type="spellEnd"/>
            <w:r w:rsidRPr="00DF001F">
              <w:rPr>
                <w:rFonts w:ascii="Times New Roman" w:hAnsi="Times New Roman" w:cs="Times New Roman"/>
                <w:sz w:val="20"/>
                <w:szCs w:val="20"/>
                <w:lang w:val="en-US"/>
              </w:rPr>
              <w:t xml:space="preserve">* OR "meta </w:t>
            </w:r>
            <w:proofErr w:type="spellStart"/>
            <w:r w:rsidRPr="00DF001F">
              <w:rPr>
                <w:rFonts w:ascii="Times New Roman" w:hAnsi="Times New Roman" w:cs="Times New Roman"/>
                <w:sz w:val="20"/>
                <w:szCs w:val="20"/>
                <w:lang w:val="en-US"/>
              </w:rPr>
              <w:t>analy</w:t>
            </w:r>
            <w:proofErr w:type="spellEnd"/>
            <w:r w:rsidRPr="00DF001F">
              <w:rPr>
                <w:rFonts w:ascii="Times New Roman" w:hAnsi="Times New Roman" w:cs="Times New Roman"/>
                <w:sz w:val="20"/>
                <w:szCs w:val="20"/>
                <w:lang w:val="en-US"/>
              </w:rPr>
              <w:t xml:space="preserve">*" OR "Retrospective analysis" OR "Qualitative analysis" OR "Quantitative analysis" OR "systematic map*" OR "systematic narrative" OR "systematic overview*" OR "systematic review*" OR "systematically review*" OR "systematized review" OR "overview of systematic reviews" OR "systematic assessment" OR "systematic literature mapping" OR "bibliographic search" OR "database search" OR "search of database*"OR "electronic search" OR </w:t>
            </w:r>
            <w:proofErr w:type="spellStart"/>
            <w:r w:rsidRPr="00DF001F">
              <w:rPr>
                <w:rFonts w:ascii="Times New Roman" w:hAnsi="Times New Roman" w:cs="Times New Roman"/>
                <w:sz w:val="20"/>
                <w:szCs w:val="20"/>
                <w:lang w:val="en-US"/>
              </w:rPr>
              <w:t>handsearch</w:t>
            </w:r>
            <w:proofErr w:type="spellEnd"/>
            <w:r w:rsidRPr="00DF001F">
              <w:rPr>
                <w:rFonts w:ascii="Times New Roman" w:hAnsi="Times New Roman" w:cs="Times New Roman"/>
                <w:sz w:val="20"/>
                <w:szCs w:val="20"/>
                <w:lang w:val="en-US"/>
              </w:rPr>
              <w:t>* OR "hand search*" OR "search by hand" OR "keyword search" OR "literature search" OR "search of literature" OR "search of the literature" OR "search term*" OR "systematic search" OR "comprehensive search" OR "manual search" OR "article reviews" OR "review of articles" OR "literature review" OR "review literature" OR "review of the literature" OR "overview* of reviews" OR "overview of systematic reviews" OR "qualitative review" OR "quantitative review" OR "realist review" OR "a review" OR "articles are reviewed" OR "authors review" OR "clinical review" OR "complete review" OR "comprehensive review" OR "conduct a review" OR "critical review" OR "critically review" OR "current review" OR "descriptive review" OR "epidemiological review" OR "evidence review" OR "review of the evidence" OR "evidence-based review" OR "</w:t>
            </w:r>
            <w:proofErr w:type="spellStart"/>
            <w:r w:rsidRPr="00DF001F">
              <w:rPr>
                <w:rFonts w:ascii="Times New Roman" w:hAnsi="Times New Roman" w:cs="Times New Roman"/>
                <w:sz w:val="20"/>
                <w:szCs w:val="20"/>
                <w:lang w:val="en-US"/>
              </w:rPr>
              <w:t>integrat</w:t>
            </w:r>
            <w:proofErr w:type="spellEnd"/>
            <w:r w:rsidRPr="00DF001F">
              <w:rPr>
                <w:rFonts w:ascii="Times New Roman" w:hAnsi="Times New Roman" w:cs="Times New Roman"/>
                <w:sz w:val="20"/>
                <w:szCs w:val="20"/>
                <w:lang w:val="en-US"/>
              </w:rPr>
              <w:t xml:space="preserve">* review" OR "research review*" OR "international review" OR "is reviewed" OR "mapping review" OR meta-review OR "narrative review" OR "practitioner review" OR "rapid review" OR "rapid realist* review" OR "review all studies" OR "review and synthesis" OR "review of current evidence" OR "review of current research" OR "review of effectiveness" OR "review of the effectiveness" OR "review of reported cases" OR "review of research" OR "review of reviews" OR "selected for review" OR "selective review" OR "state-of-the-art review*" OR "structured review" OR "theory driven review" OR "scoping study" OR "meta-study" OR "literature-based study" OR "studies were identified" OR "compilation of the literature" OR "compilation of studies" OR "inclusion criteria" OR "exclusion criteria" OR </w:t>
            </w:r>
            <w:proofErr w:type="spellStart"/>
            <w:r w:rsidRPr="00DF001F">
              <w:rPr>
                <w:rFonts w:ascii="Times New Roman" w:hAnsi="Times New Roman" w:cs="Times New Roman"/>
                <w:sz w:val="20"/>
                <w:szCs w:val="20"/>
                <w:lang w:val="en-US"/>
              </w:rPr>
              <w:t>metaregression</w:t>
            </w:r>
            <w:proofErr w:type="spellEnd"/>
            <w:r w:rsidRPr="00DF001F">
              <w:rPr>
                <w:rFonts w:ascii="Times New Roman" w:hAnsi="Times New Roman" w:cs="Times New Roman"/>
                <w:sz w:val="20"/>
                <w:szCs w:val="20"/>
                <w:lang w:val="en-US"/>
              </w:rPr>
              <w:t xml:space="preserve"> OR "evidence map*" OR meta-evidence OR "systemic review"</w:t>
            </w:r>
          </w:p>
        </w:tc>
      </w:tr>
      <w:tr w:rsidR="00B03ECA" w:rsidRPr="0082123D" w:rsidTr="00DF0C69">
        <w:tc>
          <w:tcPr>
            <w:tcW w:w="9450" w:type="dxa"/>
          </w:tcPr>
          <w:p w:rsidR="00B03ECA" w:rsidRPr="00DF001F" w:rsidRDefault="00B83C7D" w:rsidP="00B83C7D">
            <w:pPr>
              <w:pStyle w:val="Akapitzlist"/>
              <w:numPr>
                <w:ilvl w:val="0"/>
                <w:numId w:val="8"/>
              </w:numPr>
              <w:spacing w:before="60" w:after="60"/>
              <w:ind w:left="181" w:hanging="272"/>
              <w:rPr>
                <w:rFonts w:ascii="Times New Roman" w:eastAsia="Times New Roman" w:hAnsi="Times New Roman" w:cs="Times New Roman"/>
                <w:sz w:val="20"/>
                <w:szCs w:val="20"/>
                <w:highlight w:val="white"/>
                <w:lang w:val="en-US"/>
              </w:rPr>
            </w:pPr>
            <w:r w:rsidRPr="00DF001F">
              <w:rPr>
                <w:rFonts w:ascii="Times New Roman" w:eastAsia="Times New Roman" w:hAnsi="Times New Roman" w:cs="Times New Roman"/>
                <w:b/>
                <w:sz w:val="20"/>
                <w:szCs w:val="20"/>
                <w:highlight w:val="white"/>
                <w:lang w:val="en-US"/>
              </w:rPr>
              <w:t>T</w:t>
            </w:r>
            <w:r w:rsidR="00B03ECA" w:rsidRPr="00DF001F">
              <w:rPr>
                <w:rFonts w:ascii="Times New Roman" w:eastAsia="Times New Roman" w:hAnsi="Times New Roman" w:cs="Times New Roman"/>
                <w:b/>
                <w:sz w:val="20"/>
                <w:szCs w:val="20"/>
                <w:highlight w:val="white"/>
                <w:lang w:val="en-US"/>
              </w:rPr>
              <w:t>he outcomes:</w:t>
            </w:r>
            <w:r w:rsidR="00B03ECA" w:rsidRPr="00DF001F">
              <w:rPr>
                <w:rFonts w:ascii="Times New Roman" w:eastAsia="Times New Roman" w:hAnsi="Times New Roman" w:cs="Times New Roman"/>
                <w:sz w:val="20"/>
                <w:szCs w:val="20"/>
                <w:highlight w:val="white"/>
                <w:lang w:val="en-US"/>
              </w:rPr>
              <w:t xml:space="preserve"> “physical activity” OR active OR exercise OR sedentary OR sport OR fitness OR sedentary OR “screen use” OR diet OR nutrition OR fat OR snack OR fruit OR vegetable OR fiber OR </w:t>
            </w:r>
            <w:proofErr w:type="spellStart"/>
            <w:r w:rsidR="00B03ECA" w:rsidRPr="00DF001F">
              <w:rPr>
                <w:rFonts w:ascii="Times New Roman" w:eastAsia="Times New Roman" w:hAnsi="Times New Roman" w:cs="Times New Roman"/>
                <w:sz w:val="20"/>
                <w:szCs w:val="20"/>
                <w:highlight w:val="white"/>
                <w:lang w:val="en-US"/>
              </w:rPr>
              <w:t>fibre</w:t>
            </w:r>
            <w:proofErr w:type="spellEnd"/>
            <w:r w:rsidR="00B03ECA" w:rsidRPr="00DF001F">
              <w:rPr>
                <w:rFonts w:ascii="Times New Roman" w:eastAsia="Times New Roman" w:hAnsi="Times New Roman" w:cs="Times New Roman"/>
                <w:sz w:val="20"/>
                <w:szCs w:val="20"/>
                <w:highlight w:val="white"/>
                <w:lang w:val="en-US"/>
              </w:rPr>
              <w:t xml:space="preserve"> OR soda OR meal OR food OR “energy intake” OR calorie* OR </w:t>
            </w:r>
            <w:proofErr w:type="spellStart"/>
            <w:r w:rsidR="00B03ECA" w:rsidRPr="00DF001F">
              <w:rPr>
                <w:rFonts w:ascii="Times New Roman" w:eastAsia="Times New Roman" w:hAnsi="Times New Roman" w:cs="Times New Roman"/>
                <w:sz w:val="20"/>
                <w:szCs w:val="20"/>
                <w:highlight w:val="white"/>
                <w:lang w:val="en-US"/>
              </w:rPr>
              <w:t>obes</w:t>
            </w:r>
            <w:proofErr w:type="spellEnd"/>
            <w:r w:rsidR="00B03ECA" w:rsidRPr="00DF001F">
              <w:rPr>
                <w:rFonts w:ascii="Times New Roman" w:eastAsia="Times New Roman" w:hAnsi="Times New Roman" w:cs="Times New Roman"/>
                <w:sz w:val="20"/>
                <w:szCs w:val="20"/>
                <w:highlight w:val="white"/>
                <w:lang w:val="en-US"/>
              </w:rPr>
              <w:t>* OR eat*</w:t>
            </w:r>
          </w:p>
        </w:tc>
      </w:tr>
    </w:tbl>
    <w:p w:rsidR="003A31CD" w:rsidRPr="00DF001F" w:rsidRDefault="003A31CD" w:rsidP="003A31CD">
      <w:pPr>
        <w:spacing w:after="0"/>
        <w:jc w:val="both"/>
        <w:rPr>
          <w:rFonts w:ascii="Times New Roman" w:eastAsia="Times New Roman" w:hAnsi="Times New Roman" w:cs="Times New Roman"/>
          <w:sz w:val="20"/>
          <w:szCs w:val="20"/>
          <w:highlight w:val="white"/>
          <w:lang w:val="en-US"/>
        </w:rPr>
      </w:pPr>
      <w:r w:rsidRPr="00DF001F">
        <w:rPr>
          <w:rFonts w:ascii="Times New Roman" w:eastAsia="Times New Roman" w:hAnsi="Times New Roman" w:cs="Times New Roman"/>
          <w:i/>
          <w:sz w:val="20"/>
          <w:szCs w:val="20"/>
          <w:highlight w:val="white"/>
          <w:lang w:val="en-US"/>
        </w:rPr>
        <w:t>Note</w:t>
      </w:r>
      <w:r w:rsidRPr="00DF001F">
        <w:rPr>
          <w:rFonts w:ascii="Times New Roman" w:eastAsia="Times New Roman" w:hAnsi="Times New Roman" w:cs="Times New Roman"/>
          <w:sz w:val="20"/>
          <w:szCs w:val="20"/>
          <w:highlight w:val="white"/>
          <w:lang w:val="en-US"/>
        </w:rPr>
        <w:t>: The keywords were selected based on previous reviews addressing similar issues</w:t>
      </w:r>
      <w:r w:rsidR="0026492C" w:rsidRPr="00DF001F">
        <w:rPr>
          <w:rFonts w:ascii="Times New Roman" w:eastAsia="Times New Roman" w:hAnsi="Times New Roman" w:cs="Times New Roman"/>
          <w:sz w:val="20"/>
          <w:szCs w:val="20"/>
          <w:highlight w:val="white"/>
          <w:lang w:val="en-US"/>
        </w:rPr>
        <w:t xml:space="preserve"> [1-5]</w:t>
      </w:r>
      <w:r w:rsidRPr="00DF001F">
        <w:rPr>
          <w:rFonts w:ascii="Times New Roman" w:eastAsia="Times New Roman" w:hAnsi="Times New Roman" w:cs="Times New Roman"/>
          <w:sz w:val="20"/>
          <w:szCs w:val="20"/>
          <w:highlight w:val="white"/>
          <w:lang w:val="en-US"/>
        </w:rPr>
        <w:t>. Applied limiters in published reviews: peer-reviewed publications of reviews applying systematic search of original research (including systematic, scoping, realist reviews, meta-analyses), academic journals, English language only. Applied limiters in stakeholders’ databases: documents approved/published by the respective organization, English language only</w:t>
      </w:r>
    </w:p>
    <w:p w:rsidR="0026492C" w:rsidRPr="00DF001F" w:rsidRDefault="0026492C" w:rsidP="003A31CD">
      <w:pPr>
        <w:spacing w:after="0"/>
        <w:jc w:val="both"/>
        <w:rPr>
          <w:rFonts w:ascii="Times New Roman" w:eastAsia="Times New Roman" w:hAnsi="Times New Roman" w:cs="Times New Roman"/>
          <w:sz w:val="20"/>
          <w:szCs w:val="20"/>
          <w:highlight w:val="white"/>
          <w:lang w:val="en-US"/>
        </w:rPr>
      </w:pPr>
    </w:p>
    <w:p w:rsidR="00AE3FA8" w:rsidRPr="00DF001F" w:rsidRDefault="00AE3FA8" w:rsidP="003A31CD">
      <w:pPr>
        <w:spacing w:after="0"/>
        <w:jc w:val="both"/>
        <w:rPr>
          <w:rFonts w:ascii="Times New Roman" w:eastAsia="Times New Roman" w:hAnsi="Times New Roman" w:cs="Times New Roman"/>
          <w:sz w:val="20"/>
          <w:szCs w:val="20"/>
          <w:highlight w:val="white"/>
          <w:lang w:val="en-US"/>
        </w:rPr>
      </w:pPr>
    </w:p>
    <w:p w:rsidR="004D0D11" w:rsidRPr="00DF001F" w:rsidRDefault="004D0D11">
      <w:pPr>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br w:type="page"/>
      </w:r>
    </w:p>
    <w:p w:rsidR="00B259D5" w:rsidRPr="00DF001F" w:rsidRDefault="0026492C" w:rsidP="00B259D5">
      <w:pPr>
        <w:tabs>
          <w:tab w:val="left" w:pos="709"/>
        </w:tabs>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lastRenderedPageBreak/>
        <w:t>References</w:t>
      </w:r>
      <w:r w:rsidR="008D6AE7" w:rsidRPr="00DF001F">
        <w:rPr>
          <w:rFonts w:ascii="Times New Roman" w:eastAsia="Times New Roman" w:hAnsi="Times New Roman" w:cs="Times New Roman"/>
          <w:sz w:val="20"/>
          <w:szCs w:val="20"/>
          <w:lang w:val="en-US"/>
        </w:rPr>
        <w:t xml:space="preserve"> included in the </w:t>
      </w:r>
      <w:r w:rsidR="00EC179D" w:rsidRPr="00DF001F">
        <w:rPr>
          <w:rFonts w:ascii="Times New Roman" w:eastAsia="Times New Roman" w:hAnsi="Times New Roman" w:cs="Times New Roman"/>
          <w:sz w:val="20"/>
          <w:szCs w:val="20"/>
          <w:lang w:val="en-US"/>
        </w:rPr>
        <w:t xml:space="preserve">note for </w:t>
      </w:r>
      <w:r w:rsidR="008D6AE7" w:rsidRPr="00DF001F">
        <w:rPr>
          <w:rFonts w:ascii="Times New Roman" w:eastAsia="Times New Roman" w:hAnsi="Times New Roman" w:cs="Times New Roman"/>
          <w:sz w:val="20"/>
          <w:szCs w:val="20"/>
          <w:lang w:val="en-US"/>
        </w:rPr>
        <w:t>Table S</w:t>
      </w:r>
      <w:r w:rsidR="00322ADE" w:rsidRPr="00DF001F">
        <w:rPr>
          <w:rFonts w:ascii="Times New Roman" w:eastAsia="Times New Roman" w:hAnsi="Times New Roman" w:cs="Times New Roman"/>
          <w:sz w:val="20"/>
          <w:szCs w:val="20"/>
          <w:lang w:val="en-US"/>
        </w:rPr>
        <w:t>1</w:t>
      </w:r>
      <w:r w:rsidRPr="00DF001F">
        <w:rPr>
          <w:rFonts w:ascii="Times New Roman" w:eastAsia="Times New Roman" w:hAnsi="Times New Roman" w:cs="Times New Roman"/>
          <w:sz w:val="20"/>
          <w:szCs w:val="20"/>
          <w:lang w:val="en-US"/>
        </w:rPr>
        <w:t>:</w:t>
      </w:r>
    </w:p>
    <w:p w:rsidR="00B259D5" w:rsidRPr="00DF001F" w:rsidRDefault="00B259D5" w:rsidP="00B259D5">
      <w:pPr>
        <w:tabs>
          <w:tab w:val="left" w:pos="709"/>
        </w:tabs>
        <w:spacing w:after="0" w:line="240" w:lineRule="auto"/>
        <w:rPr>
          <w:rFonts w:ascii="Times New Roman" w:eastAsia="Times New Roman" w:hAnsi="Times New Roman" w:cs="Times New Roman"/>
          <w:sz w:val="20"/>
          <w:szCs w:val="20"/>
          <w:lang w:val="en-US"/>
        </w:rPr>
      </w:pPr>
    </w:p>
    <w:p w:rsidR="00B259D5" w:rsidRPr="00DF001F" w:rsidRDefault="00B259D5" w:rsidP="00B259D5">
      <w:pPr>
        <w:pStyle w:val="Bibliografia"/>
        <w:spacing w:after="0" w:line="240" w:lineRule="auto"/>
        <w:ind w:left="284" w:hanging="284"/>
        <w:rPr>
          <w:rFonts w:ascii="Times New Roman" w:hAnsi="Times New Roman" w:cs="Times New Roman"/>
          <w:b/>
          <w:sz w:val="24"/>
          <w:szCs w:val="24"/>
          <w:lang w:val="en-US"/>
        </w:rPr>
      </w:pPr>
      <w:r w:rsidRPr="00DF001F">
        <w:rPr>
          <w:rFonts w:ascii="Times New Roman" w:hAnsi="Times New Roman" w:cs="Times New Roman"/>
          <w:sz w:val="20"/>
          <w:szCs w:val="20"/>
          <w:lang w:val="en-US"/>
        </w:rPr>
        <w:t xml:space="preserve">1. Hennessy EA, Johnson BT, Keenan C. Best Practice Guidelines and Essential Methodological Steps to Conduct Rigorous and Systematic Meta-Reviews. Appl  Psychol Health Well-Being. 2019;11:353–81. </w:t>
      </w:r>
      <w:r w:rsidRPr="00DF001F">
        <w:rPr>
          <w:rFonts w:ascii="Times New Roman" w:hAnsi="Times New Roman" w:cs="Times New Roman"/>
          <w:sz w:val="20"/>
          <w:szCs w:val="20"/>
          <w:shd w:val="clear" w:color="auto" w:fill="F5F5F5"/>
          <w:lang w:val="en-US"/>
        </w:rPr>
        <w:t>https://doi.org/10.1111/aphw.12169</w:t>
      </w:r>
    </w:p>
    <w:p w:rsidR="00B259D5" w:rsidRPr="00DF001F" w:rsidRDefault="00B259D5" w:rsidP="00B259D5">
      <w:pPr>
        <w:pStyle w:val="Tekstkomentarza"/>
        <w:spacing w:after="0"/>
        <w:ind w:left="284" w:hanging="284"/>
        <w:rPr>
          <w:rFonts w:ascii="Times New Roman" w:hAnsi="Times New Roman" w:cs="Times New Roman"/>
          <w:shd w:val="clear" w:color="auto" w:fill="F5F5F5"/>
          <w:lang w:val="en-US"/>
        </w:rPr>
      </w:pPr>
      <w:r w:rsidRPr="00DF001F">
        <w:rPr>
          <w:rFonts w:ascii="Times New Roman" w:hAnsi="Times New Roman" w:cs="Times New Roman"/>
          <w:lang w:val="en-US"/>
        </w:rPr>
        <w:t xml:space="preserve">2. </w:t>
      </w:r>
      <w:proofErr w:type="spellStart"/>
      <w:r w:rsidRPr="00DF001F">
        <w:rPr>
          <w:rFonts w:ascii="Times New Roman" w:hAnsi="Times New Roman" w:cs="Times New Roman"/>
          <w:lang w:val="en-US"/>
        </w:rPr>
        <w:t>Horodyska</w:t>
      </w:r>
      <w:proofErr w:type="spellEnd"/>
      <w:r w:rsidRPr="00DF001F">
        <w:rPr>
          <w:rFonts w:ascii="Times New Roman" w:hAnsi="Times New Roman" w:cs="Times New Roman"/>
          <w:lang w:val="en-US"/>
        </w:rPr>
        <w:t xml:space="preserve"> K, </w:t>
      </w:r>
      <w:proofErr w:type="spellStart"/>
      <w:r w:rsidRPr="00DF001F">
        <w:rPr>
          <w:rFonts w:ascii="Times New Roman" w:hAnsi="Times New Roman" w:cs="Times New Roman"/>
          <w:lang w:val="en-US"/>
        </w:rPr>
        <w:t>Luszczynska</w:t>
      </w:r>
      <w:proofErr w:type="spellEnd"/>
      <w:r w:rsidRPr="00DF001F">
        <w:rPr>
          <w:rFonts w:ascii="Times New Roman" w:hAnsi="Times New Roman" w:cs="Times New Roman"/>
          <w:lang w:val="en-US"/>
        </w:rPr>
        <w:t xml:space="preserve"> A, Hayes CB, O’Shea MP, </w:t>
      </w:r>
      <w:proofErr w:type="spellStart"/>
      <w:r w:rsidRPr="00DF001F">
        <w:rPr>
          <w:rFonts w:ascii="Times New Roman" w:hAnsi="Times New Roman" w:cs="Times New Roman"/>
          <w:lang w:val="en-US"/>
        </w:rPr>
        <w:t>Langøien</w:t>
      </w:r>
      <w:proofErr w:type="spellEnd"/>
      <w:r w:rsidRPr="00DF001F">
        <w:rPr>
          <w:rFonts w:ascii="Times New Roman" w:hAnsi="Times New Roman" w:cs="Times New Roman"/>
          <w:lang w:val="en-US"/>
        </w:rPr>
        <w:t xml:space="preserve"> LJ, </w:t>
      </w:r>
      <w:proofErr w:type="spellStart"/>
      <w:r w:rsidRPr="00DF001F">
        <w:rPr>
          <w:rFonts w:ascii="Times New Roman" w:hAnsi="Times New Roman" w:cs="Times New Roman"/>
          <w:lang w:val="en-US"/>
        </w:rPr>
        <w:t>Roos</w:t>
      </w:r>
      <w:proofErr w:type="spellEnd"/>
      <w:r w:rsidRPr="00DF001F">
        <w:rPr>
          <w:rFonts w:ascii="Times New Roman" w:hAnsi="Times New Roman" w:cs="Times New Roman"/>
          <w:lang w:val="en-US"/>
        </w:rPr>
        <w:t xml:space="preserve"> G, et al. Implementation conditions for diet and physical activity interventions and policies: an umbrella review. BMC Public Health. 2015;15:1250. </w:t>
      </w:r>
      <w:r w:rsidRPr="00DF001F">
        <w:rPr>
          <w:rFonts w:ascii="Times New Roman" w:hAnsi="Times New Roman" w:cs="Times New Roman"/>
          <w:shd w:val="clear" w:color="auto" w:fill="F5F5F5"/>
          <w:lang w:val="en-US"/>
        </w:rPr>
        <w:t>https://doi.org/10.1186/s12889-015-2585-5</w:t>
      </w:r>
    </w:p>
    <w:p w:rsidR="00B259D5" w:rsidRPr="00DF001F" w:rsidRDefault="00B259D5" w:rsidP="00B259D5">
      <w:pPr>
        <w:spacing w:after="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3. Proctor E, </w:t>
      </w:r>
      <w:proofErr w:type="spellStart"/>
      <w:r w:rsidRPr="00DF001F">
        <w:rPr>
          <w:rFonts w:ascii="Times New Roman" w:hAnsi="Times New Roman" w:cs="Times New Roman"/>
          <w:sz w:val="20"/>
          <w:szCs w:val="20"/>
          <w:lang w:val="en-US"/>
        </w:rPr>
        <w:t>Silmere</w:t>
      </w:r>
      <w:proofErr w:type="spellEnd"/>
      <w:r w:rsidRPr="00DF001F">
        <w:rPr>
          <w:rFonts w:ascii="Times New Roman" w:hAnsi="Times New Roman" w:cs="Times New Roman"/>
          <w:sz w:val="20"/>
          <w:szCs w:val="20"/>
          <w:lang w:val="en-US"/>
        </w:rPr>
        <w:t xml:space="preserve"> H, </w:t>
      </w:r>
      <w:proofErr w:type="spellStart"/>
      <w:r w:rsidRPr="00DF001F">
        <w:rPr>
          <w:rFonts w:ascii="Times New Roman" w:hAnsi="Times New Roman" w:cs="Times New Roman"/>
          <w:sz w:val="20"/>
          <w:szCs w:val="20"/>
          <w:lang w:val="en-US"/>
        </w:rPr>
        <w:t>Raghavan</w:t>
      </w:r>
      <w:proofErr w:type="spellEnd"/>
      <w:r w:rsidRPr="00DF001F">
        <w:rPr>
          <w:rFonts w:ascii="Times New Roman" w:hAnsi="Times New Roman" w:cs="Times New Roman"/>
          <w:sz w:val="20"/>
          <w:szCs w:val="20"/>
          <w:lang w:val="en-US"/>
        </w:rPr>
        <w:t xml:space="preserve"> R, </w:t>
      </w:r>
      <w:proofErr w:type="spellStart"/>
      <w:r w:rsidRPr="00DF001F">
        <w:rPr>
          <w:rFonts w:ascii="Times New Roman" w:hAnsi="Times New Roman" w:cs="Times New Roman"/>
          <w:sz w:val="20"/>
          <w:szCs w:val="20"/>
          <w:lang w:val="en-US"/>
        </w:rPr>
        <w:t>Hovmand</w:t>
      </w:r>
      <w:proofErr w:type="spellEnd"/>
      <w:r w:rsidRPr="00DF001F">
        <w:rPr>
          <w:rFonts w:ascii="Times New Roman" w:hAnsi="Times New Roman" w:cs="Times New Roman"/>
          <w:sz w:val="20"/>
          <w:szCs w:val="20"/>
          <w:lang w:val="en-US"/>
        </w:rPr>
        <w:t xml:space="preserve"> P, Aarons G, Bunger A, et al. Outcomes for implementation research: Conceptual distinctions, measurement challenges, and research agenda. </w:t>
      </w:r>
      <w:proofErr w:type="spellStart"/>
      <w:r w:rsidRPr="00DF001F">
        <w:rPr>
          <w:rFonts w:ascii="Times New Roman" w:hAnsi="Times New Roman" w:cs="Times New Roman"/>
          <w:sz w:val="20"/>
          <w:szCs w:val="20"/>
          <w:shd w:val="clear" w:color="auto" w:fill="FFFFFF"/>
          <w:lang w:val="en-US"/>
        </w:rPr>
        <w:t>Adm</w:t>
      </w:r>
      <w:proofErr w:type="spellEnd"/>
      <w:r w:rsidRPr="00DF001F">
        <w:rPr>
          <w:rFonts w:ascii="Times New Roman" w:hAnsi="Times New Roman" w:cs="Times New Roman"/>
          <w:sz w:val="20"/>
          <w:szCs w:val="20"/>
          <w:shd w:val="clear" w:color="auto" w:fill="FFFFFF"/>
          <w:lang w:val="en-US"/>
        </w:rPr>
        <w:t> </w:t>
      </w:r>
      <w:r w:rsidRPr="00DF001F">
        <w:rPr>
          <w:rFonts w:ascii="Times New Roman" w:hAnsi="Times New Roman" w:cs="Times New Roman"/>
          <w:bCs/>
          <w:sz w:val="20"/>
          <w:szCs w:val="20"/>
          <w:shd w:val="clear" w:color="auto" w:fill="FFFFFF"/>
          <w:lang w:val="en-US"/>
        </w:rPr>
        <w:t>Policy</w:t>
      </w:r>
      <w:r w:rsidRPr="00DF001F">
        <w:rPr>
          <w:rFonts w:ascii="Times New Roman" w:hAnsi="Times New Roman" w:cs="Times New Roman"/>
          <w:sz w:val="20"/>
          <w:szCs w:val="20"/>
          <w:shd w:val="clear" w:color="auto" w:fill="FFFFFF"/>
          <w:lang w:val="en-US"/>
        </w:rPr>
        <w:t> </w:t>
      </w:r>
      <w:proofErr w:type="spellStart"/>
      <w:r w:rsidRPr="00DF001F">
        <w:rPr>
          <w:rFonts w:ascii="Times New Roman" w:hAnsi="Times New Roman" w:cs="Times New Roman"/>
          <w:sz w:val="20"/>
          <w:szCs w:val="20"/>
          <w:shd w:val="clear" w:color="auto" w:fill="FFFFFF"/>
          <w:lang w:val="en-US"/>
        </w:rPr>
        <w:t>Ment</w:t>
      </w:r>
      <w:proofErr w:type="spellEnd"/>
      <w:r w:rsidRPr="00DF001F">
        <w:rPr>
          <w:rFonts w:ascii="Times New Roman" w:hAnsi="Times New Roman" w:cs="Times New Roman"/>
          <w:sz w:val="20"/>
          <w:szCs w:val="20"/>
          <w:shd w:val="clear" w:color="auto" w:fill="FFFFFF"/>
          <w:lang w:val="en-US"/>
        </w:rPr>
        <w:t> </w:t>
      </w:r>
      <w:r w:rsidRPr="00DF001F">
        <w:rPr>
          <w:rFonts w:ascii="Times New Roman" w:hAnsi="Times New Roman" w:cs="Times New Roman"/>
          <w:bCs/>
          <w:sz w:val="20"/>
          <w:szCs w:val="20"/>
          <w:shd w:val="clear" w:color="auto" w:fill="FFFFFF"/>
          <w:lang w:val="en-US"/>
        </w:rPr>
        <w:t>Health</w:t>
      </w:r>
      <w:r w:rsidRPr="00DF001F">
        <w:rPr>
          <w:rFonts w:ascii="Times New Roman" w:hAnsi="Times New Roman" w:cs="Times New Roman"/>
          <w:sz w:val="20"/>
          <w:szCs w:val="20"/>
          <w:lang w:val="en-US"/>
        </w:rPr>
        <w:t>. 2011;38(2):65–76. https://doi.org/10.1007/s10488-010-0319-7</w:t>
      </w:r>
    </w:p>
    <w:p w:rsidR="00B259D5" w:rsidRPr="00DF001F" w:rsidRDefault="00B259D5" w:rsidP="00B259D5">
      <w:pPr>
        <w:pStyle w:val="Bibliografia"/>
        <w:spacing w:after="0" w:line="240" w:lineRule="auto"/>
        <w:ind w:left="284" w:hanging="284"/>
        <w:rPr>
          <w:rFonts w:ascii="Times New Roman" w:hAnsi="Times New Roman" w:cs="Times New Roman"/>
          <w:sz w:val="20"/>
          <w:szCs w:val="20"/>
          <w:shd w:val="clear" w:color="auto" w:fill="F5F5F5"/>
          <w:lang w:val="en-US"/>
        </w:rPr>
      </w:pPr>
      <w:r w:rsidRPr="00DF001F">
        <w:rPr>
          <w:rFonts w:ascii="Times New Roman" w:hAnsi="Times New Roman" w:cs="Times New Roman"/>
          <w:sz w:val="20"/>
          <w:szCs w:val="20"/>
          <w:lang w:val="en-US"/>
        </w:rPr>
        <w:t xml:space="preserve">4. Seward K, Finch M, </w:t>
      </w:r>
      <w:proofErr w:type="spellStart"/>
      <w:r w:rsidRPr="00DF001F">
        <w:rPr>
          <w:rFonts w:ascii="Times New Roman" w:hAnsi="Times New Roman" w:cs="Times New Roman"/>
          <w:sz w:val="20"/>
          <w:szCs w:val="20"/>
          <w:lang w:val="en-US"/>
        </w:rPr>
        <w:t>Yoong</w:t>
      </w:r>
      <w:proofErr w:type="spellEnd"/>
      <w:r w:rsidRPr="00DF001F">
        <w:rPr>
          <w:rFonts w:ascii="Times New Roman" w:hAnsi="Times New Roman" w:cs="Times New Roman"/>
          <w:sz w:val="20"/>
          <w:szCs w:val="20"/>
          <w:lang w:val="en-US"/>
        </w:rPr>
        <w:t xml:space="preserve"> SL, Wyse R, Jones J, Grady A, et al. Factors that influence the implementation of dietary guidelines regarding food provision in centre based childcare services: A systematic review. </w:t>
      </w:r>
      <w:proofErr w:type="spellStart"/>
      <w:r w:rsidRPr="00DF001F">
        <w:rPr>
          <w:rFonts w:ascii="Times New Roman" w:hAnsi="Times New Roman" w:cs="Times New Roman"/>
          <w:sz w:val="20"/>
          <w:szCs w:val="20"/>
          <w:lang w:val="en-US"/>
        </w:rPr>
        <w:t>Prev</w:t>
      </w:r>
      <w:proofErr w:type="spellEnd"/>
      <w:r w:rsidRPr="00DF001F">
        <w:rPr>
          <w:rFonts w:ascii="Times New Roman" w:hAnsi="Times New Roman" w:cs="Times New Roman"/>
          <w:sz w:val="20"/>
          <w:szCs w:val="20"/>
          <w:lang w:val="en-US"/>
        </w:rPr>
        <w:t xml:space="preserve"> Med. 2017;105:197–205. </w:t>
      </w:r>
      <w:r w:rsidRPr="00DF001F">
        <w:rPr>
          <w:rFonts w:ascii="Times New Roman" w:hAnsi="Times New Roman" w:cs="Times New Roman"/>
          <w:sz w:val="20"/>
          <w:szCs w:val="20"/>
          <w:shd w:val="clear" w:color="auto" w:fill="F5F5F5"/>
          <w:lang w:val="en-US"/>
        </w:rPr>
        <w:t>https://doi.org/10.1016/j.ypmed.2017.09.024</w:t>
      </w:r>
    </w:p>
    <w:p w:rsidR="00B259D5" w:rsidRPr="00DF001F" w:rsidRDefault="00B259D5" w:rsidP="00B259D5">
      <w:pPr>
        <w:spacing w:after="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5. Wolfenden L, Jones J, Williams CM, Finch M, Wyse RJ, Kingsland M, et al. Strategies to improve the implementation of healthy eating, physical activity and obesity prevention policies, practices or </w:t>
      </w:r>
      <w:proofErr w:type="spellStart"/>
      <w:r w:rsidRPr="00DF001F">
        <w:rPr>
          <w:rFonts w:ascii="Times New Roman" w:hAnsi="Times New Roman" w:cs="Times New Roman"/>
          <w:sz w:val="20"/>
          <w:szCs w:val="20"/>
          <w:lang w:val="en-US"/>
        </w:rPr>
        <w:t>programmes</w:t>
      </w:r>
      <w:proofErr w:type="spellEnd"/>
      <w:r w:rsidRPr="00DF001F">
        <w:rPr>
          <w:rFonts w:ascii="Times New Roman" w:hAnsi="Times New Roman" w:cs="Times New Roman"/>
          <w:sz w:val="20"/>
          <w:szCs w:val="20"/>
          <w:lang w:val="en-US"/>
        </w:rPr>
        <w:t xml:space="preserve"> within childcare services. </w:t>
      </w:r>
      <w:r w:rsidRPr="00DF001F">
        <w:rPr>
          <w:rFonts w:ascii="Times New Roman" w:hAnsi="Times New Roman" w:cs="Times New Roman"/>
          <w:sz w:val="20"/>
          <w:szCs w:val="20"/>
          <w:shd w:val="clear" w:color="auto" w:fill="FFFFFF"/>
          <w:lang w:val="en-US"/>
        </w:rPr>
        <w:t>Cochrane Database Syst. Rev.</w:t>
      </w:r>
      <w:r w:rsidRPr="00DF001F">
        <w:rPr>
          <w:rFonts w:ascii="Times New Roman" w:hAnsi="Times New Roman" w:cs="Times New Roman"/>
          <w:sz w:val="20"/>
          <w:szCs w:val="20"/>
          <w:lang w:val="en-US"/>
        </w:rPr>
        <w:t xml:space="preserve"> 2016; 10:CD011779. https://doi.org/10.1002/14651858.cd012439.pub2</w:t>
      </w:r>
    </w:p>
    <w:p w:rsidR="00EC179D" w:rsidRPr="00DF001F" w:rsidRDefault="00EC179D">
      <w:pPr>
        <w:spacing w:after="0" w:line="240" w:lineRule="auto"/>
        <w:rPr>
          <w:rFonts w:ascii="Times New Roman" w:eastAsia="Times New Roman" w:hAnsi="Times New Roman" w:cs="Times New Roman"/>
          <w:sz w:val="20"/>
          <w:szCs w:val="20"/>
          <w:highlight w:val="white"/>
          <w:lang w:val="en-US"/>
        </w:rPr>
      </w:pPr>
      <w:r w:rsidRPr="00DF001F">
        <w:rPr>
          <w:rFonts w:ascii="Times New Roman" w:eastAsia="Times New Roman" w:hAnsi="Times New Roman" w:cs="Times New Roman"/>
          <w:sz w:val="20"/>
          <w:szCs w:val="20"/>
          <w:highlight w:val="white"/>
          <w:lang w:val="en-US"/>
        </w:rPr>
        <w:br w:type="page"/>
      </w:r>
    </w:p>
    <w:p w:rsidR="005804A3" w:rsidRPr="00DF001F" w:rsidRDefault="005804A3" w:rsidP="005804A3">
      <w:pPr>
        <w:spacing w:after="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lastRenderedPageBreak/>
        <w:t>Table S2</w:t>
      </w:r>
    </w:p>
    <w:p w:rsidR="005804A3" w:rsidRPr="00DF001F" w:rsidRDefault="005804A3" w:rsidP="00E309D9">
      <w:pPr>
        <w:spacing w:after="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Additional coding principles for CICI framework</w:t>
      </w:r>
    </w:p>
    <w:tbl>
      <w:tblPr>
        <w:tblStyle w:val="Tabela-Siatka"/>
        <w:tblW w:w="9209" w:type="dxa"/>
        <w:tblBorders>
          <w:left w:val="none" w:sz="0" w:space="0" w:color="auto"/>
          <w:right w:val="none" w:sz="0" w:space="0" w:color="auto"/>
        </w:tblBorders>
        <w:tblLayout w:type="fixed"/>
        <w:tblLook w:val="04A0"/>
      </w:tblPr>
      <w:tblGrid>
        <w:gridCol w:w="9209"/>
      </w:tblGrid>
      <w:tr w:rsidR="005804A3" w:rsidRPr="00DF001F" w:rsidTr="004D0D11">
        <w:trPr>
          <w:trHeight w:val="330"/>
        </w:trPr>
        <w:tc>
          <w:tcPr>
            <w:tcW w:w="9209" w:type="dxa"/>
            <w:shd w:val="clear" w:color="auto" w:fill="auto"/>
            <w:vAlign w:val="center"/>
          </w:tcPr>
          <w:p w:rsidR="005804A3" w:rsidRPr="00DF001F" w:rsidRDefault="005804A3" w:rsidP="003C0CEA">
            <w:pPr>
              <w:spacing w:after="0"/>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Coding</w:t>
            </w:r>
            <w:proofErr w:type="spellEnd"/>
            <w:r w:rsidRPr="00DF001F">
              <w:rPr>
                <w:rFonts w:ascii="Times New Roman" w:hAnsi="Times New Roman" w:cs="Times New Roman"/>
                <w:b/>
                <w:sz w:val="20"/>
                <w:szCs w:val="20"/>
              </w:rPr>
              <w:t xml:space="preserve"> </w:t>
            </w:r>
            <w:proofErr w:type="spellStart"/>
            <w:r w:rsidRPr="00DF001F">
              <w:rPr>
                <w:rFonts w:ascii="Times New Roman" w:hAnsi="Times New Roman" w:cs="Times New Roman"/>
                <w:b/>
                <w:sz w:val="20"/>
                <w:szCs w:val="20"/>
              </w:rPr>
              <w:t>principles</w:t>
            </w:r>
            <w:proofErr w:type="spellEnd"/>
          </w:p>
        </w:tc>
      </w:tr>
      <w:tr w:rsidR="00B517CC" w:rsidRPr="00DF001F" w:rsidTr="004A545A">
        <w:trPr>
          <w:trHeight w:val="330"/>
        </w:trPr>
        <w:tc>
          <w:tcPr>
            <w:tcW w:w="9209" w:type="dxa"/>
            <w:tcBorders>
              <w:bottom w:val="nil"/>
            </w:tcBorders>
            <w:shd w:val="clear" w:color="auto" w:fill="auto"/>
            <w:vAlign w:val="center"/>
          </w:tcPr>
          <w:p w:rsidR="00B517CC" w:rsidRPr="00D13DC5" w:rsidRDefault="00B517CC" w:rsidP="00D60B88">
            <w:pPr>
              <w:spacing w:before="60" w:afterLines="60"/>
              <w:jc w:val="both"/>
              <w:rPr>
                <w:rFonts w:ascii="Times New Roman" w:hAnsi="Times New Roman" w:cs="Times New Roman"/>
                <w:sz w:val="20"/>
                <w:szCs w:val="20"/>
                <w:lang w:val="en-US"/>
              </w:rPr>
            </w:pPr>
            <w:bookmarkStart w:id="0" w:name="_Hlk99538488"/>
            <w:r w:rsidRPr="002C3603">
              <w:rPr>
                <w:rFonts w:ascii="Times New Roman" w:hAnsi="Times New Roman" w:cs="Times New Roman"/>
                <w:sz w:val="20"/>
                <w:szCs w:val="20"/>
                <w:lang w:val="en-US"/>
              </w:rPr>
              <w:t xml:space="preserve">Determinants were coded as belonging to the micro, meso, and macro level in line with the guidelines and examples provided by </w:t>
            </w:r>
            <w:proofErr w:type="spellStart"/>
            <w:r w:rsidRPr="002C3603">
              <w:rPr>
                <w:rFonts w:ascii="Times New Roman" w:hAnsi="Times New Roman" w:cs="Times New Roman"/>
                <w:sz w:val="20"/>
                <w:szCs w:val="20"/>
                <w:lang w:val="en-US"/>
              </w:rPr>
              <w:t>Pfadenhauer</w:t>
            </w:r>
            <w:proofErr w:type="spellEnd"/>
            <w:r w:rsidRPr="002C3603">
              <w:rPr>
                <w:rFonts w:ascii="Times New Roman" w:hAnsi="Times New Roman" w:cs="Times New Roman"/>
                <w:sz w:val="20"/>
                <w:szCs w:val="20"/>
                <w:lang w:val="en-US"/>
              </w:rPr>
              <w:t xml:space="preserve"> et al. </w:t>
            </w:r>
            <w:r w:rsidR="004A545A" w:rsidRPr="002C3603">
              <w:rPr>
                <w:rFonts w:ascii="Times New Roman" w:hAnsi="Times New Roman" w:cs="Times New Roman"/>
                <w:sz w:val="20"/>
                <w:szCs w:val="20"/>
                <w:lang w:val="en-US"/>
              </w:rPr>
              <w:t>[</w:t>
            </w:r>
            <w:r w:rsidR="00D13DC5">
              <w:rPr>
                <w:rFonts w:ascii="Times New Roman" w:hAnsi="Times New Roman" w:cs="Times New Roman"/>
                <w:sz w:val="20"/>
                <w:szCs w:val="20"/>
                <w:lang w:val="en-US"/>
              </w:rPr>
              <w:t>1</w:t>
            </w:r>
            <w:r w:rsidR="004A545A" w:rsidRPr="002C3603">
              <w:rPr>
                <w:rFonts w:ascii="Times New Roman" w:hAnsi="Times New Roman" w:cs="Times New Roman"/>
                <w:sz w:val="20"/>
                <w:szCs w:val="20"/>
                <w:lang w:val="en-US"/>
              </w:rPr>
              <w:t>]</w:t>
            </w:r>
            <w:r w:rsidRPr="002C3603">
              <w:rPr>
                <w:rFonts w:ascii="Times New Roman" w:hAnsi="Times New Roman" w:cs="Times New Roman"/>
                <w:sz w:val="20"/>
                <w:szCs w:val="20"/>
                <w:lang w:val="en-US"/>
              </w:rPr>
              <w:t xml:space="preserve">. </w:t>
            </w:r>
            <w:bookmarkEnd w:id="0"/>
          </w:p>
        </w:tc>
      </w:tr>
      <w:tr w:rsidR="005804A3" w:rsidRPr="0082123D" w:rsidTr="004A545A">
        <w:tc>
          <w:tcPr>
            <w:tcW w:w="9209" w:type="dxa"/>
            <w:tcBorders>
              <w:top w:val="nil"/>
              <w:bottom w:val="nil"/>
            </w:tcBorders>
            <w:shd w:val="clear" w:color="auto" w:fill="auto"/>
          </w:tcPr>
          <w:p w:rsidR="005804A3" w:rsidRPr="00DF001F" w:rsidRDefault="005804A3" w:rsidP="00D60B88">
            <w:pPr>
              <w:spacing w:before="60" w:afterLines="60"/>
              <w:jc w:val="both"/>
              <w:rPr>
                <w:rFonts w:ascii="Times New Roman" w:hAnsi="Times New Roman" w:cs="Times New Roman"/>
                <w:sz w:val="20"/>
                <w:szCs w:val="20"/>
                <w:lang w:val="en-US"/>
              </w:rPr>
            </w:pPr>
            <w:bookmarkStart w:id="1" w:name="_Hlk54804496"/>
            <w:r w:rsidRPr="00DF001F">
              <w:rPr>
                <w:rFonts w:ascii="Times New Roman" w:hAnsi="Times New Roman" w:cs="Times New Roman"/>
                <w:b/>
                <w:sz w:val="20"/>
                <w:szCs w:val="20"/>
                <w:lang w:val="en-US"/>
              </w:rPr>
              <w:t>Meso and micro-level determinants</w:t>
            </w:r>
            <w:r w:rsidRPr="00DF001F">
              <w:rPr>
                <w:rFonts w:ascii="Times New Roman" w:hAnsi="Times New Roman" w:cs="Times New Roman"/>
                <w:sz w:val="20"/>
                <w:szCs w:val="20"/>
                <w:lang w:val="en-US"/>
              </w:rPr>
              <w:t>: The implementation determinants domains within the dimensions of CICI framework were assigned to represent a micro -level if they directly referred to individual characteristics; the meso-level, if they referred to organization or community characteristic. Additionally, the micro-level could concern different types of actors involved: delivery system actors, support system actors, target group [</w:t>
            </w:r>
            <w:r w:rsidR="00D13DC5">
              <w:rPr>
                <w:rFonts w:ascii="Times New Roman" w:hAnsi="Times New Roman" w:cs="Times New Roman"/>
                <w:sz w:val="20"/>
                <w:szCs w:val="20"/>
                <w:lang w:val="en-US"/>
              </w:rPr>
              <w:t>2</w:t>
            </w:r>
            <w:r w:rsidRPr="00DF001F">
              <w:rPr>
                <w:rFonts w:ascii="Times New Roman" w:hAnsi="Times New Roman" w:cs="Times New Roman"/>
                <w:sz w:val="20"/>
                <w:szCs w:val="20"/>
                <w:lang w:val="en-US"/>
              </w:rPr>
              <w:t xml:space="preserve">]. </w:t>
            </w:r>
            <w:bookmarkEnd w:id="1"/>
          </w:p>
        </w:tc>
      </w:tr>
      <w:tr w:rsidR="005804A3" w:rsidRPr="0082123D" w:rsidTr="004D0D11">
        <w:tc>
          <w:tcPr>
            <w:tcW w:w="9209" w:type="dxa"/>
            <w:tcBorders>
              <w:top w:val="nil"/>
              <w:bottom w:val="nil"/>
            </w:tcBorders>
            <w:shd w:val="clear" w:color="auto" w:fill="auto"/>
          </w:tcPr>
          <w:p w:rsidR="005804A3" w:rsidRPr="00DF001F" w:rsidRDefault="005804A3" w:rsidP="00D60B88">
            <w:pPr>
              <w:spacing w:before="60" w:afterLines="60"/>
              <w:jc w:val="both"/>
              <w:rPr>
                <w:rFonts w:ascii="Times New Roman" w:hAnsi="Times New Roman" w:cs="Times New Roman"/>
                <w:sz w:val="20"/>
                <w:szCs w:val="20"/>
                <w:lang w:val="en-US"/>
              </w:rPr>
            </w:pPr>
            <w:bookmarkStart w:id="2" w:name="_Hlk99537731"/>
            <w:r w:rsidRPr="00DF001F">
              <w:rPr>
                <w:rFonts w:ascii="Times New Roman" w:hAnsi="Times New Roman" w:cs="Times New Roman"/>
                <w:sz w:val="20"/>
                <w:szCs w:val="20"/>
                <w:lang w:val="en-US"/>
              </w:rPr>
              <w:t xml:space="preserve">In case of coding within </w:t>
            </w:r>
            <w:r w:rsidRPr="00DF001F">
              <w:rPr>
                <w:rFonts w:ascii="Times New Roman" w:hAnsi="Times New Roman" w:cs="Times New Roman"/>
                <w:b/>
                <w:sz w:val="20"/>
                <w:szCs w:val="20"/>
                <w:lang w:val="en-US"/>
              </w:rPr>
              <w:t xml:space="preserve">socio-cultural domain </w:t>
            </w:r>
            <w:r w:rsidRPr="00DF001F">
              <w:rPr>
                <w:rFonts w:ascii="Times New Roman" w:hAnsi="Times New Roman" w:cs="Times New Roman"/>
                <w:sz w:val="20"/>
                <w:szCs w:val="20"/>
                <w:lang w:val="en-US"/>
              </w:rPr>
              <w:t xml:space="preserve">if a determinant was concerning an individual level (the micro-level), however it was not specified whether it relates to </w:t>
            </w:r>
            <w:r w:rsidR="00135158">
              <w:rPr>
                <w:rFonts w:ascii="Times New Roman" w:hAnsi="Times New Roman" w:cs="Times New Roman"/>
                <w:sz w:val="20"/>
                <w:szCs w:val="20"/>
                <w:lang w:val="en-US"/>
              </w:rPr>
              <w:t xml:space="preserve">the policy </w:t>
            </w:r>
            <w:r w:rsidRPr="00DF001F">
              <w:rPr>
                <w:rFonts w:ascii="Times New Roman" w:hAnsi="Times New Roman" w:cs="Times New Roman"/>
                <w:sz w:val="20"/>
                <w:szCs w:val="20"/>
                <w:lang w:val="en-US"/>
              </w:rPr>
              <w:t xml:space="preserve">target group </w:t>
            </w:r>
            <w:r w:rsidR="00135158">
              <w:rPr>
                <w:rFonts w:ascii="Times New Roman" w:hAnsi="Times New Roman" w:cs="Times New Roman"/>
                <w:sz w:val="20"/>
                <w:szCs w:val="20"/>
                <w:lang w:val="en-US"/>
              </w:rPr>
              <w:t>or implementers/other</w:t>
            </w:r>
            <w:r w:rsidRPr="00DF001F">
              <w:rPr>
                <w:rFonts w:ascii="Times New Roman" w:hAnsi="Times New Roman" w:cs="Times New Roman"/>
                <w:sz w:val="20"/>
                <w:szCs w:val="20"/>
                <w:lang w:val="en-US"/>
              </w:rPr>
              <w:t xml:space="preserve"> delivery system actors</w:t>
            </w:r>
            <w:r w:rsidR="00135158">
              <w:rPr>
                <w:rFonts w:ascii="Times New Roman" w:hAnsi="Times New Roman" w:cs="Times New Roman"/>
                <w:sz w:val="20"/>
                <w:szCs w:val="20"/>
                <w:lang w:val="en-US"/>
              </w:rPr>
              <w:t>,</w:t>
            </w:r>
            <w:r w:rsidRPr="00DF001F">
              <w:rPr>
                <w:rFonts w:ascii="Times New Roman" w:hAnsi="Times New Roman" w:cs="Times New Roman"/>
                <w:sz w:val="20"/>
                <w:szCs w:val="20"/>
                <w:lang w:val="en-US"/>
              </w:rPr>
              <w:t xml:space="preserve"> then it was coded as concerning both </w:t>
            </w:r>
            <w:r w:rsidR="00135158">
              <w:rPr>
                <w:rFonts w:ascii="Times New Roman" w:hAnsi="Times New Roman" w:cs="Times New Roman"/>
                <w:sz w:val="20"/>
                <w:szCs w:val="20"/>
                <w:lang w:val="en-US"/>
              </w:rPr>
              <w:t xml:space="preserve">the policy target group and the implementers/other delivery system actors </w:t>
            </w:r>
            <w:bookmarkEnd w:id="2"/>
            <w:r w:rsidRPr="00DF001F">
              <w:rPr>
                <w:rFonts w:ascii="Times New Roman" w:hAnsi="Times New Roman" w:cs="Times New Roman"/>
                <w:sz w:val="20"/>
                <w:szCs w:val="20"/>
                <w:lang w:val="en-US"/>
              </w:rPr>
              <w:t>(e.g., “knowledge” or “beliefs” or “work-related stress” of the target group and impleme</w:t>
            </w:r>
            <w:r w:rsidR="00135158">
              <w:rPr>
                <w:rFonts w:ascii="Times New Roman" w:hAnsi="Times New Roman" w:cs="Times New Roman"/>
                <w:sz w:val="20"/>
                <w:szCs w:val="20"/>
                <w:lang w:val="en-US"/>
              </w:rPr>
              <w:t xml:space="preserve">nters or </w:t>
            </w:r>
            <w:r w:rsidRPr="00DF001F">
              <w:rPr>
                <w:rFonts w:ascii="Times New Roman" w:hAnsi="Times New Roman" w:cs="Times New Roman"/>
                <w:sz w:val="20"/>
                <w:szCs w:val="20"/>
                <w:lang w:val="en-US"/>
              </w:rPr>
              <w:t>actors).</w:t>
            </w:r>
          </w:p>
        </w:tc>
      </w:tr>
      <w:tr w:rsidR="005804A3" w:rsidRPr="0082123D" w:rsidTr="004D0D11">
        <w:tc>
          <w:tcPr>
            <w:tcW w:w="9209" w:type="dxa"/>
            <w:tcBorders>
              <w:top w:val="nil"/>
              <w:bottom w:val="nil"/>
            </w:tcBorders>
            <w:shd w:val="clear" w:color="auto" w:fill="auto"/>
          </w:tcPr>
          <w:p w:rsidR="005804A3" w:rsidRPr="00DF001F" w:rsidRDefault="005804A3" w:rsidP="00D60B88">
            <w:pPr>
              <w:spacing w:before="60" w:afterLines="60"/>
              <w:jc w:val="both"/>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In case of </w:t>
            </w:r>
            <w:r w:rsidRPr="00DF001F">
              <w:rPr>
                <w:rFonts w:ascii="Times New Roman" w:hAnsi="Times New Roman" w:cs="Times New Roman"/>
                <w:b/>
                <w:sz w:val="20"/>
                <w:szCs w:val="20"/>
                <w:lang w:val="en-US"/>
              </w:rPr>
              <w:t>geographical domain</w:t>
            </w:r>
            <w:r w:rsidRPr="00DF001F">
              <w:rPr>
                <w:rFonts w:ascii="Times New Roman" w:hAnsi="Times New Roman" w:cs="Times New Roman"/>
                <w:sz w:val="20"/>
                <w:szCs w:val="20"/>
                <w:lang w:val="en-US"/>
              </w:rPr>
              <w:t xml:space="preserve">, unless a determinant was not referring to any kind of physical environment or infrastructure, it was not included coded within this domain (e.g., determinants such as “scheduling”, “competing curriculum demands”, “lack of time”, “time available to implement”). Therefore, “lack of space” was coded within the geographical domain, the meso-level, whereas “lack of time” was not included in the coding. Additionally, if a determinant was referring to any kind of physical environment recourses transformed by humans (such as availability of facilities in the school environment) it was coded as infrastructure (the meso-level), whereas determinants referring to broader natural physical environment (such as air quality) were coded as referring to the macro-level within this domain. </w:t>
            </w:r>
          </w:p>
          <w:p w:rsidR="005804A3" w:rsidRPr="00DF001F" w:rsidRDefault="005804A3" w:rsidP="00D60B88">
            <w:pPr>
              <w:spacing w:before="60" w:afterLines="60"/>
              <w:jc w:val="both"/>
              <w:rPr>
                <w:rFonts w:ascii="Times New Roman" w:hAnsi="Times New Roman" w:cs="Times New Roman"/>
                <w:sz w:val="20"/>
                <w:szCs w:val="20"/>
                <w:lang w:val="en-US"/>
              </w:rPr>
            </w:pPr>
            <w:r w:rsidRPr="00DF001F">
              <w:rPr>
                <w:rFonts w:ascii="Times New Roman" w:hAnsi="Times New Roman" w:cs="Times New Roman"/>
                <w:sz w:val="20"/>
                <w:szCs w:val="20"/>
                <w:lang w:val="en-US"/>
              </w:rPr>
              <w:t>Determinants referring to “weather” were not coded within this domain.</w:t>
            </w:r>
          </w:p>
        </w:tc>
      </w:tr>
      <w:tr w:rsidR="005804A3" w:rsidRPr="0082123D" w:rsidTr="004D0D11">
        <w:tc>
          <w:tcPr>
            <w:tcW w:w="9209" w:type="dxa"/>
            <w:tcBorders>
              <w:top w:val="nil"/>
              <w:bottom w:val="nil"/>
            </w:tcBorders>
            <w:shd w:val="clear" w:color="auto" w:fill="auto"/>
          </w:tcPr>
          <w:p w:rsidR="005804A3" w:rsidRPr="00DF001F" w:rsidRDefault="00B517CC" w:rsidP="00D60B88">
            <w:pPr>
              <w:spacing w:before="60" w:afterLines="60"/>
              <w:jc w:val="both"/>
              <w:rPr>
                <w:rFonts w:ascii="Times New Roman" w:hAnsi="Times New Roman" w:cs="Times New Roman"/>
                <w:sz w:val="20"/>
                <w:szCs w:val="20"/>
                <w:lang w:val="en-US"/>
              </w:rPr>
            </w:pPr>
            <w:bookmarkStart w:id="3" w:name="_Hlk99538521"/>
            <w:r>
              <w:rPr>
                <w:rFonts w:ascii="Times New Roman" w:hAnsi="Times New Roman" w:cs="Times New Roman"/>
                <w:sz w:val="20"/>
                <w:szCs w:val="20"/>
                <w:lang w:val="en-US"/>
              </w:rPr>
              <w:t>In case of the physical environment characteristics</w:t>
            </w:r>
            <w:r w:rsidR="00407D69">
              <w:rPr>
                <w:rFonts w:ascii="Times New Roman" w:hAnsi="Times New Roman" w:cs="Times New Roman"/>
                <w:sz w:val="20"/>
                <w:szCs w:val="20"/>
                <w:lang w:val="en-US"/>
              </w:rPr>
              <w:t xml:space="preserve"> that were</w:t>
            </w:r>
            <w:r>
              <w:rPr>
                <w:rFonts w:ascii="Times New Roman" w:hAnsi="Times New Roman" w:cs="Times New Roman"/>
                <w:sz w:val="20"/>
                <w:szCs w:val="20"/>
                <w:lang w:val="en-US"/>
              </w:rPr>
              <w:t xml:space="preserve"> described in a broad manner (e.g.</w:t>
            </w:r>
            <w:r w:rsidR="004A545A">
              <w:rPr>
                <w:rFonts w:ascii="Times New Roman" w:hAnsi="Times New Roman" w:cs="Times New Roman"/>
                <w:sz w:val="20"/>
                <w:szCs w:val="20"/>
                <w:lang w:val="en-US"/>
              </w:rPr>
              <w:t>,</w:t>
            </w:r>
            <w:r>
              <w:rPr>
                <w:rFonts w:ascii="Times New Roman" w:hAnsi="Times New Roman" w:cs="Times New Roman"/>
                <w:sz w:val="20"/>
                <w:szCs w:val="20"/>
                <w:lang w:val="en-US"/>
              </w:rPr>
              <w:t xml:space="preserve"> “suitable physical environment”), if</w:t>
            </w:r>
            <w:r w:rsidR="005804A3" w:rsidRPr="00DF001F">
              <w:rPr>
                <w:rFonts w:ascii="Times New Roman" w:hAnsi="Times New Roman" w:cs="Times New Roman"/>
                <w:sz w:val="20"/>
                <w:szCs w:val="20"/>
                <w:lang w:val="en-US"/>
              </w:rPr>
              <w:t xml:space="preserve"> a determinant was not</w:t>
            </w:r>
            <w:r>
              <w:rPr>
                <w:rFonts w:ascii="Times New Roman" w:hAnsi="Times New Roman" w:cs="Times New Roman"/>
                <w:sz w:val="20"/>
                <w:szCs w:val="20"/>
                <w:lang w:val="en-US"/>
              </w:rPr>
              <w:t xml:space="preserve"> explicitly</w:t>
            </w:r>
            <w:r w:rsidR="005804A3" w:rsidRPr="00DF001F">
              <w:rPr>
                <w:rFonts w:ascii="Times New Roman" w:hAnsi="Times New Roman" w:cs="Times New Roman"/>
                <w:sz w:val="20"/>
                <w:szCs w:val="20"/>
                <w:lang w:val="en-US"/>
              </w:rPr>
              <w:t xml:space="preserve"> referring to </w:t>
            </w:r>
            <w:r w:rsidR="005804A3" w:rsidRPr="00D13DC5">
              <w:rPr>
                <w:rFonts w:ascii="Times New Roman" w:hAnsi="Times New Roman" w:cs="Times New Roman"/>
                <w:bCs/>
                <w:sz w:val="20"/>
                <w:szCs w:val="20"/>
                <w:lang w:val="en-US"/>
              </w:rPr>
              <w:t xml:space="preserve">the </w:t>
            </w:r>
            <w:proofErr w:type="spellStart"/>
            <w:r w:rsidR="005804A3" w:rsidRPr="00D13DC5">
              <w:rPr>
                <w:rFonts w:ascii="Times New Roman" w:hAnsi="Times New Roman" w:cs="Times New Roman"/>
                <w:bCs/>
                <w:sz w:val="20"/>
                <w:szCs w:val="20"/>
                <w:lang w:val="en-US"/>
              </w:rPr>
              <w:t>meso</w:t>
            </w:r>
            <w:proofErr w:type="spellEnd"/>
            <w:r w:rsidR="005804A3" w:rsidRPr="00D13DC5">
              <w:rPr>
                <w:rFonts w:ascii="Times New Roman" w:hAnsi="Times New Roman" w:cs="Times New Roman"/>
                <w:bCs/>
                <w:sz w:val="20"/>
                <w:szCs w:val="20"/>
                <w:lang w:val="en-US"/>
              </w:rPr>
              <w:t>-level</w:t>
            </w:r>
            <w:r w:rsidRPr="00D13DC5">
              <w:rPr>
                <w:rFonts w:ascii="Times New Roman" w:hAnsi="Times New Roman" w:cs="Times New Roman"/>
                <w:bCs/>
                <w:sz w:val="20"/>
                <w:szCs w:val="20"/>
                <w:lang w:val="en-US"/>
              </w:rPr>
              <w:t xml:space="preserve"> (characteristics of specific buildings or facilities relevant for the respective policies, e.g., characteristics of school canteens or sport facilities) then</w:t>
            </w:r>
            <w:r w:rsidR="005804A3" w:rsidRPr="003A78C1">
              <w:rPr>
                <w:rFonts w:ascii="Times New Roman" w:hAnsi="Times New Roman" w:cs="Times New Roman"/>
                <w:bCs/>
                <w:sz w:val="20"/>
                <w:szCs w:val="20"/>
                <w:lang w:val="en-US"/>
              </w:rPr>
              <w:t xml:space="preserve"> i</w:t>
            </w:r>
            <w:r w:rsidR="005804A3" w:rsidRPr="00DF001F">
              <w:rPr>
                <w:rFonts w:ascii="Times New Roman" w:hAnsi="Times New Roman" w:cs="Times New Roman"/>
                <w:sz w:val="20"/>
                <w:szCs w:val="20"/>
                <w:lang w:val="en-US"/>
              </w:rPr>
              <w:t xml:space="preserve">t was coded as </w:t>
            </w:r>
            <w:r>
              <w:rPr>
                <w:rFonts w:ascii="Times New Roman" w:hAnsi="Times New Roman" w:cs="Times New Roman"/>
                <w:sz w:val="20"/>
                <w:szCs w:val="20"/>
                <w:lang w:val="en-US"/>
              </w:rPr>
              <w:t>belonging to the macro-level of a respective domain</w:t>
            </w:r>
            <w:r w:rsidR="008F2009">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5804A3" w:rsidRPr="00DF001F">
              <w:rPr>
                <w:rFonts w:ascii="Times New Roman" w:hAnsi="Times New Roman" w:cs="Times New Roman"/>
                <w:sz w:val="20"/>
                <w:szCs w:val="20"/>
                <w:lang w:val="en-US"/>
              </w:rPr>
              <w:t xml:space="preserve"> </w:t>
            </w:r>
          </w:p>
        </w:tc>
      </w:tr>
      <w:bookmarkEnd w:id="3"/>
      <w:tr w:rsidR="005804A3" w:rsidRPr="0082123D" w:rsidTr="004D0D11">
        <w:tc>
          <w:tcPr>
            <w:tcW w:w="9209" w:type="dxa"/>
            <w:tcBorders>
              <w:top w:val="nil"/>
              <w:bottom w:val="nil"/>
            </w:tcBorders>
            <w:shd w:val="clear" w:color="auto" w:fill="auto"/>
          </w:tcPr>
          <w:p w:rsidR="005804A3" w:rsidRPr="00DF001F" w:rsidRDefault="005804A3" w:rsidP="00D60B88">
            <w:pPr>
              <w:spacing w:before="60" w:afterLines="60"/>
              <w:jc w:val="both"/>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In case of </w:t>
            </w:r>
            <w:r w:rsidRPr="00DF001F">
              <w:rPr>
                <w:rFonts w:ascii="Times New Roman" w:hAnsi="Times New Roman" w:cs="Times New Roman"/>
                <w:b/>
                <w:sz w:val="20"/>
                <w:szCs w:val="20"/>
                <w:lang w:val="en-US"/>
              </w:rPr>
              <w:t>socio-cultural domain</w:t>
            </w:r>
            <w:r w:rsidRPr="00DF001F">
              <w:rPr>
                <w:rFonts w:ascii="Times New Roman" w:hAnsi="Times New Roman" w:cs="Times New Roman"/>
                <w:sz w:val="20"/>
                <w:szCs w:val="20"/>
                <w:lang w:val="en-US"/>
              </w:rPr>
              <w:t>, if a determinant was concerning behaviors of individuals, it was coded within this domain only if it was related to culture or values or beliefs (e.g., “staff support for physical activity” was not coded within this domain).</w:t>
            </w:r>
          </w:p>
        </w:tc>
      </w:tr>
      <w:tr w:rsidR="005804A3" w:rsidRPr="0082123D" w:rsidTr="004D0D11">
        <w:tc>
          <w:tcPr>
            <w:tcW w:w="9209" w:type="dxa"/>
            <w:tcBorders>
              <w:top w:val="nil"/>
              <w:bottom w:val="nil"/>
            </w:tcBorders>
            <w:shd w:val="clear" w:color="auto" w:fill="auto"/>
          </w:tcPr>
          <w:p w:rsidR="005804A3" w:rsidRPr="00DF001F" w:rsidRDefault="005804A3" w:rsidP="00D60B88">
            <w:pPr>
              <w:spacing w:before="60" w:afterLines="60"/>
              <w:jc w:val="both"/>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Every time a determinant was related to any kind of legal issues or regulations it was coded as referring to the </w:t>
            </w:r>
            <w:r w:rsidRPr="00DF001F">
              <w:rPr>
                <w:rFonts w:ascii="Times New Roman" w:hAnsi="Times New Roman" w:cs="Times New Roman"/>
                <w:b/>
                <w:sz w:val="20"/>
                <w:szCs w:val="20"/>
                <w:lang w:val="en-US"/>
              </w:rPr>
              <w:t>legal context</w:t>
            </w:r>
            <w:r w:rsidRPr="00DF001F">
              <w:rPr>
                <w:rFonts w:ascii="Times New Roman" w:hAnsi="Times New Roman" w:cs="Times New Roman"/>
                <w:sz w:val="20"/>
                <w:szCs w:val="20"/>
                <w:lang w:val="en-US"/>
              </w:rPr>
              <w:t xml:space="preserve"> (the macro-level), e.g., “IACO fits with existing rules/regulations”. In case a determinant was</w:t>
            </w:r>
            <w:r w:rsidR="004A545A">
              <w:rPr>
                <w:rFonts w:ascii="Times New Roman" w:hAnsi="Times New Roman" w:cs="Times New Roman"/>
                <w:sz w:val="20"/>
                <w:szCs w:val="20"/>
                <w:lang w:val="en-US"/>
              </w:rPr>
              <w:t xml:space="preserve"> </w:t>
            </w:r>
            <w:r w:rsidRPr="00DF001F">
              <w:rPr>
                <w:rFonts w:ascii="Times New Roman" w:hAnsi="Times New Roman" w:cs="Times New Roman"/>
                <w:sz w:val="20"/>
                <w:szCs w:val="20"/>
                <w:lang w:val="en-US"/>
              </w:rPr>
              <w:t>related to governmental taxes</w:t>
            </w:r>
            <w:r w:rsidR="00A238A1">
              <w:rPr>
                <w:rFonts w:ascii="Times New Roman" w:hAnsi="Times New Roman" w:cs="Times New Roman"/>
                <w:sz w:val="20"/>
                <w:szCs w:val="20"/>
                <w:lang w:val="en-US"/>
              </w:rPr>
              <w:t>,</w:t>
            </w:r>
            <w:r w:rsidRPr="00DF001F">
              <w:rPr>
                <w:rFonts w:ascii="Times New Roman" w:hAnsi="Times New Roman" w:cs="Times New Roman"/>
                <w:sz w:val="20"/>
                <w:szCs w:val="20"/>
                <w:lang w:val="en-US"/>
              </w:rPr>
              <w:t xml:space="preserve"> the determinants were coded as belonging to two domains: legal context and economic context (the macro-level).</w:t>
            </w:r>
          </w:p>
        </w:tc>
      </w:tr>
      <w:tr w:rsidR="005804A3" w:rsidRPr="0082123D" w:rsidTr="004D0D11">
        <w:tc>
          <w:tcPr>
            <w:tcW w:w="9209" w:type="dxa"/>
            <w:tcBorders>
              <w:top w:val="nil"/>
              <w:bottom w:val="nil"/>
            </w:tcBorders>
            <w:shd w:val="clear" w:color="auto" w:fill="auto"/>
          </w:tcPr>
          <w:p w:rsidR="005804A3" w:rsidRPr="00DF001F" w:rsidRDefault="005804A3" w:rsidP="00D60B88">
            <w:pPr>
              <w:spacing w:before="60" w:afterLines="60"/>
              <w:jc w:val="both"/>
              <w:rPr>
                <w:rFonts w:ascii="Times New Roman" w:hAnsi="Times New Roman" w:cs="Times New Roman"/>
                <w:sz w:val="20"/>
                <w:szCs w:val="20"/>
                <w:lang w:val="en-US"/>
              </w:rPr>
            </w:pPr>
            <w:r w:rsidRPr="00DF001F">
              <w:rPr>
                <w:rFonts w:ascii="Times New Roman" w:hAnsi="Times New Roman" w:cs="Times New Roman"/>
                <w:b/>
                <w:sz w:val="20"/>
                <w:szCs w:val="20"/>
                <w:lang w:val="en-US"/>
              </w:rPr>
              <w:t>Strategies for implementation,</w:t>
            </w:r>
            <w:r w:rsidRPr="00DF001F">
              <w:rPr>
                <w:rFonts w:ascii="Times New Roman" w:hAnsi="Times New Roman" w:cs="Times New Roman"/>
                <w:sz w:val="20"/>
                <w:szCs w:val="20"/>
                <w:lang w:val="en-US"/>
              </w:rPr>
              <w:t xml:space="preserve"> as well as elements related directly to implementation (such as implementation climate or readiness for implementation, community readiness, parental support for implementation, formal reinforcement of use of organizational policy plans) were not coded within the context domains, since the CICI framework differentiates between context dimensions, the implementation, and the setting. Context reflects a set of features of circumstances in which the implementation is embedded, whereas implementation refers to planned and deliberately initiated effort with the intention to bring a given intervention/policy into practice within a particular setting</w:t>
            </w:r>
            <w:r w:rsidR="008F2009">
              <w:rPr>
                <w:rFonts w:ascii="Times New Roman" w:hAnsi="Times New Roman" w:cs="Times New Roman"/>
                <w:sz w:val="20"/>
                <w:szCs w:val="20"/>
                <w:lang w:val="en-US"/>
              </w:rPr>
              <w:t xml:space="preserve"> </w:t>
            </w:r>
            <w:r w:rsidRPr="00DF001F">
              <w:rPr>
                <w:rFonts w:ascii="Times New Roman" w:hAnsi="Times New Roman" w:cs="Times New Roman"/>
                <w:sz w:val="20"/>
                <w:szCs w:val="20"/>
                <w:lang w:val="en-US"/>
              </w:rPr>
              <w:t xml:space="preserve">[2]. </w:t>
            </w:r>
          </w:p>
          <w:p w:rsidR="005804A3" w:rsidRPr="00DF001F" w:rsidRDefault="005804A3" w:rsidP="00D60B88">
            <w:pPr>
              <w:spacing w:before="60" w:afterLines="60"/>
              <w:jc w:val="both"/>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Additionally, if a determinant was only mentioning </w:t>
            </w:r>
            <w:r w:rsidRPr="00DF001F">
              <w:rPr>
                <w:rFonts w:ascii="Times New Roman" w:hAnsi="Times New Roman" w:cs="Times New Roman"/>
                <w:b/>
                <w:sz w:val="20"/>
                <w:szCs w:val="20"/>
                <w:lang w:val="en-US"/>
              </w:rPr>
              <w:t>characteristics of a policy</w:t>
            </w:r>
            <w:r w:rsidRPr="00DF001F">
              <w:rPr>
                <w:rFonts w:ascii="Times New Roman" w:hAnsi="Times New Roman" w:cs="Times New Roman"/>
                <w:sz w:val="20"/>
                <w:szCs w:val="20"/>
                <w:lang w:val="en-US"/>
              </w:rPr>
              <w:t xml:space="preserve"> that were not immanent for the context and were expressed as a component of p</w:t>
            </w:r>
            <w:r w:rsidRPr="00DF001F">
              <w:rPr>
                <w:rFonts w:ascii="Times New Roman" w:hAnsi="Times New Roman" w:cs="Times New Roman"/>
                <w:b/>
                <w:sz w:val="20"/>
                <w:szCs w:val="20"/>
                <w:lang w:val="en-US"/>
              </w:rPr>
              <w:t>olicy implementation process or an aspect of policy implementation evaluation</w:t>
            </w:r>
            <w:r w:rsidRPr="00DF001F">
              <w:rPr>
                <w:rFonts w:ascii="Times New Roman" w:hAnsi="Times New Roman" w:cs="Times New Roman"/>
                <w:sz w:val="20"/>
                <w:szCs w:val="20"/>
                <w:lang w:val="en-US"/>
              </w:rPr>
              <w:t xml:space="preserve">, they were not coded as the implementation determinant fitting a context domain (e.g., “policy is acceptable for user”, “results are observable”, “clear procedures”). </w:t>
            </w:r>
          </w:p>
          <w:p w:rsidR="005804A3" w:rsidRPr="00DF001F" w:rsidRDefault="005804A3" w:rsidP="00D60B88">
            <w:pPr>
              <w:spacing w:before="60" w:afterLines="60"/>
              <w:jc w:val="both"/>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If a determinant’s </w:t>
            </w:r>
            <w:r w:rsidRPr="00DF001F">
              <w:rPr>
                <w:rFonts w:ascii="Times New Roman" w:hAnsi="Times New Roman" w:cs="Times New Roman"/>
                <w:b/>
                <w:sz w:val="20"/>
                <w:szCs w:val="20"/>
                <w:lang w:val="en-US"/>
              </w:rPr>
              <w:t>name/definition was extremely vague</w:t>
            </w:r>
            <w:r w:rsidRPr="00DF001F">
              <w:rPr>
                <w:rFonts w:ascii="Times New Roman" w:hAnsi="Times New Roman" w:cs="Times New Roman"/>
                <w:sz w:val="20"/>
                <w:szCs w:val="20"/>
                <w:lang w:val="en-US"/>
              </w:rPr>
              <w:t xml:space="preserve"> (e.g., “policy”, without any further explanation or details) and additionally it was not pre-assigned to any category by the authors of the original review, it was not </w:t>
            </w:r>
            <w:r w:rsidRPr="00DF001F">
              <w:rPr>
                <w:rFonts w:ascii="Times New Roman" w:hAnsi="Times New Roman" w:cs="Times New Roman"/>
                <w:sz w:val="20"/>
                <w:szCs w:val="20"/>
                <w:lang w:val="en-US"/>
              </w:rPr>
              <w:lastRenderedPageBreak/>
              <w:t xml:space="preserve">coded as belonging to a context domain. </w:t>
            </w:r>
          </w:p>
        </w:tc>
      </w:tr>
      <w:tr w:rsidR="005804A3" w:rsidRPr="0082123D" w:rsidTr="004D0D11">
        <w:tc>
          <w:tcPr>
            <w:tcW w:w="9209" w:type="dxa"/>
            <w:tcBorders>
              <w:top w:val="nil"/>
              <w:bottom w:val="nil"/>
            </w:tcBorders>
            <w:shd w:val="clear" w:color="auto" w:fill="auto"/>
          </w:tcPr>
          <w:p w:rsidR="005804A3" w:rsidRPr="00DF001F" w:rsidRDefault="005804A3" w:rsidP="00D60B88">
            <w:pPr>
              <w:spacing w:before="60" w:afterLines="60"/>
              <w:jc w:val="both"/>
              <w:rPr>
                <w:rFonts w:ascii="Times New Roman" w:hAnsi="Times New Roman" w:cs="Times New Roman"/>
                <w:sz w:val="20"/>
                <w:szCs w:val="20"/>
                <w:lang w:val="en-US"/>
              </w:rPr>
            </w:pPr>
            <w:r w:rsidRPr="00DF001F">
              <w:rPr>
                <w:rFonts w:ascii="Times New Roman" w:hAnsi="Times New Roman" w:cs="Times New Roman"/>
                <w:sz w:val="20"/>
                <w:szCs w:val="20"/>
                <w:lang w:val="en-US"/>
              </w:rPr>
              <w:lastRenderedPageBreak/>
              <w:t>Every time</w:t>
            </w:r>
            <w:r w:rsidRPr="00DF001F">
              <w:rPr>
                <w:rFonts w:ascii="Times New Roman" w:hAnsi="Times New Roman" w:cs="Times New Roman"/>
                <w:b/>
                <w:sz w:val="20"/>
                <w:szCs w:val="20"/>
                <w:lang w:val="en-US"/>
              </w:rPr>
              <w:t xml:space="preserve"> a determinant did not clearly indicate whom it may concern or it was not clear at which level it is expressed (</w:t>
            </w:r>
            <w:r w:rsidRPr="00DF001F">
              <w:rPr>
                <w:rFonts w:ascii="Times New Roman" w:hAnsi="Times New Roman" w:cs="Times New Roman"/>
                <w:sz w:val="20"/>
                <w:szCs w:val="20"/>
                <w:lang w:val="en-US"/>
              </w:rPr>
              <w:t xml:space="preserve">micro-, </w:t>
            </w:r>
            <w:proofErr w:type="spellStart"/>
            <w:r w:rsidRPr="00DF001F">
              <w:rPr>
                <w:rFonts w:ascii="Times New Roman" w:hAnsi="Times New Roman" w:cs="Times New Roman"/>
                <w:sz w:val="20"/>
                <w:szCs w:val="20"/>
                <w:lang w:val="en-US"/>
              </w:rPr>
              <w:t>meso</w:t>
            </w:r>
            <w:proofErr w:type="spellEnd"/>
            <w:r w:rsidRPr="00DF001F">
              <w:rPr>
                <w:rFonts w:ascii="Times New Roman" w:hAnsi="Times New Roman" w:cs="Times New Roman"/>
                <w:sz w:val="20"/>
                <w:szCs w:val="20"/>
                <w:lang w:val="en-US"/>
              </w:rPr>
              <w:t xml:space="preserve">- or macro- level), it was not coded (e.g., “physical activity is not culturally accepted”).  </w:t>
            </w:r>
          </w:p>
        </w:tc>
      </w:tr>
      <w:tr w:rsidR="005804A3" w:rsidRPr="0082123D" w:rsidTr="004D0D11">
        <w:tc>
          <w:tcPr>
            <w:tcW w:w="9209" w:type="dxa"/>
            <w:tcBorders>
              <w:top w:val="nil"/>
            </w:tcBorders>
            <w:shd w:val="clear" w:color="auto" w:fill="auto"/>
            <w:vAlign w:val="center"/>
          </w:tcPr>
          <w:p w:rsidR="005804A3" w:rsidRPr="00DF001F" w:rsidRDefault="005804A3" w:rsidP="00D60B88">
            <w:pPr>
              <w:spacing w:before="60" w:afterLines="60"/>
              <w:rPr>
                <w:lang w:val="en-US"/>
              </w:rPr>
            </w:pPr>
            <w:r w:rsidRPr="00DF001F">
              <w:rPr>
                <w:rStyle w:val="tlid-translation"/>
                <w:rFonts w:ascii="Times New Roman" w:hAnsi="Times New Roman" w:cs="Times New Roman"/>
                <w:sz w:val="20"/>
                <w:szCs w:val="20"/>
                <w:lang w:val="en-US"/>
              </w:rPr>
              <w:t xml:space="preserve">The presence of “ethical food in stores” was not coded as an implementation determinant referring to the </w:t>
            </w:r>
            <w:r w:rsidRPr="00DF001F">
              <w:rPr>
                <w:rStyle w:val="tlid-translation"/>
                <w:rFonts w:ascii="Times New Roman" w:hAnsi="Times New Roman" w:cs="Times New Roman"/>
                <w:b/>
                <w:sz w:val="20"/>
                <w:szCs w:val="20"/>
                <w:lang w:val="en-US"/>
              </w:rPr>
              <w:t>ethical context</w:t>
            </w:r>
            <w:r w:rsidRPr="00DF001F">
              <w:rPr>
                <w:rStyle w:val="tlid-translation"/>
                <w:rFonts w:ascii="Times New Roman" w:hAnsi="Times New Roman" w:cs="Times New Roman"/>
                <w:sz w:val="20"/>
                <w:szCs w:val="20"/>
                <w:lang w:val="en-US"/>
              </w:rPr>
              <w:t>.</w:t>
            </w:r>
            <w:r w:rsidRPr="00DF001F">
              <w:rPr>
                <w:rStyle w:val="tlid-translation"/>
                <w:sz w:val="20"/>
                <w:szCs w:val="20"/>
                <w:lang w:val="en-US"/>
              </w:rPr>
              <w:t xml:space="preserve"> </w:t>
            </w:r>
          </w:p>
        </w:tc>
      </w:tr>
    </w:tbl>
    <w:p w:rsidR="00E309D9" w:rsidRPr="00DF001F" w:rsidRDefault="00E309D9" w:rsidP="00E309D9">
      <w:pPr>
        <w:spacing w:after="0" w:line="240" w:lineRule="auto"/>
        <w:rPr>
          <w:rFonts w:ascii="Times New Roman" w:hAnsi="Times New Roman" w:cs="Times New Roman"/>
          <w:sz w:val="20"/>
          <w:szCs w:val="20"/>
          <w:lang w:val="en-US"/>
        </w:rPr>
      </w:pPr>
    </w:p>
    <w:p w:rsidR="005804A3" w:rsidRPr="00DF001F" w:rsidRDefault="005804A3" w:rsidP="00940F66">
      <w:pPr>
        <w:spacing w:after="0" w:line="240" w:lineRule="auto"/>
        <w:rPr>
          <w:rFonts w:ascii="Times New Roman" w:hAnsi="Times New Roman" w:cs="Times New Roman"/>
          <w:sz w:val="20"/>
          <w:szCs w:val="20"/>
          <w:lang w:val="en-US"/>
        </w:rPr>
      </w:pPr>
      <w:r w:rsidRPr="00DF001F">
        <w:rPr>
          <w:rFonts w:ascii="Times New Roman" w:hAnsi="Times New Roman" w:cs="Times New Roman"/>
          <w:sz w:val="20"/>
          <w:szCs w:val="20"/>
          <w:lang w:val="en-US"/>
        </w:rPr>
        <w:t>References included in the Table S2:</w:t>
      </w:r>
    </w:p>
    <w:p w:rsidR="005804A3" w:rsidRPr="00DF001F" w:rsidRDefault="005804A3" w:rsidP="005804A3">
      <w:pPr>
        <w:spacing w:after="0" w:line="240" w:lineRule="auto"/>
        <w:ind w:left="284" w:hanging="284"/>
        <w:rPr>
          <w:rFonts w:ascii="Times New Roman" w:hAnsi="Times New Roman" w:cs="Times New Roman"/>
          <w:sz w:val="20"/>
          <w:szCs w:val="20"/>
          <w:lang w:val="en-US"/>
        </w:rPr>
      </w:pPr>
    </w:p>
    <w:p w:rsidR="00D13DC5" w:rsidRPr="00DF001F" w:rsidRDefault="00D13DC5" w:rsidP="00D13DC5">
      <w:pPr>
        <w:pStyle w:val="Bibliografia"/>
        <w:spacing w:after="0" w:line="240" w:lineRule="auto"/>
        <w:ind w:left="284" w:hanging="284"/>
        <w:rPr>
          <w:rFonts w:ascii="Times New Roman" w:hAnsi="Times New Roman" w:cs="Times New Roman"/>
          <w:sz w:val="20"/>
          <w:szCs w:val="20"/>
          <w:lang w:val="en-US"/>
        </w:rPr>
      </w:pPr>
      <w:r>
        <w:rPr>
          <w:rFonts w:ascii="Times New Roman" w:hAnsi="Times New Roman" w:cs="Times New Roman"/>
          <w:sz w:val="20"/>
          <w:szCs w:val="20"/>
          <w:lang w:val="en-US"/>
        </w:rPr>
        <w:t>1</w:t>
      </w:r>
      <w:r w:rsidRPr="00DF001F">
        <w:rPr>
          <w:rFonts w:ascii="Times New Roman" w:hAnsi="Times New Roman" w:cs="Times New Roman"/>
          <w:sz w:val="20"/>
          <w:szCs w:val="20"/>
          <w:lang w:val="en-US"/>
        </w:rPr>
        <w:t xml:space="preserve">. </w:t>
      </w:r>
      <w:proofErr w:type="spellStart"/>
      <w:r w:rsidRPr="00DF001F">
        <w:rPr>
          <w:rFonts w:ascii="Times New Roman" w:hAnsi="Times New Roman" w:cs="Times New Roman"/>
          <w:sz w:val="20"/>
          <w:szCs w:val="20"/>
          <w:lang w:val="en-US"/>
        </w:rPr>
        <w:t>Pfadenhauer</w:t>
      </w:r>
      <w:proofErr w:type="spellEnd"/>
      <w:r w:rsidRPr="00DF001F">
        <w:rPr>
          <w:rFonts w:ascii="Times New Roman" w:hAnsi="Times New Roman" w:cs="Times New Roman"/>
          <w:sz w:val="20"/>
          <w:szCs w:val="20"/>
          <w:lang w:val="en-US"/>
        </w:rPr>
        <w:t xml:space="preserve"> LM, </w:t>
      </w:r>
      <w:proofErr w:type="spellStart"/>
      <w:r w:rsidRPr="00DF001F">
        <w:rPr>
          <w:rFonts w:ascii="Times New Roman" w:hAnsi="Times New Roman" w:cs="Times New Roman"/>
          <w:sz w:val="20"/>
          <w:szCs w:val="20"/>
          <w:lang w:val="en-US"/>
        </w:rPr>
        <w:t>Gerhardus</w:t>
      </w:r>
      <w:proofErr w:type="spellEnd"/>
      <w:r w:rsidRPr="00DF001F">
        <w:rPr>
          <w:rFonts w:ascii="Times New Roman" w:hAnsi="Times New Roman" w:cs="Times New Roman"/>
          <w:sz w:val="20"/>
          <w:szCs w:val="20"/>
          <w:lang w:val="en-US"/>
        </w:rPr>
        <w:t xml:space="preserve"> A, </w:t>
      </w:r>
      <w:proofErr w:type="spellStart"/>
      <w:r w:rsidRPr="00DF001F">
        <w:rPr>
          <w:rFonts w:ascii="Times New Roman" w:hAnsi="Times New Roman" w:cs="Times New Roman"/>
          <w:sz w:val="20"/>
          <w:szCs w:val="20"/>
          <w:lang w:val="en-US"/>
        </w:rPr>
        <w:t>Mozygemba</w:t>
      </w:r>
      <w:proofErr w:type="spellEnd"/>
      <w:r w:rsidRPr="00DF001F">
        <w:rPr>
          <w:rFonts w:ascii="Times New Roman" w:hAnsi="Times New Roman" w:cs="Times New Roman"/>
          <w:sz w:val="20"/>
          <w:szCs w:val="20"/>
          <w:lang w:val="en-US"/>
        </w:rPr>
        <w:t xml:space="preserve"> K, </w:t>
      </w:r>
      <w:proofErr w:type="spellStart"/>
      <w:r w:rsidRPr="00DF001F">
        <w:rPr>
          <w:rFonts w:ascii="Times New Roman" w:hAnsi="Times New Roman" w:cs="Times New Roman"/>
          <w:sz w:val="20"/>
          <w:szCs w:val="20"/>
          <w:lang w:val="en-US"/>
        </w:rPr>
        <w:t>Lysdahl</w:t>
      </w:r>
      <w:proofErr w:type="spellEnd"/>
      <w:r w:rsidRPr="00DF001F">
        <w:rPr>
          <w:rFonts w:ascii="Times New Roman" w:hAnsi="Times New Roman" w:cs="Times New Roman"/>
          <w:sz w:val="20"/>
          <w:szCs w:val="20"/>
          <w:lang w:val="en-US"/>
        </w:rPr>
        <w:t xml:space="preserve"> KB, Booth A, Hofmann B, et al. Making sense of complexity in context and implementation: the Context and Implementation of Complex Interventions (CICI) framework. </w:t>
      </w:r>
      <w:proofErr w:type="spellStart"/>
      <w:r w:rsidRPr="00DF001F">
        <w:rPr>
          <w:rFonts w:ascii="Times New Roman" w:hAnsi="Times New Roman" w:cs="Times New Roman"/>
          <w:sz w:val="20"/>
          <w:szCs w:val="20"/>
          <w:lang w:val="en-US"/>
        </w:rPr>
        <w:t>Implemen</w:t>
      </w:r>
      <w:proofErr w:type="spellEnd"/>
      <w:r w:rsidRPr="00DF001F">
        <w:rPr>
          <w:rFonts w:ascii="Times New Roman" w:hAnsi="Times New Roman" w:cs="Times New Roman"/>
          <w:sz w:val="20"/>
          <w:szCs w:val="20"/>
          <w:lang w:val="en-US"/>
        </w:rPr>
        <w:t xml:space="preserve"> Sci. 2017;12(1):21.  </w:t>
      </w:r>
      <w:r w:rsidRPr="00DF001F">
        <w:rPr>
          <w:rFonts w:ascii="Times New Roman" w:hAnsi="Times New Roman" w:cs="Times New Roman"/>
          <w:sz w:val="20"/>
          <w:szCs w:val="20"/>
          <w:shd w:val="clear" w:color="auto" w:fill="F5F5F5"/>
          <w:lang w:val="en-US"/>
        </w:rPr>
        <w:t>https://doi.org/10.1186/s13012-017-0552-5</w:t>
      </w:r>
    </w:p>
    <w:p w:rsidR="005804A3" w:rsidRPr="00DF001F" w:rsidRDefault="00D13DC5" w:rsidP="005804A3">
      <w:pPr>
        <w:spacing w:after="0" w:line="240" w:lineRule="auto"/>
        <w:ind w:left="284" w:hanging="284"/>
        <w:rPr>
          <w:rFonts w:ascii="Times New Roman" w:hAnsi="Times New Roman" w:cs="Times New Roman"/>
          <w:sz w:val="20"/>
          <w:szCs w:val="20"/>
          <w:lang w:val="en-US"/>
        </w:rPr>
      </w:pPr>
      <w:r>
        <w:rPr>
          <w:rFonts w:ascii="Times New Roman" w:hAnsi="Times New Roman" w:cs="Times New Roman"/>
          <w:sz w:val="20"/>
          <w:szCs w:val="20"/>
          <w:lang w:val="en-US"/>
        </w:rPr>
        <w:t>2</w:t>
      </w:r>
      <w:r w:rsidR="005804A3" w:rsidRPr="00DF001F">
        <w:rPr>
          <w:rFonts w:ascii="Times New Roman" w:hAnsi="Times New Roman" w:cs="Times New Roman"/>
          <w:sz w:val="20"/>
          <w:szCs w:val="20"/>
          <w:lang w:val="en-US"/>
        </w:rPr>
        <w:t xml:space="preserve">. Leeman J, Birken SA, Powell BJ, </w:t>
      </w:r>
      <w:proofErr w:type="spellStart"/>
      <w:r w:rsidR="005804A3" w:rsidRPr="00DF001F">
        <w:rPr>
          <w:rFonts w:ascii="Times New Roman" w:hAnsi="Times New Roman" w:cs="Times New Roman"/>
          <w:sz w:val="20"/>
          <w:szCs w:val="20"/>
          <w:lang w:val="en-US"/>
        </w:rPr>
        <w:t>Rohweder</w:t>
      </w:r>
      <w:proofErr w:type="spellEnd"/>
      <w:r w:rsidR="005804A3" w:rsidRPr="00DF001F">
        <w:rPr>
          <w:rFonts w:ascii="Times New Roman" w:hAnsi="Times New Roman" w:cs="Times New Roman"/>
          <w:sz w:val="20"/>
          <w:szCs w:val="20"/>
          <w:lang w:val="en-US"/>
        </w:rPr>
        <w:t xml:space="preserve"> C, Shea CM. Beyond “implementation strategies”: classifying the full range of strategies used in implementation science and practice. </w:t>
      </w:r>
      <w:proofErr w:type="spellStart"/>
      <w:r w:rsidR="005804A3" w:rsidRPr="00DF001F">
        <w:rPr>
          <w:rFonts w:ascii="Times New Roman" w:hAnsi="Times New Roman" w:cs="Times New Roman"/>
          <w:sz w:val="20"/>
          <w:szCs w:val="20"/>
          <w:lang w:val="en-US"/>
        </w:rPr>
        <w:t>Implemen</w:t>
      </w:r>
      <w:proofErr w:type="spellEnd"/>
      <w:r w:rsidR="005804A3" w:rsidRPr="00DF001F">
        <w:rPr>
          <w:rFonts w:ascii="Times New Roman" w:hAnsi="Times New Roman" w:cs="Times New Roman"/>
          <w:sz w:val="20"/>
          <w:szCs w:val="20"/>
          <w:lang w:val="en-US"/>
        </w:rPr>
        <w:t xml:space="preserve"> Sci. 2017;12(1):125.  https://doi.org/10.1186/s13012-017-0657-x</w:t>
      </w:r>
    </w:p>
    <w:p w:rsidR="00E309D9" w:rsidRPr="00DF001F" w:rsidRDefault="00E309D9" w:rsidP="00B03ECA">
      <w:pPr>
        <w:spacing w:after="0"/>
        <w:rPr>
          <w:rFonts w:ascii="Times New Roman" w:eastAsia="Times New Roman" w:hAnsi="Times New Roman" w:cs="Times New Roman"/>
          <w:sz w:val="20"/>
          <w:szCs w:val="20"/>
          <w:lang w:val="en-US"/>
        </w:rPr>
      </w:pPr>
    </w:p>
    <w:p w:rsidR="00E309D9" w:rsidRPr="00DF001F" w:rsidRDefault="00E309D9" w:rsidP="00B03ECA">
      <w:pPr>
        <w:spacing w:after="0"/>
        <w:rPr>
          <w:rFonts w:ascii="Times New Roman" w:eastAsia="Times New Roman" w:hAnsi="Times New Roman" w:cs="Times New Roman"/>
          <w:sz w:val="20"/>
          <w:szCs w:val="20"/>
          <w:lang w:val="en-US"/>
        </w:rPr>
      </w:pPr>
    </w:p>
    <w:p w:rsidR="0026492C" w:rsidRPr="00DF001F" w:rsidRDefault="0026492C" w:rsidP="00E309D9">
      <w:pPr>
        <w:spacing w:after="0" w:line="240" w:lineRule="auto"/>
        <w:rPr>
          <w:rFonts w:ascii="Times New Roman" w:eastAsia="Times New Roman" w:hAnsi="Times New Roman" w:cs="Times New Roman"/>
          <w:sz w:val="20"/>
          <w:szCs w:val="20"/>
          <w:lang w:val="en-US"/>
        </w:rPr>
        <w:sectPr w:rsidR="0026492C" w:rsidRPr="00DF001F" w:rsidSect="003A31CD">
          <w:headerReference w:type="default" r:id="rId8"/>
          <w:pgSz w:w="11906" w:h="16838" w:code="9"/>
          <w:pgMar w:top="1152" w:right="1411" w:bottom="1152" w:left="1411" w:header="706" w:footer="706" w:gutter="0"/>
          <w:cols w:space="708"/>
          <w:docGrid w:linePitch="360"/>
        </w:sectPr>
      </w:pPr>
    </w:p>
    <w:p w:rsidR="00EC179D" w:rsidRPr="00DF001F" w:rsidRDefault="00D836B9" w:rsidP="00D836E5">
      <w:pPr>
        <w:spacing w:after="0"/>
        <w:ind w:left="-540"/>
        <w:rPr>
          <w:rFonts w:ascii="Times New Roman" w:hAnsi="Times New Roman" w:cs="Times New Roman"/>
          <w:sz w:val="20"/>
          <w:szCs w:val="20"/>
          <w:lang w:val="en-US"/>
        </w:rPr>
      </w:pPr>
      <w:r w:rsidRPr="00DF001F">
        <w:rPr>
          <w:rFonts w:ascii="Times New Roman" w:hAnsi="Times New Roman" w:cs="Times New Roman"/>
          <w:sz w:val="20"/>
          <w:szCs w:val="20"/>
          <w:lang w:val="en-US"/>
        </w:rPr>
        <w:lastRenderedPageBreak/>
        <w:t>Table</w:t>
      </w:r>
      <w:r w:rsidR="008D6AE7" w:rsidRPr="00DF001F">
        <w:rPr>
          <w:rFonts w:ascii="Times New Roman" w:hAnsi="Times New Roman" w:cs="Times New Roman"/>
          <w:sz w:val="20"/>
          <w:szCs w:val="20"/>
          <w:lang w:val="en-US"/>
        </w:rPr>
        <w:t xml:space="preserve"> S</w:t>
      </w:r>
      <w:r w:rsidR="00E309D9" w:rsidRPr="00DF001F">
        <w:rPr>
          <w:rFonts w:ascii="Times New Roman" w:hAnsi="Times New Roman" w:cs="Times New Roman"/>
          <w:sz w:val="20"/>
          <w:szCs w:val="20"/>
          <w:lang w:val="en-US"/>
        </w:rPr>
        <w:t>3</w:t>
      </w:r>
      <w:r w:rsidR="00C726D6" w:rsidRPr="00DF001F">
        <w:rPr>
          <w:rFonts w:ascii="Times New Roman" w:hAnsi="Times New Roman" w:cs="Times New Roman"/>
          <w:sz w:val="20"/>
          <w:szCs w:val="20"/>
          <w:lang w:val="en-US"/>
        </w:rPr>
        <w:t xml:space="preserve"> </w:t>
      </w:r>
    </w:p>
    <w:p w:rsidR="00C726D6" w:rsidRPr="00DF001F" w:rsidRDefault="00C726D6" w:rsidP="00D836E5">
      <w:pPr>
        <w:spacing w:after="0"/>
        <w:ind w:left="-540"/>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Barriers and facilitators for implementation: evidence accumulated in reviews summarized according to </w:t>
      </w:r>
      <w:r w:rsidR="00D50ADA" w:rsidRPr="00DF001F">
        <w:rPr>
          <w:rFonts w:ascii="Times New Roman" w:hAnsi="Times New Roman" w:cs="Times New Roman"/>
          <w:sz w:val="20"/>
          <w:szCs w:val="20"/>
          <w:lang w:val="en-US"/>
        </w:rPr>
        <w:t>the CICI framework</w:t>
      </w:r>
    </w:p>
    <w:tbl>
      <w:tblPr>
        <w:tblStyle w:val="Tabela-Siatka"/>
        <w:tblpPr w:leftFromText="180" w:rightFromText="180" w:vertAnchor="text" w:horzAnchor="margin" w:tblpXSpec="center" w:tblpY="174"/>
        <w:tblW w:w="5296" w:type="pct"/>
        <w:tblBorders>
          <w:left w:val="none" w:sz="0" w:space="0" w:color="auto"/>
          <w:right w:val="none" w:sz="0" w:space="0" w:color="auto"/>
          <w:insideV w:val="none" w:sz="0" w:space="0" w:color="auto"/>
        </w:tblBorders>
        <w:tblLook w:val="04A0"/>
      </w:tblPr>
      <w:tblGrid>
        <w:gridCol w:w="2847"/>
        <w:gridCol w:w="425"/>
        <w:gridCol w:w="426"/>
        <w:gridCol w:w="427"/>
        <w:gridCol w:w="427"/>
        <w:gridCol w:w="427"/>
        <w:gridCol w:w="428"/>
        <w:gridCol w:w="428"/>
        <w:gridCol w:w="428"/>
        <w:gridCol w:w="428"/>
        <w:gridCol w:w="434"/>
        <w:gridCol w:w="434"/>
        <w:gridCol w:w="434"/>
        <w:gridCol w:w="435"/>
        <w:gridCol w:w="434"/>
        <w:gridCol w:w="434"/>
        <w:gridCol w:w="434"/>
        <w:gridCol w:w="434"/>
        <w:gridCol w:w="434"/>
        <w:gridCol w:w="434"/>
        <w:gridCol w:w="434"/>
        <w:gridCol w:w="434"/>
        <w:gridCol w:w="434"/>
        <w:gridCol w:w="434"/>
        <w:gridCol w:w="434"/>
        <w:gridCol w:w="435"/>
        <w:gridCol w:w="576"/>
        <w:gridCol w:w="862"/>
      </w:tblGrid>
      <w:tr w:rsidR="00E81202" w:rsidRPr="00DF001F" w:rsidTr="005B2AC1">
        <w:tc>
          <w:tcPr>
            <w:tcW w:w="2847" w:type="dxa"/>
            <w:shd w:val="clear" w:color="auto" w:fill="FFFFFF" w:themeFill="background1"/>
            <w:vAlign w:val="center"/>
          </w:tcPr>
          <w:p w:rsidR="00E14688" w:rsidRPr="00DF001F" w:rsidRDefault="009265F3" w:rsidP="00EC179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CICI Contexts</w:t>
            </w:r>
          </w:p>
        </w:tc>
        <w:tc>
          <w:tcPr>
            <w:tcW w:w="425"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w:t>
            </w:r>
            <w:r w:rsidR="002D625F" w:rsidRPr="00DF001F">
              <w:rPr>
                <w:rFonts w:ascii="Times New Roman" w:hAnsi="Times New Roman" w:cs="Times New Roman"/>
                <w:sz w:val="14"/>
                <w:szCs w:val="14"/>
                <w:vertAlign w:val="superscript"/>
                <w:lang w:val="en-US"/>
              </w:rPr>
              <w:t>*</w:t>
            </w:r>
            <w:r w:rsidR="00D836E5" w:rsidRPr="00DF001F">
              <w:rPr>
                <w:rFonts w:ascii="Times New Roman" w:hAnsi="Times New Roman" w:cs="Times New Roman"/>
                <w:sz w:val="14"/>
                <w:szCs w:val="14"/>
                <w:lang w:val="en-US"/>
              </w:rPr>
              <w:t xml:space="preserve"> </w:t>
            </w:r>
          </w:p>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6"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2</w:t>
            </w:r>
          </w:p>
        </w:tc>
        <w:tc>
          <w:tcPr>
            <w:tcW w:w="427"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3</w:t>
            </w:r>
          </w:p>
        </w:tc>
        <w:tc>
          <w:tcPr>
            <w:tcW w:w="427"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4</w:t>
            </w:r>
          </w:p>
        </w:tc>
        <w:tc>
          <w:tcPr>
            <w:tcW w:w="427"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5</w:t>
            </w:r>
          </w:p>
        </w:tc>
        <w:tc>
          <w:tcPr>
            <w:tcW w:w="428"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6</w:t>
            </w:r>
          </w:p>
        </w:tc>
        <w:tc>
          <w:tcPr>
            <w:tcW w:w="428"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7</w:t>
            </w:r>
          </w:p>
        </w:tc>
        <w:tc>
          <w:tcPr>
            <w:tcW w:w="428"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8</w:t>
            </w:r>
          </w:p>
        </w:tc>
        <w:tc>
          <w:tcPr>
            <w:tcW w:w="428"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9</w:t>
            </w:r>
          </w:p>
        </w:tc>
        <w:tc>
          <w:tcPr>
            <w:tcW w:w="434"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10 </w:t>
            </w:r>
          </w:p>
        </w:tc>
        <w:tc>
          <w:tcPr>
            <w:tcW w:w="434"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11</w:t>
            </w:r>
          </w:p>
        </w:tc>
        <w:tc>
          <w:tcPr>
            <w:tcW w:w="434"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12</w:t>
            </w:r>
          </w:p>
        </w:tc>
        <w:tc>
          <w:tcPr>
            <w:tcW w:w="435"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13</w:t>
            </w:r>
          </w:p>
        </w:tc>
        <w:tc>
          <w:tcPr>
            <w:tcW w:w="434"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14 </w:t>
            </w:r>
          </w:p>
        </w:tc>
        <w:tc>
          <w:tcPr>
            <w:tcW w:w="434"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15</w:t>
            </w:r>
          </w:p>
        </w:tc>
        <w:tc>
          <w:tcPr>
            <w:tcW w:w="434"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16</w:t>
            </w:r>
          </w:p>
        </w:tc>
        <w:tc>
          <w:tcPr>
            <w:tcW w:w="434"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17</w:t>
            </w:r>
          </w:p>
        </w:tc>
        <w:tc>
          <w:tcPr>
            <w:tcW w:w="434"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18</w:t>
            </w:r>
          </w:p>
        </w:tc>
        <w:tc>
          <w:tcPr>
            <w:tcW w:w="434"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w:t>
            </w:r>
            <w:r w:rsidRPr="00DF001F">
              <w:rPr>
                <w:rFonts w:ascii="Times New Roman" w:hAnsi="Times New Roman" w:cs="Times New Roman"/>
                <w:sz w:val="14"/>
                <w:szCs w:val="14"/>
                <w:shd w:val="clear" w:color="auto" w:fill="E7E6E6" w:themeFill="background2"/>
                <w:lang w:val="en-US"/>
              </w:rPr>
              <w:t>9</w:t>
            </w:r>
          </w:p>
        </w:tc>
        <w:tc>
          <w:tcPr>
            <w:tcW w:w="434"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20</w:t>
            </w:r>
          </w:p>
        </w:tc>
        <w:tc>
          <w:tcPr>
            <w:tcW w:w="434"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GB"/>
              </w:rPr>
            </w:pPr>
            <w:r w:rsidRPr="00DF001F">
              <w:rPr>
                <w:rFonts w:ascii="Times New Roman" w:hAnsi="Times New Roman" w:cs="Times New Roman"/>
                <w:sz w:val="14"/>
                <w:szCs w:val="14"/>
                <w:lang w:val="en-GB"/>
              </w:rPr>
              <w:t>21</w:t>
            </w:r>
          </w:p>
        </w:tc>
        <w:tc>
          <w:tcPr>
            <w:tcW w:w="434"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22</w:t>
            </w:r>
          </w:p>
        </w:tc>
        <w:tc>
          <w:tcPr>
            <w:tcW w:w="434"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23</w:t>
            </w:r>
          </w:p>
        </w:tc>
        <w:tc>
          <w:tcPr>
            <w:tcW w:w="434" w:type="dxa"/>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24</w:t>
            </w:r>
          </w:p>
        </w:tc>
        <w:tc>
          <w:tcPr>
            <w:tcW w:w="435" w:type="dxa"/>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25</w:t>
            </w:r>
          </w:p>
        </w:tc>
        <w:tc>
          <w:tcPr>
            <w:tcW w:w="576" w:type="dxa"/>
            <w:shd w:val="clear" w:color="auto" w:fill="FFFFFF" w:themeFill="background1"/>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SUM</w:t>
            </w:r>
          </w:p>
        </w:tc>
        <w:tc>
          <w:tcPr>
            <w:tcW w:w="862" w:type="dxa"/>
            <w:shd w:val="clear" w:color="auto" w:fill="FFFFFF" w:themeFill="background1"/>
            <w:vAlign w:val="center"/>
          </w:tcPr>
          <w:p w:rsidR="009265F3" w:rsidRPr="00DF001F" w:rsidRDefault="003926FB" w:rsidP="008D6AE7">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6"/>
                <w:szCs w:val="16"/>
                <w:lang w:val="en-US"/>
              </w:rPr>
              <w:t>≥ 50% and ≥ 60%  reviews</w:t>
            </w:r>
            <w:r w:rsidRPr="0082123D">
              <w:rPr>
                <w:rFonts w:ascii="Times New Roman" w:hAnsi="Times New Roman" w:cs="Times New Roman"/>
                <w:b/>
                <w:vertAlign w:val="superscript"/>
              </w:rPr>
              <w:t>i</w:t>
            </w:r>
            <w:r w:rsidRPr="0082123D" w:rsidDel="003926FB">
              <w:rPr>
                <w:rFonts w:ascii="Times New Roman" w:hAnsi="Times New Roman" w:cs="Times New Roman"/>
                <w:b/>
                <w:sz w:val="14"/>
                <w:szCs w:val="14"/>
                <w:vertAlign w:val="superscript"/>
                <w:lang w:val="en-US"/>
              </w:rPr>
              <w:t xml:space="preserve"> </w:t>
            </w:r>
          </w:p>
        </w:tc>
      </w:tr>
      <w:tr w:rsidR="009265F3" w:rsidRPr="00DF001F" w:rsidTr="005B2AC1">
        <w:tc>
          <w:tcPr>
            <w:tcW w:w="2847" w:type="dxa"/>
            <w:tcBorders>
              <w:bottom w:val="single" w:sz="4" w:space="0" w:color="auto"/>
            </w:tcBorders>
            <w:shd w:val="clear" w:color="auto" w:fill="FFFFFF" w:themeFill="background1"/>
            <w:vAlign w:val="center"/>
          </w:tcPr>
          <w:p w:rsidR="009265F3" w:rsidRPr="00DF001F" w:rsidRDefault="009265F3" w:rsidP="009265F3">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Type of analyzed behavior</w:t>
            </w:r>
          </w:p>
        </w:tc>
        <w:tc>
          <w:tcPr>
            <w:tcW w:w="3416" w:type="dxa"/>
            <w:gridSpan w:val="8"/>
            <w:tcBorders>
              <w:bottom w:val="single" w:sz="4" w:space="0" w:color="auto"/>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DIET</w:t>
            </w:r>
          </w:p>
        </w:tc>
        <w:tc>
          <w:tcPr>
            <w:tcW w:w="2165" w:type="dxa"/>
            <w:gridSpan w:val="5"/>
            <w:tcBorders>
              <w:bottom w:val="single" w:sz="4" w:space="0" w:color="auto"/>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PA</w:t>
            </w:r>
          </w:p>
        </w:tc>
        <w:tc>
          <w:tcPr>
            <w:tcW w:w="868" w:type="dxa"/>
            <w:gridSpan w:val="2"/>
            <w:tcBorders>
              <w:bottom w:val="single" w:sz="4" w:space="0" w:color="auto"/>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PA, SB</w:t>
            </w:r>
          </w:p>
        </w:tc>
        <w:tc>
          <w:tcPr>
            <w:tcW w:w="2604" w:type="dxa"/>
            <w:gridSpan w:val="6"/>
            <w:tcBorders>
              <w:bottom w:val="single" w:sz="4" w:space="0" w:color="auto"/>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PA, DIET</w:t>
            </w:r>
          </w:p>
        </w:tc>
        <w:tc>
          <w:tcPr>
            <w:tcW w:w="1737" w:type="dxa"/>
            <w:gridSpan w:val="4"/>
            <w:tcBorders>
              <w:bottom w:val="single" w:sz="4" w:space="0" w:color="auto"/>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PA, DIET, OTHER BEHAVIORS</w:t>
            </w:r>
          </w:p>
        </w:tc>
        <w:tc>
          <w:tcPr>
            <w:tcW w:w="1438" w:type="dxa"/>
            <w:gridSpan w:val="2"/>
            <w:tcBorders>
              <w:bottom w:val="single" w:sz="4" w:space="0" w:color="auto"/>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r>
      <w:tr w:rsidR="009265F3" w:rsidRPr="00DF001F" w:rsidTr="00DF0C69">
        <w:tc>
          <w:tcPr>
            <w:tcW w:w="15075" w:type="dxa"/>
            <w:gridSpan w:val="28"/>
            <w:tcBorders>
              <w:bottom w:val="nil"/>
            </w:tcBorders>
            <w:shd w:val="clear" w:color="auto" w:fill="D9D9D9" w:themeFill="background1" w:themeFillShade="D9"/>
            <w:vAlign w:val="center"/>
          </w:tcPr>
          <w:p w:rsidR="009265F3" w:rsidRPr="00DF001F" w:rsidRDefault="009265F3" w:rsidP="009265F3">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Geographical</w:t>
            </w:r>
          </w:p>
        </w:tc>
      </w:tr>
      <w:tr w:rsidR="00E81202" w:rsidRPr="00DF001F" w:rsidTr="00E81202">
        <w:tc>
          <w:tcPr>
            <w:tcW w:w="2847" w:type="dxa"/>
            <w:tcBorders>
              <w:top w:val="nil"/>
              <w:bottom w:val="nil"/>
            </w:tcBorders>
            <w:shd w:val="clear" w:color="auto" w:fill="FFFFFF" w:themeFill="background1"/>
            <w:vAlign w:val="center"/>
          </w:tcPr>
          <w:p w:rsidR="009265F3" w:rsidRPr="00DF001F" w:rsidRDefault="009265F3"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Broader  physical environment (e.g.</w:t>
            </w:r>
            <w:r w:rsidR="008D6AE7"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 xml:space="preserve"> geographical isolation) (macro</w:t>
            </w:r>
            <w:r w:rsidR="008D6AE7"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highlight w:val="yellow"/>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highlight w:val="yellow"/>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highlight w:val="yellow"/>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highlight w:val="yellow"/>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9</w:t>
            </w:r>
          </w:p>
        </w:tc>
        <w:tc>
          <w:tcPr>
            <w:tcW w:w="862"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r w:rsidR="00E81202" w:rsidRPr="00DF001F" w:rsidTr="00E81202">
        <w:tc>
          <w:tcPr>
            <w:tcW w:w="2847" w:type="dxa"/>
            <w:tcBorders>
              <w:top w:val="nil"/>
              <w:bottom w:val="nil"/>
            </w:tcBorders>
            <w:vAlign w:val="center"/>
          </w:tcPr>
          <w:p w:rsidR="009265F3" w:rsidRPr="00DF001F" w:rsidRDefault="009265F3" w:rsidP="0029742F">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Infrastructure in the setting (meso/micro 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14</w:t>
            </w:r>
          </w:p>
        </w:tc>
        <w:tc>
          <w:tcPr>
            <w:tcW w:w="862" w:type="dxa"/>
            <w:tcBorders>
              <w:top w:val="nil"/>
              <w:bottom w:val="nil"/>
            </w:tcBorders>
            <w:shd w:val="clear" w:color="auto" w:fill="auto"/>
            <w:vAlign w:val="center"/>
          </w:tcPr>
          <w:p w:rsidR="002D625F" w:rsidRPr="00DF001F" w:rsidRDefault="009265F3" w:rsidP="00EC179D">
            <w:pPr>
              <w:autoSpaceDE w:val="0"/>
              <w:autoSpaceDN w:val="0"/>
              <w:adjustRightInd w:val="0"/>
              <w:spacing w:after="0" w:line="240" w:lineRule="auto"/>
              <w:jc w:val="center"/>
              <w:rPr>
                <w:rFonts w:ascii="Times New Roman" w:hAnsi="Times New Roman" w:cs="Times New Roman"/>
                <w:sz w:val="14"/>
                <w:szCs w:val="14"/>
                <w:lang w:val="en-US"/>
              </w:rPr>
            </w:pPr>
            <w:r w:rsidRPr="00DF001F">
              <w:rPr>
                <w:rFonts w:ascii="Times New Roman" w:hAnsi="Times New Roman" w:cs="Times New Roman"/>
                <w:b/>
                <w:sz w:val="14"/>
                <w:szCs w:val="14"/>
                <w:lang w:val="en-US"/>
              </w:rPr>
              <w:sym w:font="Wingdings" w:char="F0FC"/>
            </w:r>
          </w:p>
        </w:tc>
      </w:tr>
      <w:tr w:rsidR="009265F3" w:rsidRPr="00DF001F" w:rsidTr="00DF0C69">
        <w:tc>
          <w:tcPr>
            <w:tcW w:w="15075" w:type="dxa"/>
            <w:gridSpan w:val="28"/>
            <w:tcBorders>
              <w:top w:val="nil"/>
              <w:bottom w:val="nil"/>
            </w:tcBorders>
            <w:shd w:val="clear" w:color="auto" w:fill="D9D9D9" w:themeFill="background1" w:themeFillShade="D9"/>
            <w:vAlign w:val="center"/>
          </w:tcPr>
          <w:p w:rsidR="009265F3" w:rsidRPr="00DF001F" w:rsidRDefault="009265F3" w:rsidP="009265F3">
            <w:pPr>
              <w:autoSpaceDE w:val="0"/>
              <w:autoSpaceDN w:val="0"/>
              <w:adjustRightInd w:val="0"/>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Epidemiological</w:t>
            </w:r>
          </w:p>
        </w:tc>
      </w:tr>
      <w:tr w:rsidR="00E81202" w:rsidRPr="00DF001F" w:rsidTr="00E81202">
        <w:tc>
          <w:tcPr>
            <w:tcW w:w="2847" w:type="dxa"/>
            <w:tcBorders>
              <w:top w:val="nil"/>
              <w:bottom w:val="nil"/>
            </w:tcBorders>
            <w:shd w:val="clear" w:color="auto" w:fill="FFFFFF" w:themeFill="background1"/>
            <w:vAlign w:val="center"/>
          </w:tcPr>
          <w:p w:rsidR="009265F3" w:rsidRPr="00DF001F" w:rsidRDefault="009265F3" w:rsidP="000E1311">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Distribution of diseases, disease burden, demographics(macro</w:t>
            </w:r>
            <w:r w:rsidR="008D6AE7"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2</w:t>
            </w:r>
          </w:p>
        </w:tc>
        <w:tc>
          <w:tcPr>
            <w:tcW w:w="862"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r w:rsidR="00E81202" w:rsidRPr="00DF001F" w:rsidTr="00E81202">
        <w:trPr>
          <w:trHeight w:val="58"/>
        </w:trPr>
        <w:tc>
          <w:tcPr>
            <w:tcW w:w="2847" w:type="dxa"/>
            <w:tcBorders>
              <w:top w:val="nil"/>
              <w:bottom w:val="nil"/>
            </w:tcBorders>
            <w:vAlign w:val="center"/>
          </w:tcPr>
          <w:p w:rsidR="009265F3" w:rsidRPr="00DF001F" w:rsidRDefault="009265F3"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Needs of target groups (psychosocial, physical) (meso/micro 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8</w:t>
            </w:r>
          </w:p>
        </w:tc>
        <w:tc>
          <w:tcPr>
            <w:tcW w:w="862"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r w:rsidR="009265F3" w:rsidRPr="00DF001F" w:rsidTr="00DF0C69">
        <w:tc>
          <w:tcPr>
            <w:tcW w:w="15075" w:type="dxa"/>
            <w:gridSpan w:val="28"/>
            <w:tcBorders>
              <w:top w:val="nil"/>
              <w:bottom w:val="nil"/>
            </w:tcBorders>
            <w:shd w:val="clear" w:color="auto" w:fill="D9D9D9" w:themeFill="background1" w:themeFillShade="D9"/>
          </w:tcPr>
          <w:p w:rsidR="009265F3" w:rsidRPr="00DF001F" w:rsidRDefault="009265F3" w:rsidP="009265F3">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Socio-cultural</w:t>
            </w:r>
          </w:p>
        </w:tc>
      </w:tr>
      <w:tr w:rsidR="00E81202" w:rsidRPr="00DF001F" w:rsidTr="00E81202">
        <w:tc>
          <w:tcPr>
            <w:tcW w:w="2847" w:type="dxa"/>
            <w:tcBorders>
              <w:top w:val="nil"/>
              <w:bottom w:val="nil"/>
            </w:tcBorders>
            <w:shd w:val="clear" w:color="auto" w:fill="FFFFFF" w:themeFill="background1"/>
            <w:vAlign w:val="center"/>
          </w:tcPr>
          <w:p w:rsidR="009265F3" w:rsidRPr="00DF001F" w:rsidRDefault="009265F3"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Culture-related ideas, symbols, roles, values (macro</w:t>
            </w:r>
            <w:r w:rsidR="008D6AE7"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shd w:val="clear" w:color="auto" w:fill="E7E6E6" w:themeFill="background2"/>
                <w:lang w:val="en-US"/>
              </w:rPr>
              <w:t>1</w:t>
            </w:r>
            <w:r w:rsidRPr="00DF001F">
              <w:rPr>
                <w:rFonts w:ascii="Times New Roman" w:hAnsi="Times New Roman" w:cs="Times New Roman"/>
                <w:b/>
                <w:sz w:val="14"/>
                <w:szCs w:val="14"/>
                <w:lang w:val="en-US"/>
              </w:rPr>
              <w:t>0</w:t>
            </w:r>
          </w:p>
        </w:tc>
        <w:tc>
          <w:tcPr>
            <w:tcW w:w="862"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r w:rsidR="00E81202" w:rsidRPr="00DF001F" w:rsidTr="00E81202">
        <w:tc>
          <w:tcPr>
            <w:tcW w:w="2847" w:type="dxa"/>
            <w:tcBorders>
              <w:top w:val="nil"/>
              <w:bottom w:val="nil"/>
            </w:tcBorders>
            <w:vAlign w:val="center"/>
          </w:tcPr>
          <w:p w:rsidR="009265F3" w:rsidRPr="00DF001F" w:rsidRDefault="009265F3"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Target group: knowledge, beliefs, abilities (meso/micro 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18</w:t>
            </w:r>
          </w:p>
        </w:tc>
        <w:tc>
          <w:tcPr>
            <w:tcW w:w="862" w:type="dxa"/>
            <w:tcBorders>
              <w:top w:val="nil"/>
              <w:bottom w:val="nil"/>
            </w:tcBorders>
            <w:shd w:val="clear" w:color="auto" w:fill="auto"/>
            <w:vAlign w:val="center"/>
          </w:tcPr>
          <w:p w:rsidR="002D625F" w:rsidRPr="00DF001F" w:rsidRDefault="009265F3" w:rsidP="00EC179D">
            <w:pPr>
              <w:autoSpaceDE w:val="0"/>
              <w:autoSpaceDN w:val="0"/>
              <w:adjustRightInd w:val="0"/>
              <w:spacing w:after="0" w:line="240" w:lineRule="auto"/>
              <w:jc w:val="center"/>
              <w:rPr>
                <w:rFonts w:ascii="Times New Roman" w:hAnsi="Times New Roman" w:cs="Times New Roman"/>
                <w:sz w:val="14"/>
                <w:szCs w:val="14"/>
                <w:lang w:val="en-US"/>
              </w:rPr>
            </w:pPr>
            <w:r w:rsidRPr="00DF001F">
              <w:rPr>
                <w:rFonts w:ascii="Times New Roman" w:hAnsi="Times New Roman" w:cs="Times New Roman"/>
                <w:b/>
                <w:sz w:val="14"/>
                <w:szCs w:val="14"/>
                <w:lang w:val="en-US"/>
              </w:rPr>
              <w:sym w:font="Wingdings" w:char="F0FC"/>
            </w:r>
            <w:r w:rsidR="003926FB" w:rsidRPr="00DF001F">
              <w:rPr>
                <w:rFonts w:ascii="Times New Roman" w:hAnsi="Times New Roman" w:cs="Times New Roman"/>
                <w:b/>
                <w:sz w:val="14"/>
                <w:szCs w:val="14"/>
                <w:lang w:val="en-US"/>
              </w:rPr>
              <w:sym w:font="Wingdings" w:char="F0FC"/>
            </w:r>
          </w:p>
        </w:tc>
      </w:tr>
      <w:tr w:rsidR="00E81202" w:rsidRPr="00DF001F" w:rsidTr="00E81202">
        <w:tc>
          <w:tcPr>
            <w:tcW w:w="2847" w:type="dxa"/>
            <w:tcBorders>
              <w:top w:val="nil"/>
              <w:bottom w:val="nil"/>
            </w:tcBorders>
            <w:vAlign w:val="center"/>
          </w:tcPr>
          <w:p w:rsidR="009265F3" w:rsidRPr="00DF001F" w:rsidRDefault="009265F3"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Implementers: knowledge, beliefs, abilities (meso/micro 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19</w:t>
            </w:r>
          </w:p>
        </w:tc>
        <w:tc>
          <w:tcPr>
            <w:tcW w:w="862" w:type="dxa"/>
            <w:tcBorders>
              <w:top w:val="nil"/>
              <w:bottom w:val="nil"/>
            </w:tcBorders>
            <w:shd w:val="clear" w:color="auto" w:fill="auto"/>
            <w:vAlign w:val="center"/>
          </w:tcPr>
          <w:p w:rsidR="002D625F" w:rsidRPr="00DF001F" w:rsidRDefault="009265F3" w:rsidP="00EC179D">
            <w:pPr>
              <w:autoSpaceDE w:val="0"/>
              <w:autoSpaceDN w:val="0"/>
              <w:adjustRightInd w:val="0"/>
              <w:spacing w:after="0" w:line="240" w:lineRule="auto"/>
              <w:jc w:val="center"/>
              <w:rPr>
                <w:rFonts w:ascii="Times New Roman" w:hAnsi="Times New Roman" w:cs="Times New Roman"/>
                <w:sz w:val="14"/>
                <w:szCs w:val="14"/>
                <w:lang w:val="en-US"/>
              </w:rPr>
            </w:pPr>
            <w:r w:rsidRPr="00DF001F">
              <w:rPr>
                <w:rFonts w:ascii="Times New Roman" w:hAnsi="Times New Roman" w:cs="Times New Roman"/>
                <w:b/>
                <w:sz w:val="14"/>
                <w:szCs w:val="14"/>
                <w:lang w:val="en-US"/>
              </w:rPr>
              <w:sym w:font="Wingdings" w:char="F0FC"/>
            </w:r>
            <w:r w:rsidR="003926FB" w:rsidRPr="00DF001F">
              <w:rPr>
                <w:rFonts w:ascii="Times New Roman" w:hAnsi="Times New Roman" w:cs="Times New Roman"/>
                <w:b/>
                <w:sz w:val="14"/>
                <w:szCs w:val="14"/>
                <w:lang w:val="en-US"/>
              </w:rPr>
              <w:sym w:font="Wingdings" w:char="F0FC"/>
            </w:r>
          </w:p>
        </w:tc>
      </w:tr>
      <w:tr w:rsidR="009265F3" w:rsidRPr="00DF001F" w:rsidTr="00DF0C69">
        <w:tc>
          <w:tcPr>
            <w:tcW w:w="15075" w:type="dxa"/>
            <w:gridSpan w:val="28"/>
            <w:tcBorders>
              <w:top w:val="nil"/>
              <w:bottom w:val="nil"/>
            </w:tcBorders>
            <w:shd w:val="clear" w:color="auto" w:fill="D9D9D9" w:themeFill="background1" w:themeFillShade="D9"/>
          </w:tcPr>
          <w:p w:rsidR="009265F3" w:rsidRPr="00DF001F" w:rsidRDefault="009265F3" w:rsidP="009265F3">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Economic</w:t>
            </w:r>
          </w:p>
        </w:tc>
      </w:tr>
      <w:tr w:rsidR="00E81202" w:rsidRPr="00DF001F" w:rsidTr="00E81202">
        <w:tc>
          <w:tcPr>
            <w:tcW w:w="2847" w:type="dxa"/>
            <w:tcBorders>
              <w:top w:val="nil"/>
              <w:bottom w:val="nil"/>
            </w:tcBorders>
            <w:shd w:val="clear" w:color="auto" w:fill="FFFFFF" w:themeFill="background1"/>
            <w:vAlign w:val="center"/>
          </w:tcPr>
          <w:p w:rsidR="009265F3" w:rsidRPr="00DF001F" w:rsidRDefault="009265F3"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Economic resources of communit</w:t>
            </w:r>
            <w:r w:rsidR="000E1311" w:rsidRPr="00DF001F">
              <w:rPr>
                <w:rFonts w:ascii="Times New Roman" w:hAnsi="Times New Roman" w:cs="Times New Roman"/>
                <w:sz w:val="14"/>
                <w:szCs w:val="14"/>
                <w:lang w:val="en-US"/>
              </w:rPr>
              <w:t>ies</w:t>
            </w:r>
            <w:r w:rsidRPr="00DF001F">
              <w:rPr>
                <w:rFonts w:ascii="Times New Roman" w:hAnsi="Times New Roman" w:cs="Times New Roman"/>
                <w:sz w:val="14"/>
                <w:szCs w:val="14"/>
                <w:lang w:val="en-US"/>
              </w:rPr>
              <w:t xml:space="preserve"> (macro</w:t>
            </w:r>
            <w:r w:rsidR="008D6AE7"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14</w:t>
            </w:r>
          </w:p>
        </w:tc>
        <w:tc>
          <w:tcPr>
            <w:tcW w:w="862" w:type="dxa"/>
            <w:tcBorders>
              <w:top w:val="nil"/>
              <w:bottom w:val="nil"/>
            </w:tcBorders>
            <w:shd w:val="clear" w:color="auto" w:fill="auto"/>
            <w:vAlign w:val="center"/>
          </w:tcPr>
          <w:p w:rsidR="002D625F" w:rsidRPr="00DF001F" w:rsidRDefault="009265F3" w:rsidP="00EC179D">
            <w:pPr>
              <w:autoSpaceDE w:val="0"/>
              <w:autoSpaceDN w:val="0"/>
              <w:adjustRightInd w:val="0"/>
              <w:spacing w:after="0" w:line="240" w:lineRule="auto"/>
              <w:jc w:val="center"/>
              <w:rPr>
                <w:rFonts w:ascii="Times New Roman" w:hAnsi="Times New Roman" w:cs="Times New Roman"/>
                <w:sz w:val="14"/>
                <w:szCs w:val="14"/>
                <w:lang w:val="en-US"/>
              </w:rPr>
            </w:pPr>
            <w:r w:rsidRPr="00DF001F">
              <w:rPr>
                <w:rFonts w:ascii="Times New Roman" w:hAnsi="Times New Roman" w:cs="Times New Roman"/>
                <w:b/>
                <w:sz w:val="14"/>
                <w:szCs w:val="14"/>
                <w:lang w:val="en-US"/>
              </w:rPr>
              <w:sym w:font="Wingdings" w:char="F0FC"/>
            </w:r>
          </w:p>
        </w:tc>
      </w:tr>
      <w:tr w:rsidR="00E81202" w:rsidRPr="00DF001F" w:rsidTr="00E81202">
        <w:tc>
          <w:tcPr>
            <w:tcW w:w="2847" w:type="dxa"/>
            <w:tcBorders>
              <w:top w:val="nil"/>
              <w:bottom w:val="nil"/>
            </w:tcBorders>
            <w:vAlign w:val="center"/>
          </w:tcPr>
          <w:p w:rsidR="009265F3" w:rsidRPr="00DF001F" w:rsidRDefault="009E32AD"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Individual’s </w:t>
            </w:r>
            <w:r w:rsidR="009265F3" w:rsidRPr="00DF001F">
              <w:rPr>
                <w:rFonts w:ascii="Times New Roman" w:hAnsi="Times New Roman" w:cs="Times New Roman"/>
                <w:sz w:val="14"/>
                <w:szCs w:val="14"/>
                <w:lang w:val="en-US"/>
              </w:rPr>
              <w:t xml:space="preserve">or organization’s economic resources (meso/micro-level) </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17</w:t>
            </w:r>
          </w:p>
        </w:tc>
        <w:tc>
          <w:tcPr>
            <w:tcW w:w="862" w:type="dxa"/>
            <w:tcBorders>
              <w:top w:val="nil"/>
              <w:bottom w:val="nil"/>
            </w:tcBorders>
            <w:shd w:val="clear" w:color="auto" w:fill="auto"/>
            <w:vAlign w:val="center"/>
          </w:tcPr>
          <w:p w:rsidR="002D625F" w:rsidRPr="00DF001F" w:rsidRDefault="009265F3" w:rsidP="00EC179D">
            <w:pPr>
              <w:autoSpaceDE w:val="0"/>
              <w:autoSpaceDN w:val="0"/>
              <w:adjustRightInd w:val="0"/>
              <w:spacing w:after="0" w:line="240" w:lineRule="auto"/>
              <w:jc w:val="center"/>
              <w:rPr>
                <w:rFonts w:ascii="Times New Roman" w:hAnsi="Times New Roman" w:cs="Times New Roman"/>
                <w:sz w:val="14"/>
                <w:szCs w:val="14"/>
                <w:lang w:val="en-US"/>
              </w:rPr>
            </w:pPr>
            <w:r w:rsidRPr="00DF001F">
              <w:rPr>
                <w:rFonts w:ascii="Times New Roman" w:hAnsi="Times New Roman" w:cs="Times New Roman"/>
                <w:b/>
                <w:sz w:val="14"/>
                <w:szCs w:val="14"/>
                <w:lang w:val="en-US"/>
              </w:rPr>
              <w:sym w:font="Wingdings" w:char="F0FC"/>
            </w:r>
            <w:r w:rsidR="003926FB" w:rsidRPr="00DF001F">
              <w:rPr>
                <w:rFonts w:ascii="Times New Roman" w:hAnsi="Times New Roman" w:cs="Times New Roman"/>
                <w:b/>
                <w:sz w:val="14"/>
                <w:szCs w:val="14"/>
                <w:lang w:val="en-US"/>
              </w:rPr>
              <w:sym w:font="Wingdings" w:char="F0FC"/>
            </w:r>
          </w:p>
        </w:tc>
      </w:tr>
      <w:tr w:rsidR="009265F3" w:rsidRPr="00DF001F" w:rsidTr="00DF0C69">
        <w:tc>
          <w:tcPr>
            <w:tcW w:w="15075" w:type="dxa"/>
            <w:gridSpan w:val="28"/>
            <w:tcBorders>
              <w:top w:val="nil"/>
              <w:bottom w:val="nil"/>
            </w:tcBorders>
            <w:shd w:val="clear" w:color="auto" w:fill="D9D9D9" w:themeFill="background1" w:themeFillShade="D9"/>
          </w:tcPr>
          <w:p w:rsidR="009265F3" w:rsidRPr="00DF001F" w:rsidRDefault="009265F3" w:rsidP="009265F3">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Ethic</w:t>
            </w:r>
            <w:r w:rsidR="000E1311" w:rsidRPr="00DF001F">
              <w:rPr>
                <w:rFonts w:ascii="Times New Roman" w:hAnsi="Times New Roman" w:cs="Times New Roman"/>
                <w:b/>
                <w:sz w:val="14"/>
                <w:szCs w:val="14"/>
                <w:lang w:val="en-US"/>
              </w:rPr>
              <w:t>s</w:t>
            </w:r>
          </w:p>
        </w:tc>
      </w:tr>
      <w:tr w:rsidR="00E81202" w:rsidRPr="00DF001F" w:rsidTr="00E81202">
        <w:tc>
          <w:tcPr>
            <w:tcW w:w="2847" w:type="dxa"/>
            <w:tcBorders>
              <w:top w:val="nil"/>
              <w:bottom w:val="nil"/>
            </w:tcBorders>
            <w:shd w:val="clear" w:color="auto" w:fill="FFFFFF" w:themeFill="background1"/>
            <w:vAlign w:val="center"/>
          </w:tcPr>
          <w:p w:rsidR="009265F3" w:rsidRPr="00DF001F" w:rsidRDefault="009265F3" w:rsidP="000E1311">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Standards of conduct, ethical norms</w:t>
            </w:r>
            <w:r w:rsidR="000E1311"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 xml:space="preserve"> </w:t>
            </w:r>
            <w:r w:rsidR="000E1311" w:rsidRPr="00DF001F">
              <w:rPr>
                <w:rFonts w:ascii="Times New Roman" w:hAnsi="Times New Roman" w:cs="Times New Roman"/>
                <w:sz w:val="14"/>
                <w:szCs w:val="14"/>
                <w:lang w:val="en-US"/>
              </w:rPr>
              <w:t>stigma</w:t>
            </w:r>
            <w:r w:rsidRPr="00DF001F">
              <w:rPr>
                <w:rFonts w:ascii="Times New Roman" w:hAnsi="Times New Roman" w:cs="Times New Roman"/>
                <w:sz w:val="14"/>
                <w:szCs w:val="14"/>
                <w:lang w:val="en-US"/>
              </w:rPr>
              <w:t>(macro</w:t>
            </w:r>
            <w:r w:rsidR="008D6AE7"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0</w:t>
            </w:r>
          </w:p>
        </w:tc>
        <w:tc>
          <w:tcPr>
            <w:tcW w:w="862" w:type="dxa"/>
            <w:tcBorders>
              <w:top w:val="nil"/>
              <w:bottom w:val="nil"/>
            </w:tcBorders>
            <w:shd w:val="clear" w:color="auto" w:fill="FFFFFF" w:themeFill="background1"/>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r w:rsidR="00E81202" w:rsidRPr="00DF001F" w:rsidTr="00E81202">
        <w:tc>
          <w:tcPr>
            <w:tcW w:w="2847" w:type="dxa"/>
            <w:tcBorders>
              <w:top w:val="nil"/>
              <w:bottom w:val="nil"/>
            </w:tcBorders>
            <w:vAlign w:val="center"/>
          </w:tcPr>
          <w:p w:rsidR="009265F3" w:rsidRPr="00DF001F" w:rsidRDefault="000E1311" w:rsidP="000E1311">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Target group: </w:t>
            </w:r>
            <w:r w:rsidR="009265F3" w:rsidRPr="00DF001F">
              <w:rPr>
                <w:rFonts w:ascii="Times New Roman" w:hAnsi="Times New Roman" w:cs="Times New Roman"/>
                <w:sz w:val="14"/>
                <w:szCs w:val="14"/>
                <w:lang w:val="en-US"/>
              </w:rPr>
              <w:t>Individual’</w:t>
            </w:r>
            <w:r w:rsidR="00E81202" w:rsidRPr="00DF001F">
              <w:rPr>
                <w:rFonts w:ascii="Times New Roman" w:hAnsi="Times New Roman" w:cs="Times New Roman"/>
                <w:sz w:val="14"/>
                <w:szCs w:val="14"/>
                <w:lang w:val="en-US"/>
              </w:rPr>
              <w:t xml:space="preserve">s belief - </w:t>
            </w:r>
            <w:r w:rsidRPr="00DF001F">
              <w:rPr>
                <w:rFonts w:ascii="Times New Roman" w:hAnsi="Times New Roman" w:cs="Times New Roman"/>
                <w:sz w:val="14"/>
                <w:szCs w:val="14"/>
                <w:lang w:val="en-US"/>
              </w:rPr>
              <w:t>standards, norms, stigma</w:t>
            </w:r>
            <w:r w:rsidR="00E81202" w:rsidRPr="00DF001F">
              <w:rPr>
                <w:rFonts w:ascii="Times New Roman" w:hAnsi="Times New Roman" w:cs="Times New Roman"/>
                <w:sz w:val="14"/>
                <w:szCs w:val="14"/>
                <w:lang w:val="en-US"/>
              </w:rPr>
              <w:t xml:space="preserve"> (</w:t>
            </w:r>
            <w:r w:rsidR="009265F3" w:rsidRPr="00DF001F">
              <w:rPr>
                <w:rFonts w:ascii="Times New Roman" w:hAnsi="Times New Roman" w:cs="Times New Roman"/>
                <w:sz w:val="14"/>
                <w:szCs w:val="14"/>
                <w:lang w:val="en-US"/>
              </w:rPr>
              <w:t xml:space="preserve">meso/micro level) </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0</w:t>
            </w:r>
          </w:p>
        </w:tc>
        <w:tc>
          <w:tcPr>
            <w:tcW w:w="862" w:type="dxa"/>
            <w:tcBorders>
              <w:top w:val="nil"/>
              <w:bottom w:val="nil"/>
            </w:tcBorders>
            <w:shd w:val="clear" w:color="auto" w:fill="FFFFFF" w:themeFill="background1"/>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r w:rsidR="00E81202" w:rsidRPr="00DF001F" w:rsidTr="00E81202">
        <w:tc>
          <w:tcPr>
            <w:tcW w:w="2847" w:type="dxa"/>
            <w:tcBorders>
              <w:top w:val="nil"/>
              <w:bottom w:val="nil"/>
            </w:tcBorders>
            <w:vAlign w:val="center"/>
          </w:tcPr>
          <w:p w:rsidR="009265F3" w:rsidRPr="00DF001F" w:rsidRDefault="000E1311" w:rsidP="000E1311">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Im</w:t>
            </w:r>
            <w:r w:rsidR="00EA7A00" w:rsidRPr="00DF001F">
              <w:rPr>
                <w:rFonts w:ascii="Times New Roman" w:hAnsi="Times New Roman" w:cs="Times New Roman"/>
                <w:sz w:val="14"/>
                <w:szCs w:val="14"/>
                <w:lang w:val="en-US"/>
              </w:rPr>
              <w:t>plementers:</w:t>
            </w:r>
            <w:r w:rsidRPr="00DF001F">
              <w:rPr>
                <w:rFonts w:ascii="Times New Roman" w:hAnsi="Times New Roman" w:cs="Times New Roman"/>
                <w:i/>
                <w:sz w:val="14"/>
                <w:szCs w:val="14"/>
                <w:lang w:val="en-US"/>
              </w:rPr>
              <w:t xml:space="preserve"> </w:t>
            </w:r>
            <w:r w:rsidR="009265F3" w:rsidRPr="00DF001F">
              <w:rPr>
                <w:rFonts w:ascii="Times New Roman" w:hAnsi="Times New Roman" w:cs="Times New Roman"/>
                <w:sz w:val="14"/>
                <w:szCs w:val="14"/>
                <w:lang w:val="en-US"/>
              </w:rPr>
              <w:t xml:space="preserve">Individual’s belief - </w:t>
            </w:r>
            <w:r w:rsidRPr="00DF001F">
              <w:rPr>
                <w:rFonts w:ascii="Times New Roman" w:hAnsi="Times New Roman" w:cs="Times New Roman"/>
                <w:sz w:val="14"/>
                <w:szCs w:val="14"/>
                <w:lang w:val="en-US"/>
              </w:rPr>
              <w:t xml:space="preserve"> standards, norms, stigma </w:t>
            </w:r>
            <w:r w:rsidR="009265F3" w:rsidRPr="00DF001F">
              <w:rPr>
                <w:rFonts w:ascii="Times New Roman" w:hAnsi="Times New Roman" w:cs="Times New Roman"/>
                <w:sz w:val="14"/>
                <w:szCs w:val="14"/>
                <w:lang w:val="en-US"/>
              </w:rPr>
              <w:t xml:space="preserve"> (meso/micro level) </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0</w:t>
            </w:r>
          </w:p>
        </w:tc>
        <w:tc>
          <w:tcPr>
            <w:tcW w:w="862" w:type="dxa"/>
            <w:tcBorders>
              <w:top w:val="nil"/>
              <w:bottom w:val="nil"/>
            </w:tcBorders>
            <w:shd w:val="clear" w:color="auto" w:fill="FFFFFF" w:themeFill="background1"/>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r w:rsidR="009265F3" w:rsidRPr="00DF001F" w:rsidTr="00DF0C69">
        <w:tc>
          <w:tcPr>
            <w:tcW w:w="15075" w:type="dxa"/>
            <w:gridSpan w:val="28"/>
            <w:tcBorders>
              <w:top w:val="nil"/>
              <w:bottom w:val="nil"/>
            </w:tcBorders>
            <w:shd w:val="clear" w:color="auto" w:fill="D9D9D9" w:themeFill="background1" w:themeFillShade="D9"/>
          </w:tcPr>
          <w:p w:rsidR="009265F3" w:rsidRPr="00DF001F" w:rsidRDefault="009265F3" w:rsidP="009265F3">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Political</w:t>
            </w:r>
          </w:p>
        </w:tc>
      </w:tr>
      <w:tr w:rsidR="00E81202" w:rsidRPr="00DF001F" w:rsidTr="00E81202">
        <w:tc>
          <w:tcPr>
            <w:tcW w:w="2847" w:type="dxa"/>
            <w:tcBorders>
              <w:top w:val="nil"/>
              <w:bottom w:val="nil"/>
            </w:tcBorders>
            <w:shd w:val="clear" w:color="auto" w:fill="FFFFFF" w:themeFill="background1"/>
            <w:vAlign w:val="center"/>
          </w:tcPr>
          <w:p w:rsidR="009265F3" w:rsidRPr="00DF001F" w:rsidRDefault="009265F3"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Interrelated policies, political pressure (macro</w:t>
            </w:r>
            <w:r w:rsidR="008D6AE7"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16</w:t>
            </w:r>
          </w:p>
        </w:tc>
        <w:tc>
          <w:tcPr>
            <w:tcW w:w="862" w:type="dxa"/>
            <w:tcBorders>
              <w:top w:val="nil"/>
              <w:bottom w:val="nil"/>
            </w:tcBorders>
            <w:shd w:val="clear" w:color="auto" w:fill="FFFFFF" w:themeFill="background1"/>
            <w:vAlign w:val="center"/>
          </w:tcPr>
          <w:p w:rsidR="002D625F" w:rsidRPr="00DF001F" w:rsidRDefault="009265F3" w:rsidP="00EC179D">
            <w:pPr>
              <w:autoSpaceDE w:val="0"/>
              <w:autoSpaceDN w:val="0"/>
              <w:adjustRightInd w:val="0"/>
              <w:spacing w:after="0" w:line="240" w:lineRule="auto"/>
              <w:jc w:val="center"/>
              <w:rPr>
                <w:rFonts w:ascii="Times New Roman" w:hAnsi="Times New Roman" w:cs="Times New Roman"/>
                <w:sz w:val="14"/>
                <w:szCs w:val="14"/>
                <w:lang w:val="en-US"/>
              </w:rPr>
            </w:pPr>
            <w:r w:rsidRPr="00DF001F">
              <w:rPr>
                <w:rFonts w:ascii="Times New Roman" w:hAnsi="Times New Roman" w:cs="Times New Roman"/>
                <w:b/>
                <w:sz w:val="14"/>
                <w:szCs w:val="14"/>
                <w:lang w:val="en-US"/>
              </w:rPr>
              <w:sym w:font="Wingdings" w:char="F0FC"/>
            </w:r>
            <w:r w:rsidR="003926FB" w:rsidRPr="00DF001F">
              <w:rPr>
                <w:rFonts w:ascii="Times New Roman" w:hAnsi="Times New Roman" w:cs="Times New Roman"/>
                <w:b/>
                <w:sz w:val="14"/>
                <w:szCs w:val="14"/>
                <w:lang w:val="en-US"/>
              </w:rPr>
              <w:sym w:font="Wingdings" w:char="F0FC"/>
            </w:r>
          </w:p>
        </w:tc>
      </w:tr>
      <w:tr w:rsidR="00E81202" w:rsidRPr="00DF001F" w:rsidTr="00E81202">
        <w:tc>
          <w:tcPr>
            <w:tcW w:w="2847" w:type="dxa"/>
            <w:tcBorders>
              <w:top w:val="nil"/>
              <w:bottom w:val="nil"/>
            </w:tcBorders>
            <w:vAlign w:val="center"/>
          </w:tcPr>
          <w:p w:rsidR="009265F3" w:rsidRPr="00DF001F" w:rsidRDefault="000E1311"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Policies in organizations involved/partner organizations</w:t>
            </w:r>
            <w:r w:rsidRPr="00DF001F">
              <w:rPr>
                <w:rFonts w:ascii="Times New Roman" w:hAnsi="Times New Roman" w:cs="Times New Roman"/>
                <w:sz w:val="19"/>
                <w:szCs w:val="19"/>
                <w:lang w:val="en-US"/>
              </w:rPr>
              <w:t xml:space="preserve"> </w:t>
            </w:r>
            <w:r w:rsidR="009265F3" w:rsidRPr="00DF001F">
              <w:rPr>
                <w:rFonts w:ascii="Times New Roman" w:hAnsi="Times New Roman" w:cs="Times New Roman"/>
                <w:sz w:val="14"/>
                <w:szCs w:val="14"/>
                <w:lang w:val="en-US"/>
              </w:rPr>
              <w:t>(meso</w:t>
            </w:r>
            <w:r w:rsidRPr="00DF001F">
              <w:rPr>
                <w:rFonts w:ascii="Times New Roman" w:hAnsi="Times New Roman" w:cs="Times New Roman"/>
                <w:sz w:val="14"/>
                <w:szCs w:val="14"/>
                <w:lang w:val="en-US"/>
              </w:rPr>
              <w:t>/micro</w:t>
            </w:r>
            <w:r w:rsidR="009265F3" w:rsidRPr="00DF001F">
              <w:rPr>
                <w:rFonts w:ascii="Times New Roman" w:hAnsi="Times New Roman" w:cs="Times New Roman"/>
                <w:sz w:val="14"/>
                <w:szCs w:val="14"/>
                <w:lang w:val="en-US"/>
              </w:rPr>
              <w:t>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16</w:t>
            </w:r>
          </w:p>
        </w:tc>
        <w:tc>
          <w:tcPr>
            <w:tcW w:w="862" w:type="dxa"/>
            <w:tcBorders>
              <w:top w:val="nil"/>
              <w:bottom w:val="nil"/>
            </w:tcBorders>
            <w:shd w:val="clear" w:color="auto" w:fill="FFFFFF" w:themeFill="background1"/>
            <w:vAlign w:val="center"/>
          </w:tcPr>
          <w:p w:rsidR="002D625F" w:rsidRPr="00DF001F" w:rsidRDefault="009265F3" w:rsidP="00EC179D">
            <w:pPr>
              <w:autoSpaceDE w:val="0"/>
              <w:autoSpaceDN w:val="0"/>
              <w:adjustRightInd w:val="0"/>
              <w:spacing w:after="0" w:line="240" w:lineRule="auto"/>
              <w:jc w:val="center"/>
              <w:rPr>
                <w:rFonts w:ascii="Times New Roman" w:hAnsi="Times New Roman" w:cs="Times New Roman"/>
                <w:sz w:val="14"/>
                <w:szCs w:val="14"/>
                <w:lang w:val="en-US"/>
              </w:rPr>
            </w:pPr>
            <w:r w:rsidRPr="00DF001F">
              <w:rPr>
                <w:rFonts w:ascii="Times New Roman" w:hAnsi="Times New Roman" w:cs="Times New Roman"/>
                <w:b/>
                <w:sz w:val="14"/>
                <w:szCs w:val="14"/>
                <w:lang w:val="en-US"/>
              </w:rPr>
              <w:sym w:font="Wingdings" w:char="F0FC"/>
            </w:r>
            <w:r w:rsidR="003926FB" w:rsidRPr="00DF001F">
              <w:rPr>
                <w:rFonts w:ascii="Times New Roman" w:hAnsi="Times New Roman" w:cs="Times New Roman"/>
                <w:b/>
                <w:sz w:val="14"/>
                <w:szCs w:val="14"/>
                <w:lang w:val="en-US"/>
              </w:rPr>
              <w:sym w:font="Wingdings" w:char="F0FC"/>
            </w:r>
          </w:p>
        </w:tc>
      </w:tr>
      <w:tr w:rsidR="00E81202" w:rsidRPr="00DF001F" w:rsidTr="00E81202">
        <w:tc>
          <w:tcPr>
            <w:tcW w:w="2847" w:type="dxa"/>
            <w:tcBorders>
              <w:top w:val="nil"/>
              <w:bottom w:val="nil"/>
            </w:tcBorders>
            <w:shd w:val="clear" w:color="auto" w:fill="FFFFFF" w:themeFill="background1"/>
            <w:vAlign w:val="center"/>
          </w:tcPr>
          <w:p w:rsidR="009265F3" w:rsidRPr="00DF001F" w:rsidRDefault="000E1311"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Sectorial policies: h</w:t>
            </w:r>
            <w:r w:rsidR="009265F3" w:rsidRPr="00DF001F">
              <w:rPr>
                <w:rFonts w:ascii="Times New Roman" w:hAnsi="Times New Roman" w:cs="Times New Roman"/>
                <w:sz w:val="14"/>
                <w:szCs w:val="14"/>
                <w:lang w:val="en-US"/>
              </w:rPr>
              <w:t>ealth care, education, food production and retail system properties (macro</w:t>
            </w:r>
            <w:r w:rsidR="008D6AE7" w:rsidRPr="00DF001F">
              <w:rPr>
                <w:rFonts w:ascii="Times New Roman" w:hAnsi="Times New Roman" w:cs="Times New Roman"/>
                <w:sz w:val="14"/>
                <w:szCs w:val="14"/>
                <w:lang w:val="en-US"/>
              </w:rPr>
              <w:t>-</w:t>
            </w:r>
            <w:r w:rsidR="009265F3" w:rsidRPr="00DF001F">
              <w:rPr>
                <w:rFonts w:ascii="Times New Roman" w:hAnsi="Times New Roman" w:cs="Times New Roman"/>
                <w:sz w:val="14"/>
                <w:szCs w:val="14"/>
                <w:lang w:val="en-US"/>
              </w:rPr>
              <w:t>level)</w:t>
            </w:r>
          </w:p>
        </w:tc>
        <w:tc>
          <w:tcPr>
            <w:tcW w:w="42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28"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34"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bottom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576" w:type="dxa"/>
            <w:tcBorders>
              <w:top w:val="nil"/>
              <w:bottom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12</w:t>
            </w:r>
          </w:p>
        </w:tc>
        <w:tc>
          <w:tcPr>
            <w:tcW w:w="862" w:type="dxa"/>
            <w:tcBorders>
              <w:top w:val="nil"/>
              <w:bottom w:val="nil"/>
            </w:tcBorders>
            <w:shd w:val="clear" w:color="auto" w:fill="FFFFFF" w:themeFill="background1"/>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r w:rsidR="009265F3" w:rsidRPr="00DF001F" w:rsidTr="00DF0C69">
        <w:tc>
          <w:tcPr>
            <w:tcW w:w="15075" w:type="dxa"/>
            <w:gridSpan w:val="28"/>
            <w:tcBorders>
              <w:top w:val="nil"/>
              <w:bottom w:val="nil"/>
            </w:tcBorders>
            <w:shd w:val="clear" w:color="auto" w:fill="D9D9D9" w:themeFill="background1" w:themeFillShade="D9"/>
          </w:tcPr>
          <w:p w:rsidR="009265F3" w:rsidRPr="00DF001F" w:rsidRDefault="009265F3" w:rsidP="009265F3">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Legal</w:t>
            </w:r>
          </w:p>
        </w:tc>
      </w:tr>
      <w:tr w:rsidR="00E81202" w:rsidRPr="00DF001F" w:rsidTr="00E81202">
        <w:tc>
          <w:tcPr>
            <w:tcW w:w="2847" w:type="dxa"/>
            <w:tcBorders>
              <w:top w:val="nil"/>
            </w:tcBorders>
            <w:shd w:val="clear" w:color="auto" w:fill="FFFFFF" w:themeFill="background1"/>
            <w:vAlign w:val="center"/>
          </w:tcPr>
          <w:p w:rsidR="009265F3" w:rsidRPr="00DF001F" w:rsidRDefault="009265F3" w:rsidP="009265F3">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Rules/regulations established to protect population rights and societal interests; enforced laws (macro</w:t>
            </w:r>
            <w:r w:rsidR="008D6AE7"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level)</w:t>
            </w:r>
          </w:p>
        </w:tc>
        <w:tc>
          <w:tcPr>
            <w:tcW w:w="425"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426"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7"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28"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28"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28"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35"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highlight w:val="yellow"/>
                <w:lang w:val="en-US"/>
              </w:rPr>
            </w:pPr>
          </w:p>
        </w:tc>
        <w:tc>
          <w:tcPr>
            <w:tcW w:w="434" w:type="dxa"/>
            <w:tcBorders>
              <w:top w:val="nil"/>
            </w:tcBorders>
            <w:shd w:val="clear" w:color="auto" w:fill="auto"/>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434"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p>
        </w:tc>
        <w:tc>
          <w:tcPr>
            <w:tcW w:w="434"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4"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c>
          <w:tcPr>
            <w:tcW w:w="435" w:type="dxa"/>
            <w:tcBorders>
              <w:top w:val="nil"/>
            </w:tcBorders>
            <w:shd w:val="clear" w:color="auto" w:fill="E7E6E6" w:themeFill="background2"/>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576" w:type="dxa"/>
            <w:tcBorders>
              <w:top w:val="nil"/>
            </w:tcBorders>
            <w:shd w:val="clear" w:color="auto" w:fill="auto"/>
            <w:vAlign w:val="center"/>
          </w:tcPr>
          <w:p w:rsidR="009265F3" w:rsidRPr="00DF001F" w:rsidRDefault="009265F3" w:rsidP="009265F3">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9</w:t>
            </w:r>
          </w:p>
        </w:tc>
        <w:tc>
          <w:tcPr>
            <w:tcW w:w="862" w:type="dxa"/>
            <w:tcBorders>
              <w:top w:val="nil"/>
            </w:tcBorders>
            <w:shd w:val="clear" w:color="auto" w:fill="FFFFFF" w:themeFill="background1"/>
            <w:vAlign w:val="center"/>
          </w:tcPr>
          <w:p w:rsidR="009265F3" w:rsidRPr="00DF001F" w:rsidRDefault="009265F3" w:rsidP="009265F3">
            <w:pPr>
              <w:spacing w:after="0" w:line="240" w:lineRule="auto"/>
              <w:jc w:val="center"/>
              <w:rPr>
                <w:rFonts w:ascii="Times New Roman" w:hAnsi="Times New Roman" w:cs="Times New Roman"/>
                <w:sz w:val="14"/>
                <w:szCs w:val="14"/>
                <w:lang w:val="en-US"/>
              </w:rPr>
            </w:pPr>
          </w:p>
        </w:tc>
      </w:tr>
    </w:tbl>
    <w:p w:rsidR="00E81202" w:rsidRPr="00DF001F" w:rsidRDefault="008C27B4" w:rsidP="008C27B4">
      <w:pPr>
        <w:spacing w:after="0"/>
        <w:ind w:left="-540"/>
        <w:rPr>
          <w:rFonts w:ascii="Times New Roman" w:hAnsi="Times New Roman" w:cs="Times New Roman"/>
          <w:sz w:val="16"/>
          <w:szCs w:val="16"/>
          <w:lang w:val="en-US"/>
        </w:rPr>
      </w:pPr>
      <w:r w:rsidRPr="00DF001F">
        <w:rPr>
          <w:rFonts w:ascii="Times New Roman" w:hAnsi="Times New Roman" w:cs="Times New Roman"/>
          <w:i/>
          <w:sz w:val="16"/>
          <w:szCs w:val="16"/>
          <w:lang w:val="en-US"/>
        </w:rPr>
        <w:t>Note</w:t>
      </w:r>
      <w:r w:rsidRPr="00DF001F">
        <w:rPr>
          <w:rFonts w:ascii="Times New Roman" w:hAnsi="Times New Roman" w:cs="Times New Roman"/>
          <w:sz w:val="16"/>
          <w:szCs w:val="16"/>
          <w:lang w:val="en-US"/>
        </w:rPr>
        <w:t xml:space="preserve">: PA </w:t>
      </w:r>
      <w:r w:rsidR="008D6AE7" w:rsidRPr="00DF001F">
        <w:rPr>
          <w:rFonts w:ascii="Times New Roman" w:hAnsi="Times New Roman" w:cs="Times New Roman"/>
          <w:sz w:val="16"/>
          <w:szCs w:val="16"/>
          <w:lang w:val="en-US"/>
        </w:rPr>
        <w:t>-</w:t>
      </w:r>
      <w:r w:rsidRPr="00DF001F">
        <w:rPr>
          <w:rFonts w:ascii="Times New Roman" w:hAnsi="Times New Roman" w:cs="Times New Roman"/>
          <w:sz w:val="16"/>
          <w:szCs w:val="16"/>
          <w:lang w:val="en-US"/>
        </w:rPr>
        <w:t xml:space="preserve"> physical activity; SB </w:t>
      </w:r>
      <w:r w:rsidR="008D6AE7" w:rsidRPr="00DF001F">
        <w:rPr>
          <w:rFonts w:ascii="Times New Roman" w:hAnsi="Times New Roman" w:cs="Times New Roman"/>
          <w:sz w:val="16"/>
          <w:szCs w:val="16"/>
          <w:lang w:val="en-US"/>
        </w:rPr>
        <w:t>-</w:t>
      </w:r>
      <w:r w:rsidRPr="00DF001F">
        <w:rPr>
          <w:rFonts w:ascii="Times New Roman" w:hAnsi="Times New Roman" w:cs="Times New Roman"/>
          <w:sz w:val="16"/>
          <w:szCs w:val="16"/>
          <w:lang w:val="en-US"/>
        </w:rPr>
        <w:t xml:space="preserve"> sedentary behavior. </w:t>
      </w:r>
      <w:r w:rsidR="002D625F" w:rsidRPr="00DF001F">
        <w:rPr>
          <w:rFonts w:ascii="Times New Roman" w:hAnsi="Times New Roman" w:cs="Times New Roman"/>
          <w:sz w:val="16"/>
          <w:szCs w:val="16"/>
          <w:vertAlign w:val="superscript"/>
          <w:lang w:val="en-US"/>
        </w:rPr>
        <w:t>*</w:t>
      </w:r>
      <w:r w:rsidRPr="00DF001F">
        <w:rPr>
          <w:rFonts w:ascii="Times New Roman" w:hAnsi="Times New Roman" w:cs="Times New Roman"/>
          <w:sz w:val="16"/>
          <w:szCs w:val="16"/>
          <w:lang w:val="en-US"/>
        </w:rPr>
        <w:t>Numbers of the reviews (1-</w:t>
      </w:r>
      <w:r w:rsidR="008D6AE7" w:rsidRPr="00DF001F">
        <w:rPr>
          <w:rFonts w:ascii="Times New Roman" w:hAnsi="Times New Roman" w:cs="Times New Roman"/>
          <w:sz w:val="16"/>
          <w:szCs w:val="16"/>
          <w:lang w:val="en-US"/>
        </w:rPr>
        <w:t>25</w:t>
      </w:r>
      <w:r w:rsidRPr="00DF001F">
        <w:rPr>
          <w:rFonts w:ascii="Times New Roman" w:hAnsi="Times New Roman" w:cs="Times New Roman"/>
          <w:sz w:val="16"/>
          <w:szCs w:val="16"/>
          <w:lang w:val="en-US"/>
        </w:rPr>
        <w:t>) reflect the numbers of the reviews in the Supplement 1 (see also the list below).  +</w:t>
      </w:r>
      <w:r w:rsidR="008D6AE7" w:rsidRPr="00DF001F">
        <w:rPr>
          <w:rFonts w:ascii="Times New Roman" w:hAnsi="Times New Roman" w:cs="Times New Roman"/>
          <w:sz w:val="16"/>
          <w:szCs w:val="16"/>
          <w:lang w:val="en-US"/>
        </w:rPr>
        <w:t xml:space="preserve"> </w:t>
      </w:r>
      <w:r w:rsidRPr="00DF001F">
        <w:rPr>
          <w:rFonts w:ascii="Times New Roman" w:hAnsi="Times New Roman" w:cs="Times New Roman"/>
          <w:sz w:val="16"/>
          <w:szCs w:val="16"/>
          <w:lang w:val="en-US"/>
        </w:rPr>
        <w:t xml:space="preserve">-  the reviews/stakeholder documents, that provided an </w:t>
      </w:r>
      <w:r w:rsidRPr="00DF001F">
        <w:rPr>
          <w:rFonts w:ascii="Times New Roman" w:eastAsia="Times New Roman" w:hAnsi="Times New Roman" w:cs="Times New Roman"/>
          <w:sz w:val="16"/>
          <w:szCs w:val="16"/>
          <w:lang w:val="en-US"/>
        </w:rPr>
        <w:t>explicit reference for a significant role/importance of a respective context-related implementation determinant. T</w:t>
      </w:r>
      <w:r w:rsidRPr="00DF001F">
        <w:rPr>
          <w:rFonts w:ascii="Times New Roman" w:hAnsi="Times New Roman" w:cs="Times New Roman"/>
          <w:sz w:val="16"/>
          <w:szCs w:val="16"/>
          <w:lang w:val="en-US"/>
        </w:rPr>
        <w:t>he context domain may be divided into macro- (nation-wide), meso- (organizational)/ micro- (individual) levels.</w:t>
      </w:r>
      <w:r w:rsidR="008D6AE7" w:rsidRPr="00DF001F">
        <w:rPr>
          <w:rFonts w:ascii="Times New Roman" w:hAnsi="Times New Roman" w:cs="Times New Roman"/>
          <w:sz w:val="16"/>
          <w:szCs w:val="16"/>
          <w:lang w:val="en-US"/>
        </w:rPr>
        <w:t xml:space="preserve"> </w:t>
      </w:r>
    </w:p>
    <w:p w:rsidR="008C27B4" w:rsidRPr="00DF001F" w:rsidRDefault="002D625F" w:rsidP="008C27B4">
      <w:pPr>
        <w:spacing w:after="0"/>
        <w:ind w:left="-540"/>
        <w:rPr>
          <w:rFonts w:ascii="Times New Roman" w:hAnsi="Times New Roman" w:cs="Times New Roman"/>
          <w:sz w:val="16"/>
          <w:szCs w:val="16"/>
          <w:lang w:val="en-US"/>
        </w:rPr>
      </w:pPr>
      <w:r w:rsidRPr="00DF001F">
        <w:rPr>
          <w:rFonts w:ascii="Times New Roman" w:hAnsi="Times New Roman" w:cs="Times New Roman"/>
          <w:sz w:val="16"/>
          <w:szCs w:val="16"/>
          <w:vertAlign w:val="superscript"/>
          <w:lang w:val="en-US"/>
        </w:rPr>
        <w:t xml:space="preserve">i </w:t>
      </w:r>
      <w:r w:rsidRPr="00DF001F">
        <w:rPr>
          <w:rFonts w:ascii="Times New Roman" w:hAnsi="Times New Roman" w:cs="Times New Roman"/>
          <w:sz w:val="16"/>
          <w:szCs w:val="16"/>
          <w:lang w:val="en-US"/>
        </w:rPr>
        <w:t xml:space="preserve">≥ 50% (≥13 reviews) indicating preliminary support for determinant is marked with </w:t>
      </w:r>
      <w:r w:rsidR="008D6AE7" w:rsidRPr="00DF001F">
        <w:rPr>
          <w:rFonts w:ascii="Times New Roman" w:hAnsi="Times New Roman" w:cs="Times New Roman"/>
          <w:sz w:val="16"/>
          <w:szCs w:val="16"/>
        </w:rPr>
        <w:sym w:font="Wingdings 2" w:char="F050"/>
      </w:r>
      <w:r w:rsidRPr="00DF001F">
        <w:rPr>
          <w:rFonts w:ascii="Times New Roman" w:hAnsi="Times New Roman" w:cs="Times New Roman"/>
          <w:sz w:val="16"/>
          <w:szCs w:val="16"/>
          <w:lang w:val="en-US"/>
        </w:rPr>
        <w:t xml:space="preserve">; ≥ 60% (≥15 reviews) indicating strong support for determinant is marked with </w:t>
      </w:r>
      <w:r w:rsidR="008D6AE7" w:rsidRPr="00DF001F">
        <w:rPr>
          <w:rFonts w:ascii="Times New Roman" w:hAnsi="Times New Roman" w:cs="Times New Roman"/>
          <w:sz w:val="16"/>
          <w:szCs w:val="16"/>
        </w:rPr>
        <w:sym w:font="Wingdings 2" w:char="F050"/>
      </w:r>
      <w:r w:rsidR="008D6AE7" w:rsidRPr="00DF001F">
        <w:rPr>
          <w:rFonts w:ascii="Times New Roman" w:hAnsi="Times New Roman" w:cs="Times New Roman"/>
          <w:sz w:val="16"/>
          <w:szCs w:val="16"/>
        </w:rPr>
        <w:sym w:font="Wingdings 2" w:char="F050"/>
      </w:r>
      <w:r w:rsidR="008C27B4" w:rsidRPr="00DF001F">
        <w:rPr>
          <w:rFonts w:ascii="Times New Roman" w:hAnsi="Times New Roman" w:cs="Times New Roman"/>
          <w:sz w:val="16"/>
          <w:szCs w:val="16"/>
          <w:lang w:val="en-US"/>
        </w:rPr>
        <w:t xml:space="preserve"> </w:t>
      </w:r>
    </w:p>
    <w:p w:rsidR="00461D6E" w:rsidRPr="00DF001F" w:rsidRDefault="00461D6E" w:rsidP="00C15331">
      <w:pPr>
        <w:spacing w:after="0"/>
        <w:rPr>
          <w:rFonts w:ascii="Times New Roman" w:hAnsi="Times New Roman" w:cs="Times New Roman"/>
          <w:sz w:val="20"/>
          <w:szCs w:val="20"/>
          <w:lang w:val="en-US"/>
        </w:rPr>
      </w:pPr>
      <w:r w:rsidRPr="00DF001F">
        <w:rPr>
          <w:rFonts w:ascii="Times New Roman" w:hAnsi="Times New Roman" w:cs="Times New Roman"/>
          <w:sz w:val="20"/>
          <w:szCs w:val="20"/>
          <w:lang w:val="en-US"/>
        </w:rPr>
        <w:lastRenderedPageBreak/>
        <w:t xml:space="preserve">Reference list of reviews (1-25) included in the Table </w:t>
      </w:r>
      <w:r w:rsidR="008D6AE7" w:rsidRPr="00DF001F">
        <w:rPr>
          <w:rFonts w:ascii="Times New Roman" w:hAnsi="Times New Roman" w:cs="Times New Roman"/>
          <w:sz w:val="20"/>
          <w:szCs w:val="20"/>
          <w:lang w:val="en-US"/>
        </w:rPr>
        <w:t>S</w:t>
      </w:r>
      <w:r w:rsidR="009E32AD" w:rsidRPr="00DF001F">
        <w:rPr>
          <w:rFonts w:ascii="Times New Roman" w:hAnsi="Times New Roman" w:cs="Times New Roman"/>
          <w:sz w:val="20"/>
          <w:szCs w:val="20"/>
          <w:lang w:val="en-US"/>
        </w:rPr>
        <w:t>3</w:t>
      </w:r>
    </w:p>
    <w:p w:rsidR="00461D6E" w:rsidRPr="00DF001F" w:rsidRDefault="00461D6E" w:rsidP="00461D6E">
      <w:pPr>
        <w:spacing w:after="0"/>
        <w:ind w:left="-540"/>
        <w:rPr>
          <w:rFonts w:ascii="Times New Roman" w:hAnsi="Times New Roman" w:cs="Times New Roman"/>
          <w:sz w:val="20"/>
          <w:szCs w:val="20"/>
          <w:lang w:val="en-US"/>
        </w:rPr>
      </w:pPr>
    </w:p>
    <w:p w:rsidR="00180FC8" w:rsidRPr="00DF001F" w:rsidRDefault="00180FC8" w:rsidP="00180FC8">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1. Seward K, Finch M, </w:t>
      </w:r>
      <w:proofErr w:type="spellStart"/>
      <w:r w:rsidRPr="00DF001F">
        <w:rPr>
          <w:rFonts w:ascii="Times New Roman" w:hAnsi="Times New Roman" w:cs="Times New Roman"/>
          <w:sz w:val="20"/>
          <w:szCs w:val="20"/>
          <w:lang w:val="en-US"/>
        </w:rPr>
        <w:t>Yoong</w:t>
      </w:r>
      <w:proofErr w:type="spellEnd"/>
      <w:r w:rsidRPr="00DF001F">
        <w:rPr>
          <w:rFonts w:ascii="Times New Roman" w:hAnsi="Times New Roman" w:cs="Times New Roman"/>
          <w:sz w:val="20"/>
          <w:szCs w:val="20"/>
          <w:lang w:val="en-US"/>
        </w:rPr>
        <w:t xml:space="preserve"> SL, Wyse R, Jones J, Grady A, et al. Factors that influence the implementation of dietary guidelines regarding food provision in centre based childcare services: A systematic review. </w:t>
      </w:r>
      <w:proofErr w:type="spellStart"/>
      <w:r w:rsidRPr="00DF001F">
        <w:rPr>
          <w:rFonts w:ascii="Times New Roman" w:hAnsi="Times New Roman" w:cs="Times New Roman"/>
          <w:sz w:val="20"/>
          <w:szCs w:val="20"/>
          <w:lang w:val="en-US"/>
        </w:rPr>
        <w:t>Prev</w:t>
      </w:r>
      <w:proofErr w:type="spellEnd"/>
      <w:r w:rsidRPr="00DF001F">
        <w:rPr>
          <w:rFonts w:ascii="Times New Roman" w:hAnsi="Times New Roman" w:cs="Times New Roman"/>
          <w:sz w:val="20"/>
          <w:szCs w:val="20"/>
          <w:lang w:val="en-US"/>
        </w:rPr>
        <w:t xml:space="preserve"> Med. 2017;105:197–205. </w:t>
      </w:r>
      <w:r w:rsidRPr="00DF001F">
        <w:rPr>
          <w:rFonts w:ascii="Times New Roman" w:hAnsi="Times New Roman" w:cs="Times New Roman"/>
          <w:sz w:val="20"/>
          <w:szCs w:val="20"/>
          <w:shd w:val="clear" w:color="auto" w:fill="F5F5F5"/>
          <w:lang w:val="en-US"/>
        </w:rPr>
        <w:t>https://doi.org/10.1016/j.ypmed.2017.09.024</w:t>
      </w:r>
    </w:p>
    <w:p w:rsidR="00180FC8" w:rsidRPr="00DF001F" w:rsidRDefault="00180FC8" w:rsidP="00180FC8">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2. </w:t>
      </w:r>
      <w:proofErr w:type="spellStart"/>
      <w:r w:rsidRPr="00DF001F">
        <w:rPr>
          <w:rFonts w:ascii="Times New Roman" w:hAnsi="Times New Roman" w:cs="Times New Roman"/>
          <w:sz w:val="20"/>
          <w:szCs w:val="20"/>
          <w:lang w:val="en-US"/>
        </w:rPr>
        <w:t>Cullerton</w:t>
      </w:r>
      <w:proofErr w:type="spellEnd"/>
      <w:r w:rsidRPr="00DF001F">
        <w:rPr>
          <w:rFonts w:ascii="Times New Roman" w:hAnsi="Times New Roman" w:cs="Times New Roman"/>
          <w:sz w:val="20"/>
          <w:szCs w:val="20"/>
          <w:lang w:val="en-US"/>
        </w:rPr>
        <w:t xml:space="preserve"> K, </w:t>
      </w:r>
      <w:proofErr w:type="spellStart"/>
      <w:r w:rsidRPr="00DF001F">
        <w:rPr>
          <w:rFonts w:ascii="Times New Roman" w:hAnsi="Times New Roman" w:cs="Times New Roman"/>
          <w:sz w:val="20"/>
          <w:szCs w:val="20"/>
          <w:lang w:val="en-US"/>
        </w:rPr>
        <w:t>Donnet</w:t>
      </w:r>
      <w:proofErr w:type="spellEnd"/>
      <w:r w:rsidRPr="00DF001F">
        <w:rPr>
          <w:rFonts w:ascii="Times New Roman" w:hAnsi="Times New Roman" w:cs="Times New Roman"/>
          <w:sz w:val="20"/>
          <w:szCs w:val="20"/>
          <w:lang w:val="en-US"/>
        </w:rPr>
        <w:t xml:space="preserve"> T, Lee A, Gallegos D. Playing the policy game: a review of the barriers to and enablers of nutrition policy change. Public Health </w:t>
      </w:r>
      <w:proofErr w:type="spellStart"/>
      <w:r w:rsidRPr="00DF001F">
        <w:rPr>
          <w:rFonts w:ascii="Times New Roman" w:hAnsi="Times New Roman" w:cs="Times New Roman"/>
          <w:sz w:val="20"/>
          <w:szCs w:val="20"/>
          <w:lang w:val="en-US"/>
        </w:rPr>
        <w:t>Nutr</w:t>
      </w:r>
      <w:proofErr w:type="spellEnd"/>
      <w:r w:rsidRPr="00DF001F">
        <w:rPr>
          <w:rFonts w:ascii="Times New Roman" w:hAnsi="Times New Roman" w:cs="Times New Roman"/>
          <w:sz w:val="20"/>
          <w:szCs w:val="20"/>
          <w:lang w:val="en-US"/>
        </w:rPr>
        <w:t xml:space="preserve">. 2016;19:2643–53. </w:t>
      </w:r>
      <w:r w:rsidRPr="00DF001F">
        <w:rPr>
          <w:rFonts w:ascii="Times New Roman" w:hAnsi="Times New Roman" w:cs="Times New Roman"/>
          <w:sz w:val="20"/>
          <w:szCs w:val="20"/>
          <w:shd w:val="clear" w:color="auto" w:fill="F5F5F5"/>
          <w:lang w:val="en-US"/>
        </w:rPr>
        <w:t>https://doi.org/10.1017/S1368980016000677</w:t>
      </w:r>
    </w:p>
    <w:p w:rsidR="00180FC8" w:rsidRPr="00DF001F" w:rsidRDefault="00180FC8" w:rsidP="00180FC8">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3.</w:t>
      </w:r>
      <w:r w:rsidRPr="00DF001F">
        <w:rPr>
          <w:rFonts w:ascii="Times New Roman" w:hAnsi="Times New Roman" w:cs="Times New Roman"/>
          <w:sz w:val="24"/>
          <w:szCs w:val="24"/>
          <w:lang w:val="en-US"/>
        </w:rPr>
        <w:t xml:space="preserve"> </w:t>
      </w:r>
      <w:proofErr w:type="spellStart"/>
      <w:r w:rsidRPr="00DF001F">
        <w:rPr>
          <w:rFonts w:ascii="Times New Roman" w:hAnsi="Times New Roman" w:cs="Times New Roman"/>
          <w:sz w:val="20"/>
          <w:szCs w:val="20"/>
          <w:lang w:val="en-US"/>
        </w:rPr>
        <w:t>Middel</w:t>
      </w:r>
      <w:proofErr w:type="spellEnd"/>
      <w:r w:rsidRPr="00DF001F">
        <w:rPr>
          <w:rFonts w:ascii="Times New Roman" w:hAnsi="Times New Roman" w:cs="Times New Roman"/>
          <w:sz w:val="20"/>
          <w:szCs w:val="20"/>
          <w:lang w:val="en-US"/>
        </w:rPr>
        <w:t xml:space="preserve"> CNH, </w:t>
      </w:r>
      <w:proofErr w:type="spellStart"/>
      <w:r w:rsidRPr="00DF001F">
        <w:rPr>
          <w:rFonts w:ascii="Times New Roman" w:hAnsi="Times New Roman" w:cs="Times New Roman"/>
          <w:sz w:val="20"/>
          <w:szCs w:val="20"/>
          <w:lang w:val="en-US"/>
        </w:rPr>
        <w:t>Schuitmaker-Warnaar</w:t>
      </w:r>
      <w:proofErr w:type="spellEnd"/>
      <w:r w:rsidRPr="00DF001F">
        <w:rPr>
          <w:rFonts w:ascii="Times New Roman" w:hAnsi="Times New Roman" w:cs="Times New Roman"/>
          <w:sz w:val="20"/>
          <w:szCs w:val="20"/>
          <w:lang w:val="en-US"/>
        </w:rPr>
        <w:t xml:space="preserve"> TJ, </w:t>
      </w:r>
      <w:proofErr w:type="spellStart"/>
      <w:r w:rsidRPr="00DF001F">
        <w:rPr>
          <w:rFonts w:ascii="Times New Roman" w:hAnsi="Times New Roman" w:cs="Times New Roman"/>
          <w:sz w:val="20"/>
          <w:szCs w:val="20"/>
          <w:lang w:val="en-US"/>
        </w:rPr>
        <w:t>Mackenbach</w:t>
      </w:r>
      <w:proofErr w:type="spellEnd"/>
      <w:r w:rsidRPr="00DF001F">
        <w:rPr>
          <w:rFonts w:ascii="Times New Roman" w:hAnsi="Times New Roman" w:cs="Times New Roman"/>
          <w:sz w:val="20"/>
          <w:szCs w:val="20"/>
          <w:lang w:val="en-US"/>
        </w:rPr>
        <w:t xml:space="preserve"> JD, </w:t>
      </w:r>
      <w:proofErr w:type="spellStart"/>
      <w:r w:rsidRPr="00DF001F">
        <w:rPr>
          <w:rFonts w:ascii="Times New Roman" w:hAnsi="Times New Roman" w:cs="Times New Roman"/>
          <w:sz w:val="20"/>
          <w:szCs w:val="20"/>
          <w:lang w:val="en-US"/>
        </w:rPr>
        <w:t>Broerse</w:t>
      </w:r>
      <w:proofErr w:type="spellEnd"/>
      <w:r w:rsidRPr="00DF001F">
        <w:rPr>
          <w:rFonts w:ascii="Times New Roman" w:hAnsi="Times New Roman" w:cs="Times New Roman"/>
          <w:sz w:val="20"/>
          <w:szCs w:val="20"/>
          <w:lang w:val="en-US"/>
        </w:rPr>
        <w:t xml:space="preserve"> JEW. Systematic review: a systems innovation perspective on barriers and facilitators for the implementation of healthy food-store interventions. </w:t>
      </w:r>
      <w:proofErr w:type="spellStart"/>
      <w:r w:rsidRPr="00DF001F">
        <w:rPr>
          <w:rFonts w:ascii="Times New Roman" w:hAnsi="Times New Roman" w:cs="Times New Roman"/>
          <w:sz w:val="20"/>
          <w:szCs w:val="20"/>
          <w:lang w:val="en-US"/>
        </w:rPr>
        <w:t>Int</w:t>
      </w:r>
      <w:proofErr w:type="spellEnd"/>
      <w:r w:rsidRPr="00DF001F">
        <w:rPr>
          <w:rFonts w:ascii="Times New Roman" w:hAnsi="Times New Roman" w:cs="Times New Roman"/>
          <w:sz w:val="20"/>
          <w:szCs w:val="20"/>
          <w:lang w:val="en-US"/>
        </w:rPr>
        <w:t xml:space="preserve"> J </w:t>
      </w:r>
      <w:proofErr w:type="spellStart"/>
      <w:r w:rsidRPr="00DF001F">
        <w:rPr>
          <w:rFonts w:ascii="Times New Roman" w:hAnsi="Times New Roman" w:cs="Times New Roman"/>
          <w:sz w:val="20"/>
          <w:szCs w:val="20"/>
          <w:lang w:val="en-US"/>
        </w:rPr>
        <w:t>Behav</w:t>
      </w:r>
      <w:proofErr w:type="spellEnd"/>
      <w:r w:rsidRPr="00DF001F">
        <w:rPr>
          <w:rFonts w:ascii="Times New Roman" w:hAnsi="Times New Roman" w:cs="Times New Roman"/>
          <w:sz w:val="20"/>
          <w:szCs w:val="20"/>
          <w:lang w:val="en-US"/>
        </w:rPr>
        <w:t xml:space="preserve"> </w:t>
      </w:r>
      <w:proofErr w:type="spellStart"/>
      <w:r w:rsidRPr="00DF001F">
        <w:rPr>
          <w:rFonts w:ascii="Times New Roman" w:hAnsi="Times New Roman" w:cs="Times New Roman"/>
          <w:sz w:val="20"/>
          <w:szCs w:val="20"/>
          <w:lang w:val="en-US"/>
        </w:rPr>
        <w:t>Nutr</w:t>
      </w:r>
      <w:proofErr w:type="spellEnd"/>
      <w:r w:rsidRPr="00DF001F">
        <w:rPr>
          <w:rFonts w:ascii="Times New Roman" w:hAnsi="Times New Roman" w:cs="Times New Roman"/>
          <w:sz w:val="20"/>
          <w:szCs w:val="20"/>
          <w:lang w:val="en-US"/>
        </w:rPr>
        <w:t xml:space="preserve"> Phys Act. 2019;16:108. </w:t>
      </w:r>
      <w:r w:rsidRPr="00DF001F">
        <w:rPr>
          <w:rFonts w:ascii="Times New Roman" w:hAnsi="Times New Roman" w:cs="Times New Roman"/>
          <w:sz w:val="20"/>
          <w:szCs w:val="20"/>
          <w:shd w:val="clear" w:color="auto" w:fill="F5F5F5"/>
          <w:lang w:val="en-US"/>
        </w:rPr>
        <w:t>https://doi.org/10.1186/s12966-019-0867-5</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4. </w:t>
      </w:r>
      <w:proofErr w:type="spellStart"/>
      <w:r w:rsidRPr="00DF001F">
        <w:rPr>
          <w:rFonts w:ascii="Times New Roman" w:hAnsi="Times New Roman" w:cs="Times New Roman"/>
          <w:sz w:val="20"/>
          <w:szCs w:val="20"/>
        </w:rPr>
        <w:t>Bergallo</w:t>
      </w:r>
      <w:proofErr w:type="spellEnd"/>
      <w:r w:rsidRPr="00DF001F">
        <w:rPr>
          <w:rFonts w:ascii="Times New Roman" w:hAnsi="Times New Roman" w:cs="Times New Roman"/>
          <w:sz w:val="20"/>
          <w:szCs w:val="20"/>
        </w:rPr>
        <w:t xml:space="preserve"> P, </w:t>
      </w:r>
      <w:proofErr w:type="spellStart"/>
      <w:r w:rsidRPr="00DF001F">
        <w:rPr>
          <w:rFonts w:ascii="Times New Roman" w:hAnsi="Times New Roman" w:cs="Times New Roman"/>
          <w:sz w:val="20"/>
          <w:szCs w:val="20"/>
        </w:rPr>
        <w:t>Castagnari</w:t>
      </w:r>
      <w:proofErr w:type="spellEnd"/>
      <w:r w:rsidRPr="00DF001F">
        <w:rPr>
          <w:rFonts w:ascii="Times New Roman" w:hAnsi="Times New Roman" w:cs="Times New Roman"/>
          <w:sz w:val="20"/>
          <w:szCs w:val="20"/>
        </w:rPr>
        <w:t xml:space="preserve"> V, Fernández A, Mejía R. Regulatory initiatives to reduce sugar-sweetened beverages (SSBs) in Latin America. </w:t>
      </w:r>
      <w:proofErr w:type="spellStart"/>
      <w:r w:rsidRPr="00DF001F">
        <w:rPr>
          <w:rFonts w:ascii="Times New Roman" w:hAnsi="Times New Roman" w:cs="Times New Roman"/>
          <w:sz w:val="20"/>
          <w:szCs w:val="20"/>
        </w:rPr>
        <w:t>PLoS</w:t>
      </w:r>
      <w:proofErr w:type="spellEnd"/>
      <w:r w:rsidRPr="00DF001F">
        <w:rPr>
          <w:rFonts w:ascii="Times New Roman" w:hAnsi="Times New Roman" w:cs="Times New Roman"/>
          <w:sz w:val="20"/>
          <w:szCs w:val="20"/>
        </w:rPr>
        <w:t xml:space="preserve"> One. 2018;13:e0205694. </w:t>
      </w:r>
      <w:r w:rsidRPr="00DF001F">
        <w:rPr>
          <w:rFonts w:ascii="Times New Roman" w:hAnsi="Times New Roman" w:cs="Times New Roman"/>
          <w:sz w:val="20"/>
          <w:szCs w:val="20"/>
          <w:shd w:val="clear" w:color="auto" w:fill="F5F5F5"/>
        </w:rPr>
        <w:t>https://doi.org/10.1371/journal.pone.0205694</w:t>
      </w:r>
    </w:p>
    <w:p w:rsidR="00180FC8" w:rsidRPr="00DF001F" w:rsidRDefault="00180FC8" w:rsidP="00180FC8">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5. </w:t>
      </w:r>
      <w:proofErr w:type="spellStart"/>
      <w:r w:rsidRPr="00DF001F">
        <w:rPr>
          <w:rFonts w:ascii="Times New Roman" w:hAnsi="Times New Roman" w:cs="Times New Roman"/>
          <w:sz w:val="20"/>
          <w:szCs w:val="20"/>
          <w:lang w:val="en-US"/>
        </w:rPr>
        <w:t>Eykelenboom</w:t>
      </w:r>
      <w:proofErr w:type="spellEnd"/>
      <w:r w:rsidRPr="00DF001F">
        <w:rPr>
          <w:rFonts w:ascii="Times New Roman" w:hAnsi="Times New Roman" w:cs="Times New Roman"/>
          <w:sz w:val="20"/>
          <w:szCs w:val="20"/>
          <w:lang w:val="en-US"/>
        </w:rPr>
        <w:t xml:space="preserve"> M, van </w:t>
      </w:r>
      <w:proofErr w:type="spellStart"/>
      <w:r w:rsidRPr="00DF001F">
        <w:rPr>
          <w:rFonts w:ascii="Times New Roman" w:hAnsi="Times New Roman" w:cs="Times New Roman"/>
          <w:sz w:val="20"/>
          <w:szCs w:val="20"/>
          <w:lang w:val="en-US"/>
        </w:rPr>
        <w:t>Stralen</w:t>
      </w:r>
      <w:proofErr w:type="spellEnd"/>
      <w:r w:rsidRPr="00DF001F">
        <w:rPr>
          <w:rFonts w:ascii="Times New Roman" w:hAnsi="Times New Roman" w:cs="Times New Roman"/>
          <w:sz w:val="20"/>
          <w:szCs w:val="20"/>
          <w:lang w:val="en-US"/>
        </w:rPr>
        <w:t xml:space="preserve"> MM, </w:t>
      </w:r>
      <w:proofErr w:type="spellStart"/>
      <w:r w:rsidRPr="00DF001F">
        <w:rPr>
          <w:rFonts w:ascii="Times New Roman" w:hAnsi="Times New Roman" w:cs="Times New Roman"/>
          <w:sz w:val="20"/>
          <w:szCs w:val="20"/>
          <w:lang w:val="en-US"/>
        </w:rPr>
        <w:t>Olthof</w:t>
      </w:r>
      <w:proofErr w:type="spellEnd"/>
      <w:r w:rsidRPr="00DF001F">
        <w:rPr>
          <w:rFonts w:ascii="Times New Roman" w:hAnsi="Times New Roman" w:cs="Times New Roman"/>
          <w:sz w:val="20"/>
          <w:szCs w:val="20"/>
          <w:lang w:val="en-US"/>
        </w:rPr>
        <w:t xml:space="preserve"> MR, </w:t>
      </w:r>
      <w:proofErr w:type="spellStart"/>
      <w:r w:rsidRPr="00DF001F">
        <w:rPr>
          <w:rFonts w:ascii="Times New Roman" w:hAnsi="Times New Roman" w:cs="Times New Roman"/>
          <w:sz w:val="20"/>
          <w:szCs w:val="20"/>
          <w:lang w:val="en-US"/>
        </w:rPr>
        <w:t>Schoonmade</w:t>
      </w:r>
      <w:proofErr w:type="spellEnd"/>
      <w:r w:rsidRPr="00DF001F">
        <w:rPr>
          <w:rFonts w:ascii="Times New Roman" w:hAnsi="Times New Roman" w:cs="Times New Roman"/>
          <w:sz w:val="20"/>
          <w:szCs w:val="20"/>
          <w:lang w:val="en-US"/>
        </w:rPr>
        <w:t xml:space="preserve"> LJ, </w:t>
      </w:r>
      <w:proofErr w:type="spellStart"/>
      <w:r w:rsidRPr="00DF001F">
        <w:rPr>
          <w:rFonts w:ascii="Times New Roman" w:hAnsi="Times New Roman" w:cs="Times New Roman"/>
          <w:sz w:val="20"/>
          <w:szCs w:val="20"/>
          <w:lang w:val="en-US"/>
        </w:rPr>
        <w:t>Steenhuis</w:t>
      </w:r>
      <w:proofErr w:type="spellEnd"/>
      <w:r w:rsidRPr="00DF001F">
        <w:rPr>
          <w:rFonts w:ascii="Times New Roman" w:hAnsi="Times New Roman" w:cs="Times New Roman"/>
          <w:sz w:val="20"/>
          <w:szCs w:val="20"/>
          <w:lang w:val="en-US"/>
        </w:rPr>
        <w:t xml:space="preserve"> IHM, Renders CM. Political and public acceptability of a sugar-sweetened beverages tax: a mixed-method systematic review and meta-analysis. </w:t>
      </w:r>
      <w:proofErr w:type="spellStart"/>
      <w:r w:rsidRPr="00DF001F">
        <w:rPr>
          <w:rFonts w:ascii="Times New Roman" w:hAnsi="Times New Roman" w:cs="Times New Roman"/>
          <w:sz w:val="20"/>
          <w:szCs w:val="20"/>
          <w:lang w:val="en-US"/>
        </w:rPr>
        <w:t>Int</w:t>
      </w:r>
      <w:proofErr w:type="spellEnd"/>
      <w:r w:rsidRPr="00DF001F">
        <w:rPr>
          <w:rFonts w:ascii="Times New Roman" w:hAnsi="Times New Roman" w:cs="Times New Roman"/>
          <w:sz w:val="20"/>
          <w:szCs w:val="20"/>
          <w:lang w:val="en-US"/>
        </w:rPr>
        <w:t xml:space="preserve"> J </w:t>
      </w:r>
      <w:proofErr w:type="spellStart"/>
      <w:r w:rsidRPr="00DF001F">
        <w:rPr>
          <w:rFonts w:ascii="Times New Roman" w:hAnsi="Times New Roman" w:cs="Times New Roman"/>
          <w:sz w:val="20"/>
          <w:szCs w:val="20"/>
          <w:lang w:val="en-US"/>
        </w:rPr>
        <w:t>Behav</w:t>
      </w:r>
      <w:proofErr w:type="spellEnd"/>
      <w:r w:rsidRPr="00DF001F">
        <w:rPr>
          <w:rFonts w:ascii="Times New Roman" w:hAnsi="Times New Roman" w:cs="Times New Roman"/>
          <w:sz w:val="20"/>
          <w:szCs w:val="20"/>
          <w:lang w:val="en-US"/>
        </w:rPr>
        <w:t xml:space="preserve"> </w:t>
      </w:r>
      <w:proofErr w:type="spellStart"/>
      <w:r w:rsidRPr="00DF001F">
        <w:rPr>
          <w:rFonts w:ascii="Times New Roman" w:hAnsi="Times New Roman" w:cs="Times New Roman"/>
          <w:sz w:val="20"/>
          <w:szCs w:val="20"/>
          <w:lang w:val="en-US"/>
        </w:rPr>
        <w:t>Nutr</w:t>
      </w:r>
      <w:proofErr w:type="spellEnd"/>
      <w:r w:rsidRPr="00DF001F">
        <w:rPr>
          <w:rFonts w:ascii="Times New Roman" w:hAnsi="Times New Roman" w:cs="Times New Roman"/>
          <w:sz w:val="20"/>
          <w:szCs w:val="20"/>
          <w:lang w:val="en-US"/>
        </w:rPr>
        <w:t xml:space="preserve"> Phys Act. 2019;16:1356. </w:t>
      </w:r>
      <w:r w:rsidRPr="00DF001F">
        <w:rPr>
          <w:rFonts w:ascii="Times New Roman" w:hAnsi="Times New Roman" w:cs="Times New Roman"/>
          <w:sz w:val="20"/>
          <w:szCs w:val="20"/>
          <w:shd w:val="clear" w:color="auto" w:fill="F5F5F5"/>
          <w:lang w:val="en-US"/>
        </w:rPr>
        <w:t>https://doi.org/10.1186/s12966-019-0843-0</w:t>
      </w:r>
    </w:p>
    <w:p w:rsidR="00180FC8" w:rsidRPr="00DF001F" w:rsidRDefault="00180FC8" w:rsidP="00180FC8">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6. Houghtaling B, Serrano EL, </w:t>
      </w:r>
      <w:proofErr w:type="spellStart"/>
      <w:r w:rsidRPr="00DF001F">
        <w:rPr>
          <w:rFonts w:ascii="Times New Roman" w:hAnsi="Times New Roman" w:cs="Times New Roman"/>
          <w:sz w:val="20"/>
          <w:szCs w:val="20"/>
          <w:lang w:val="en-US"/>
        </w:rPr>
        <w:t>Kraak</w:t>
      </w:r>
      <w:proofErr w:type="spellEnd"/>
      <w:r w:rsidRPr="00DF001F">
        <w:rPr>
          <w:rFonts w:ascii="Times New Roman" w:hAnsi="Times New Roman" w:cs="Times New Roman"/>
          <w:sz w:val="20"/>
          <w:szCs w:val="20"/>
          <w:lang w:val="en-US"/>
        </w:rPr>
        <w:t xml:space="preserve"> VI, Harden SM, Davis GC, </w:t>
      </w:r>
      <w:proofErr w:type="spellStart"/>
      <w:r w:rsidRPr="00DF001F">
        <w:rPr>
          <w:rFonts w:ascii="Times New Roman" w:hAnsi="Times New Roman" w:cs="Times New Roman"/>
          <w:sz w:val="20"/>
          <w:szCs w:val="20"/>
          <w:lang w:val="en-US"/>
        </w:rPr>
        <w:t>Misyak</w:t>
      </w:r>
      <w:proofErr w:type="spellEnd"/>
      <w:r w:rsidRPr="00DF001F">
        <w:rPr>
          <w:rFonts w:ascii="Times New Roman" w:hAnsi="Times New Roman" w:cs="Times New Roman"/>
          <w:sz w:val="20"/>
          <w:szCs w:val="20"/>
          <w:lang w:val="en-US"/>
        </w:rPr>
        <w:t xml:space="preserve"> SA. A systematic review of factors that influence food store owner and manager decision making and ability or willingness to use choice architecture and marketing mix strategies to encourage healthy consumer purchases in the United States, 2005–2017. </w:t>
      </w:r>
      <w:proofErr w:type="spellStart"/>
      <w:r w:rsidRPr="00DF001F">
        <w:rPr>
          <w:rFonts w:ascii="Times New Roman" w:hAnsi="Times New Roman" w:cs="Times New Roman"/>
          <w:sz w:val="20"/>
          <w:szCs w:val="20"/>
          <w:lang w:val="en-US"/>
        </w:rPr>
        <w:t>Int</w:t>
      </w:r>
      <w:proofErr w:type="spellEnd"/>
      <w:r w:rsidRPr="00DF001F">
        <w:rPr>
          <w:rFonts w:ascii="Times New Roman" w:hAnsi="Times New Roman" w:cs="Times New Roman"/>
          <w:sz w:val="20"/>
          <w:szCs w:val="20"/>
          <w:lang w:val="en-US"/>
        </w:rPr>
        <w:t xml:space="preserve"> J </w:t>
      </w:r>
      <w:proofErr w:type="spellStart"/>
      <w:r w:rsidRPr="00DF001F">
        <w:rPr>
          <w:rFonts w:ascii="Times New Roman" w:hAnsi="Times New Roman" w:cs="Times New Roman"/>
          <w:sz w:val="20"/>
          <w:szCs w:val="20"/>
          <w:lang w:val="en-US"/>
        </w:rPr>
        <w:t>Behav</w:t>
      </w:r>
      <w:proofErr w:type="spellEnd"/>
      <w:r w:rsidRPr="00DF001F">
        <w:rPr>
          <w:rFonts w:ascii="Times New Roman" w:hAnsi="Times New Roman" w:cs="Times New Roman"/>
          <w:sz w:val="20"/>
          <w:szCs w:val="20"/>
          <w:lang w:val="en-US"/>
        </w:rPr>
        <w:t xml:space="preserve"> </w:t>
      </w:r>
      <w:proofErr w:type="spellStart"/>
      <w:r w:rsidRPr="00DF001F">
        <w:rPr>
          <w:rFonts w:ascii="Times New Roman" w:hAnsi="Times New Roman" w:cs="Times New Roman"/>
          <w:sz w:val="20"/>
          <w:szCs w:val="20"/>
          <w:lang w:val="en-US"/>
        </w:rPr>
        <w:t>Nutr</w:t>
      </w:r>
      <w:proofErr w:type="spellEnd"/>
      <w:r w:rsidRPr="00DF001F">
        <w:rPr>
          <w:rFonts w:ascii="Times New Roman" w:hAnsi="Times New Roman" w:cs="Times New Roman"/>
          <w:sz w:val="20"/>
          <w:szCs w:val="20"/>
          <w:lang w:val="en-US"/>
        </w:rPr>
        <w:t xml:space="preserve"> Phys Act. 2019;16:5. </w:t>
      </w:r>
      <w:r w:rsidRPr="00DF001F">
        <w:rPr>
          <w:rFonts w:ascii="Times New Roman" w:hAnsi="Times New Roman" w:cs="Times New Roman"/>
          <w:sz w:val="20"/>
          <w:szCs w:val="20"/>
          <w:shd w:val="clear" w:color="auto" w:fill="F5F5F5"/>
          <w:lang w:val="en-US"/>
        </w:rPr>
        <w:t>https://doi.org/10.1186/s12966-019-0767-8</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7. Wang D, Stewart D. The implementation and effectiveness of school-based nutrition promotion </w:t>
      </w:r>
      <w:proofErr w:type="spellStart"/>
      <w:r w:rsidRPr="00DF001F">
        <w:rPr>
          <w:rFonts w:ascii="Times New Roman" w:hAnsi="Times New Roman" w:cs="Times New Roman"/>
          <w:sz w:val="20"/>
          <w:szCs w:val="20"/>
        </w:rPr>
        <w:t>programmes</w:t>
      </w:r>
      <w:proofErr w:type="spellEnd"/>
      <w:r w:rsidRPr="00DF001F">
        <w:rPr>
          <w:rFonts w:ascii="Times New Roman" w:hAnsi="Times New Roman" w:cs="Times New Roman"/>
          <w:sz w:val="20"/>
          <w:szCs w:val="20"/>
        </w:rPr>
        <w:t xml:space="preserve"> using a health-promoting schools approach: a systematic review. Public Health </w:t>
      </w:r>
      <w:proofErr w:type="spellStart"/>
      <w:r w:rsidRPr="00DF001F">
        <w:rPr>
          <w:rFonts w:ascii="Times New Roman" w:hAnsi="Times New Roman" w:cs="Times New Roman"/>
          <w:sz w:val="20"/>
          <w:szCs w:val="20"/>
        </w:rPr>
        <w:t>Nutr</w:t>
      </w:r>
      <w:proofErr w:type="spellEnd"/>
      <w:r w:rsidRPr="00DF001F">
        <w:rPr>
          <w:rFonts w:ascii="Times New Roman" w:hAnsi="Times New Roman" w:cs="Times New Roman"/>
          <w:sz w:val="20"/>
          <w:szCs w:val="20"/>
        </w:rPr>
        <w:t xml:space="preserve">. 2013;16:1082-100. </w:t>
      </w:r>
      <w:r w:rsidRPr="00DF001F">
        <w:rPr>
          <w:rFonts w:ascii="Times New Roman" w:hAnsi="Times New Roman" w:cs="Times New Roman"/>
          <w:sz w:val="20"/>
          <w:szCs w:val="20"/>
          <w:shd w:val="clear" w:color="auto" w:fill="F5F5F5"/>
        </w:rPr>
        <w:t> https://doi.org/10.1017/S1368980012003497</w:t>
      </w:r>
    </w:p>
    <w:p w:rsidR="00180FC8" w:rsidRPr="00DF001F" w:rsidRDefault="00180FC8" w:rsidP="00180FC8">
      <w:pPr>
        <w:pStyle w:val="CitaviLiteraturverzeichnis"/>
        <w:spacing w:after="120"/>
        <w:ind w:left="284" w:hanging="284"/>
        <w:rPr>
          <w:rFonts w:ascii="Times New Roman" w:hAnsi="Times New Roman" w:cs="Times New Roman"/>
          <w:sz w:val="24"/>
          <w:szCs w:val="24"/>
        </w:rPr>
      </w:pPr>
      <w:r w:rsidRPr="00DF001F">
        <w:rPr>
          <w:rFonts w:ascii="Times New Roman" w:hAnsi="Times New Roman" w:cs="Times New Roman"/>
          <w:sz w:val="20"/>
          <w:szCs w:val="20"/>
        </w:rPr>
        <w:t xml:space="preserve">8. McIsaac J-LD, Spencer R, </w:t>
      </w:r>
      <w:proofErr w:type="spellStart"/>
      <w:r w:rsidRPr="00DF001F">
        <w:rPr>
          <w:rFonts w:ascii="Times New Roman" w:hAnsi="Times New Roman" w:cs="Times New Roman"/>
          <w:sz w:val="20"/>
          <w:szCs w:val="20"/>
        </w:rPr>
        <w:t>Chiasson</w:t>
      </w:r>
      <w:proofErr w:type="spellEnd"/>
      <w:r w:rsidRPr="00DF001F">
        <w:rPr>
          <w:rFonts w:ascii="Times New Roman" w:hAnsi="Times New Roman" w:cs="Times New Roman"/>
          <w:sz w:val="20"/>
          <w:szCs w:val="20"/>
        </w:rPr>
        <w:t xml:space="preserve"> K, </w:t>
      </w:r>
      <w:proofErr w:type="spellStart"/>
      <w:r w:rsidRPr="00DF001F">
        <w:rPr>
          <w:rFonts w:ascii="Times New Roman" w:hAnsi="Times New Roman" w:cs="Times New Roman"/>
          <w:sz w:val="20"/>
          <w:szCs w:val="20"/>
        </w:rPr>
        <w:t>Kontak</w:t>
      </w:r>
      <w:proofErr w:type="spellEnd"/>
      <w:r w:rsidRPr="00DF001F">
        <w:rPr>
          <w:rFonts w:ascii="Times New Roman" w:hAnsi="Times New Roman" w:cs="Times New Roman"/>
          <w:sz w:val="20"/>
          <w:szCs w:val="20"/>
        </w:rPr>
        <w:t xml:space="preserve"> J, Kirk SFL. Factors Influencing the Implementation of Nutrition Policies in Schools: A Scoping Review. Health </w:t>
      </w:r>
      <w:proofErr w:type="spellStart"/>
      <w:r w:rsidRPr="00DF001F">
        <w:rPr>
          <w:rFonts w:ascii="Times New Roman" w:hAnsi="Times New Roman" w:cs="Times New Roman"/>
          <w:sz w:val="20"/>
          <w:szCs w:val="20"/>
        </w:rPr>
        <w:t>Educ</w:t>
      </w:r>
      <w:proofErr w:type="spellEnd"/>
      <w:r w:rsidRPr="00DF001F">
        <w:rPr>
          <w:rFonts w:ascii="Times New Roman" w:hAnsi="Times New Roman" w:cs="Times New Roman"/>
          <w:sz w:val="20"/>
          <w:szCs w:val="20"/>
        </w:rPr>
        <w:t xml:space="preserve"> </w:t>
      </w:r>
      <w:proofErr w:type="spellStart"/>
      <w:r w:rsidRPr="00DF001F">
        <w:rPr>
          <w:rFonts w:ascii="Times New Roman" w:hAnsi="Times New Roman" w:cs="Times New Roman"/>
          <w:sz w:val="20"/>
          <w:szCs w:val="20"/>
        </w:rPr>
        <w:t>Behav</w:t>
      </w:r>
      <w:proofErr w:type="spellEnd"/>
      <w:r w:rsidRPr="00DF001F">
        <w:rPr>
          <w:rFonts w:ascii="Times New Roman" w:hAnsi="Times New Roman" w:cs="Times New Roman"/>
          <w:sz w:val="20"/>
          <w:szCs w:val="20"/>
        </w:rPr>
        <w:t>. 2019;46:224–50. https://doi.org/10.1177/1090198118796891</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9. Nathan N, Elton B, Babic M, McCarthy N, Sutherland R, </w:t>
      </w:r>
      <w:proofErr w:type="spellStart"/>
      <w:r w:rsidRPr="00DF001F">
        <w:rPr>
          <w:rFonts w:ascii="Times New Roman" w:hAnsi="Times New Roman" w:cs="Times New Roman"/>
          <w:sz w:val="20"/>
          <w:szCs w:val="20"/>
        </w:rPr>
        <w:t>Presseau</w:t>
      </w:r>
      <w:proofErr w:type="spellEnd"/>
      <w:r w:rsidRPr="00DF001F">
        <w:rPr>
          <w:rFonts w:ascii="Times New Roman" w:hAnsi="Times New Roman" w:cs="Times New Roman"/>
          <w:sz w:val="20"/>
          <w:szCs w:val="20"/>
        </w:rPr>
        <w:t xml:space="preserve"> J, et al. Barriers and facilitators to the implementation of physical activity policies in schools: A systematic review. </w:t>
      </w:r>
      <w:proofErr w:type="spellStart"/>
      <w:r w:rsidRPr="00DF001F">
        <w:rPr>
          <w:rFonts w:ascii="Times New Roman" w:hAnsi="Times New Roman" w:cs="Times New Roman"/>
          <w:sz w:val="20"/>
          <w:szCs w:val="20"/>
        </w:rPr>
        <w:t>Prev</w:t>
      </w:r>
      <w:proofErr w:type="spellEnd"/>
      <w:r w:rsidRPr="00DF001F">
        <w:rPr>
          <w:rFonts w:ascii="Times New Roman" w:hAnsi="Times New Roman" w:cs="Times New Roman"/>
          <w:sz w:val="20"/>
          <w:szCs w:val="20"/>
        </w:rPr>
        <w:t xml:space="preserve"> Med. 2018;107:45–53. </w:t>
      </w:r>
      <w:r w:rsidRPr="00DF001F">
        <w:rPr>
          <w:rFonts w:ascii="Times New Roman" w:hAnsi="Times New Roman" w:cs="Times New Roman"/>
          <w:sz w:val="20"/>
          <w:szCs w:val="20"/>
          <w:shd w:val="clear" w:color="auto" w:fill="F5F5F5"/>
        </w:rPr>
        <w:t>https://doi.org/10.1016/j.ypmed.2017.11.012</w:t>
      </w:r>
      <w:r w:rsidRPr="00DF001F">
        <w:rPr>
          <w:rFonts w:ascii="Times New Roman" w:hAnsi="Times New Roman" w:cs="Times New Roman"/>
          <w:sz w:val="20"/>
          <w:szCs w:val="20"/>
        </w:rPr>
        <w:t>.</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10. Rees R, Kavanagh J, Harden A, Shepherd J, Brunton G, Oliver S, Oakley A. Young people and physical activity: a systematic review matching their views to effective interventions. Health Educ Res. 2006;21:806-25. https://doi.org/10.1093/her/cyl120</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11. Heath GW, Brownson RC, Kruger J, Miles R, Powell KE, Ramsey LT. Task Force on Community Preventive Services. The Effectiveness of Urban Design and Land Use and Transport Policies and Practices to Increase Physical Activity: A Systematic Review. J Phys Act Health. 2006;3:S55-S76. https://doi.org/10.1123/jpah.3.s1.s55</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12. Leone L, </w:t>
      </w:r>
      <w:proofErr w:type="spellStart"/>
      <w:r w:rsidRPr="00DF001F">
        <w:rPr>
          <w:rFonts w:ascii="Times New Roman" w:hAnsi="Times New Roman" w:cs="Times New Roman"/>
          <w:sz w:val="20"/>
          <w:szCs w:val="20"/>
        </w:rPr>
        <w:t>Pesce</w:t>
      </w:r>
      <w:proofErr w:type="spellEnd"/>
      <w:r w:rsidRPr="00DF001F">
        <w:rPr>
          <w:rFonts w:ascii="Times New Roman" w:hAnsi="Times New Roman" w:cs="Times New Roman"/>
          <w:sz w:val="20"/>
          <w:szCs w:val="20"/>
        </w:rPr>
        <w:t xml:space="preserve"> C. From Delivery to Adoption of Physical Activity Guidelines: Realist Synthesis. Int J Environ Res Public Health. 2017;14:1193. https://doi.org/10.3390/ijerph14101193</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13. </w:t>
      </w:r>
      <w:proofErr w:type="spellStart"/>
      <w:r w:rsidRPr="00DF001F">
        <w:rPr>
          <w:rFonts w:ascii="Times New Roman" w:hAnsi="Times New Roman" w:cs="Times New Roman"/>
          <w:sz w:val="20"/>
          <w:szCs w:val="20"/>
        </w:rPr>
        <w:t>Weatherson</w:t>
      </w:r>
      <w:proofErr w:type="spellEnd"/>
      <w:r w:rsidRPr="00DF001F">
        <w:rPr>
          <w:rFonts w:ascii="Times New Roman" w:hAnsi="Times New Roman" w:cs="Times New Roman"/>
          <w:sz w:val="20"/>
          <w:szCs w:val="20"/>
        </w:rPr>
        <w:t xml:space="preserve"> KA, </w:t>
      </w:r>
      <w:proofErr w:type="spellStart"/>
      <w:r w:rsidRPr="00DF001F">
        <w:rPr>
          <w:rFonts w:ascii="Times New Roman" w:hAnsi="Times New Roman" w:cs="Times New Roman"/>
          <w:sz w:val="20"/>
          <w:szCs w:val="20"/>
        </w:rPr>
        <w:t>Gainforth</w:t>
      </w:r>
      <w:proofErr w:type="spellEnd"/>
      <w:r w:rsidRPr="00DF001F">
        <w:rPr>
          <w:rFonts w:ascii="Times New Roman" w:hAnsi="Times New Roman" w:cs="Times New Roman"/>
          <w:sz w:val="20"/>
          <w:szCs w:val="20"/>
        </w:rPr>
        <w:t xml:space="preserve"> HL, Jung ME. A theoretical analysis of the barriers and facilitators to the implementation of school-based physical activity policies in Canada: a mixed methods scoping review. Implement Sci. 2017;12:36. https://doi.org/10.1186/s13012-017-0570-3</w:t>
      </w:r>
    </w:p>
    <w:p w:rsidR="00180FC8" w:rsidRPr="00DF001F" w:rsidRDefault="00180FC8" w:rsidP="00180FC8">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14. </w:t>
      </w:r>
      <w:proofErr w:type="spellStart"/>
      <w:r w:rsidRPr="00DF001F">
        <w:rPr>
          <w:rFonts w:ascii="Times New Roman" w:hAnsi="Times New Roman" w:cs="Times New Roman"/>
          <w:sz w:val="20"/>
          <w:szCs w:val="20"/>
          <w:lang w:val="en-US"/>
        </w:rPr>
        <w:t>Cassar</w:t>
      </w:r>
      <w:proofErr w:type="spellEnd"/>
      <w:r w:rsidRPr="00DF001F">
        <w:rPr>
          <w:rFonts w:ascii="Times New Roman" w:hAnsi="Times New Roman" w:cs="Times New Roman"/>
          <w:sz w:val="20"/>
          <w:szCs w:val="20"/>
          <w:lang w:val="en-US"/>
        </w:rPr>
        <w:t xml:space="preserve"> S, Salmon J, Timperio A, Naylor P-J, van Nassau F, </w:t>
      </w:r>
      <w:proofErr w:type="spellStart"/>
      <w:r w:rsidRPr="00DF001F">
        <w:rPr>
          <w:rFonts w:ascii="Times New Roman" w:hAnsi="Times New Roman" w:cs="Times New Roman"/>
          <w:sz w:val="20"/>
          <w:szCs w:val="20"/>
          <w:lang w:val="en-US"/>
        </w:rPr>
        <w:t>Contardo</w:t>
      </w:r>
      <w:proofErr w:type="spellEnd"/>
      <w:r w:rsidRPr="00DF001F">
        <w:rPr>
          <w:rFonts w:ascii="Times New Roman" w:hAnsi="Times New Roman" w:cs="Times New Roman"/>
          <w:sz w:val="20"/>
          <w:szCs w:val="20"/>
          <w:lang w:val="en-US"/>
        </w:rPr>
        <w:t xml:space="preserve"> Ayala AM, et al. Adoption, implementation and sustainability of school-based physical activity and sedentary </w:t>
      </w:r>
      <w:proofErr w:type="spellStart"/>
      <w:r w:rsidRPr="00DF001F">
        <w:rPr>
          <w:rFonts w:ascii="Times New Roman" w:hAnsi="Times New Roman" w:cs="Times New Roman"/>
          <w:sz w:val="20"/>
          <w:szCs w:val="20"/>
          <w:lang w:val="en-US"/>
        </w:rPr>
        <w:t>behaviour</w:t>
      </w:r>
      <w:proofErr w:type="spellEnd"/>
      <w:r w:rsidRPr="00DF001F">
        <w:rPr>
          <w:rFonts w:ascii="Times New Roman" w:hAnsi="Times New Roman" w:cs="Times New Roman"/>
          <w:sz w:val="20"/>
          <w:szCs w:val="20"/>
          <w:lang w:val="en-US"/>
        </w:rPr>
        <w:t xml:space="preserve"> interventions in real-world settings: a systematic review. </w:t>
      </w:r>
      <w:proofErr w:type="spellStart"/>
      <w:r w:rsidRPr="00DF001F">
        <w:rPr>
          <w:rFonts w:ascii="Times New Roman" w:hAnsi="Times New Roman" w:cs="Times New Roman"/>
          <w:sz w:val="20"/>
          <w:szCs w:val="20"/>
          <w:lang w:val="en-US"/>
        </w:rPr>
        <w:t>Int</w:t>
      </w:r>
      <w:proofErr w:type="spellEnd"/>
      <w:r w:rsidRPr="00DF001F">
        <w:rPr>
          <w:rFonts w:ascii="Times New Roman" w:hAnsi="Times New Roman" w:cs="Times New Roman"/>
          <w:sz w:val="20"/>
          <w:szCs w:val="20"/>
          <w:lang w:val="en-US"/>
        </w:rPr>
        <w:t xml:space="preserve"> J </w:t>
      </w:r>
      <w:proofErr w:type="spellStart"/>
      <w:r w:rsidRPr="00DF001F">
        <w:rPr>
          <w:rFonts w:ascii="Times New Roman" w:hAnsi="Times New Roman" w:cs="Times New Roman"/>
          <w:sz w:val="20"/>
          <w:szCs w:val="20"/>
          <w:lang w:val="en-US"/>
        </w:rPr>
        <w:t>Behav</w:t>
      </w:r>
      <w:proofErr w:type="spellEnd"/>
      <w:r w:rsidRPr="00DF001F">
        <w:rPr>
          <w:rFonts w:ascii="Times New Roman" w:hAnsi="Times New Roman" w:cs="Times New Roman"/>
          <w:sz w:val="20"/>
          <w:szCs w:val="20"/>
          <w:lang w:val="en-US"/>
        </w:rPr>
        <w:t xml:space="preserve"> </w:t>
      </w:r>
      <w:proofErr w:type="spellStart"/>
      <w:r w:rsidRPr="00DF001F">
        <w:rPr>
          <w:rFonts w:ascii="Times New Roman" w:hAnsi="Times New Roman" w:cs="Times New Roman"/>
          <w:sz w:val="20"/>
          <w:szCs w:val="20"/>
          <w:lang w:val="en-US"/>
        </w:rPr>
        <w:t>Nutr</w:t>
      </w:r>
      <w:proofErr w:type="spellEnd"/>
      <w:r w:rsidRPr="00DF001F">
        <w:rPr>
          <w:rFonts w:ascii="Times New Roman" w:hAnsi="Times New Roman" w:cs="Times New Roman"/>
          <w:sz w:val="20"/>
          <w:szCs w:val="20"/>
          <w:lang w:val="en-US"/>
        </w:rPr>
        <w:t xml:space="preserve"> Phys Act. 2019;16:120. https://doi.org/10.1186/s12966-019-0876-4</w:t>
      </w:r>
    </w:p>
    <w:p w:rsidR="00180FC8" w:rsidRPr="00DF001F" w:rsidRDefault="00180FC8" w:rsidP="00180FC8">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lastRenderedPageBreak/>
        <w:t xml:space="preserve">15. </w:t>
      </w:r>
      <w:proofErr w:type="spellStart"/>
      <w:r w:rsidRPr="00DF001F">
        <w:rPr>
          <w:rFonts w:ascii="Times New Roman" w:hAnsi="Times New Roman" w:cs="Times New Roman"/>
          <w:sz w:val="20"/>
          <w:szCs w:val="20"/>
          <w:lang w:val="en-US"/>
        </w:rPr>
        <w:t>Umstattd</w:t>
      </w:r>
      <w:proofErr w:type="spellEnd"/>
      <w:r w:rsidRPr="00DF001F">
        <w:rPr>
          <w:rFonts w:ascii="Times New Roman" w:hAnsi="Times New Roman" w:cs="Times New Roman"/>
          <w:sz w:val="20"/>
          <w:szCs w:val="20"/>
          <w:lang w:val="en-US"/>
        </w:rPr>
        <w:t xml:space="preserve"> Meyer MR, Perry CK, Sumrall JC, Patterson MS, Walsh SM, </w:t>
      </w:r>
      <w:proofErr w:type="spellStart"/>
      <w:r w:rsidRPr="00DF001F">
        <w:rPr>
          <w:rFonts w:ascii="Times New Roman" w:hAnsi="Times New Roman" w:cs="Times New Roman"/>
          <w:sz w:val="20"/>
          <w:szCs w:val="20"/>
          <w:lang w:val="en-US"/>
        </w:rPr>
        <w:t>Clendennen</w:t>
      </w:r>
      <w:proofErr w:type="spellEnd"/>
      <w:r w:rsidRPr="00DF001F">
        <w:rPr>
          <w:rFonts w:ascii="Times New Roman" w:hAnsi="Times New Roman" w:cs="Times New Roman"/>
          <w:sz w:val="20"/>
          <w:szCs w:val="20"/>
          <w:lang w:val="en-US"/>
        </w:rPr>
        <w:t xml:space="preserve"> SC, et al. Physical Activity-Related Policy and Environmental Strategies to Prevent Obesity in Rural Communities: A Systematic Review of the Literature, 2002-2013. </w:t>
      </w:r>
      <w:proofErr w:type="spellStart"/>
      <w:r w:rsidRPr="00DF001F">
        <w:rPr>
          <w:rFonts w:ascii="Times New Roman" w:hAnsi="Times New Roman" w:cs="Times New Roman"/>
          <w:sz w:val="20"/>
          <w:szCs w:val="20"/>
          <w:lang w:val="en-US"/>
        </w:rPr>
        <w:t>Prev</w:t>
      </w:r>
      <w:proofErr w:type="spellEnd"/>
      <w:r w:rsidRPr="00DF001F">
        <w:rPr>
          <w:rFonts w:ascii="Times New Roman" w:hAnsi="Times New Roman" w:cs="Times New Roman"/>
          <w:sz w:val="20"/>
          <w:szCs w:val="20"/>
          <w:lang w:val="en-US"/>
        </w:rPr>
        <w:t xml:space="preserve"> Chronic Dis. 2016;13:E03. https://doi.org/10.5888/pcd13.150406</w:t>
      </w:r>
    </w:p>
    <w:p w:rsidR="00180FC8" w:rsidRPr="00DF001F" w:rsidRDefault="00180FC8" w:rsidP="00180FC8">
      <w:pPr>
        <w:spacing w:after="120" w:line="240" w:lineRule="auto"/>
        <w:ind w:left="284" w:hanging="284"/>
        <w:rPr>
          <w:rFonts w:ascii="Times New Roman" w:hAnsi="Times New Roman" w:cs="Times New Roman"/>
          <w:sz w:val="24"/>
          <w:szCs w:val="24"/>
          <w:lang w:val="en-US"/>
        </w:rPr>
      </w:pPr>
      <w:r w:rsidRPr="00DF001F">
        <w:rPr>
          <w:rFonts w:ascii="Times New Roman" w:hAnsi="Times New Roman" w:cs="Times New Roman"/>
          <w:sz w:val="20"/>
          <w:szCs w:val="20"/>
          <w:lang w:val="en-US"/>
        </w:rPr>
        <w:t xml:space="preserve">16. Naylor P-J, </w:t>
      </w:r>
      <w:proofErr w:type="spellStart"/>
      <w:r w:rsidRPr="00DF001F">
        <w:rPr>
          <w:rFonts w:ascii="Times New Roman" w:hAnsi="Times New Roman" w:cs="Times New Roman"/>
          <w:sz w:val="20"/>
          <w:szCs w:val="20"/>
          <w:lang w:val="en-US"/>
        </w:rPr>
        <w:t>Nettlefold</w:t>
      </w:r>
      <w:proofErr w:type="spellEnd"/>
      <w:r w:rsidRPr="00DF001F">
        <w:rPr>
          <w:rFonts w:ascii="Times New Roman" w:hAnsi="Times New Roman" w:cs="Times New Roman"/>
          <w:sz w:val="20"/>
          <w:szCs w:val="20"/>
          <w:lang w:val="en-US"/>
        </w:rPr>
        <w:t xml:space="preserve"> L, Race D, Hoy C, Ashe MC, Wharf Higgins J, McKay HA. Implementation of school based physical activity interventions: A systematic review. J </w:t>
      </w:r>
      <w:proofErr w:type="spellStart"/>
      <w:r w:rsidRPr="00DF001F">
        <w:rPr>
          <w:rFonts w:ascii="Times New Roman" w:hAnsi="Times New Roman" w:cs="Times New Roman"/>
          <w:sz w:val="20"/>
          <w:szCs w:val="20"/>
          <w:lang w:val="en-US"/>
        </w:rPr>
        <w:t>Prev</w:t>
      </w:r>
      <w:proofErr w:type="spellEnd"/>
      <w:r w:rsidRPr="00DF001F">
        <w:rPr>
          <w:rFonts w:ascii="Times New Roman" w:hAnsi="Times New Roman" w:cs="Times New Roman"/>
          <w:sz w:val="20"/>
          <w:szCs w:val="20"/>
          <w:lang w:val="en-US"/>
        </w:rPr>
        <w:t xml:space="preserve"> Med. 2015;72:95-115. https://doi.org/10.1016/j.ypmed.2014.12.034</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17. </w:t>
      </w:r>
      <w:proofErr w:type="spellStart"/>
      <w:r w:rsidRPr="00DF001F">
        <w:rPr>
          <w:rFonts w:ascii="Times New Roman" w:hAnsi="Times New Roman" w:cs="Times New Roman"/>
          <w:sz w:val="20"/>
          <w:szCs w:val="20"/>
        </w:rPr>
        <w:t>Dugdill</w:t>
      </w:r>
      <w:proofErr w:type="spellEnd"/>
      <w:r w:rsidRPr="00DF001F">
        <w:rPr>
          <w:rFonts w:ascii="Times New Roman" w:hAnsi="Times New Roman" w:cs="Times New Roman"/>
          <w:sz w:val="20"/>
          <w:szCs w:val="20"/>
        </w:rPr>
        <w:t xml:space="preserve"> L, </w:t>
      </w:r>
      <w:proofErr w:type="spellStart"/>
      <w:r w:rsidRPr="00DF001F">
        <w:rPr>
          <w:rFonts w:ascii="Times New Roman" w:hAnsi="Times New Roman" w:cs="Times New Roman"/>
          <w:sz w:val="20"/>
          <w:szCs w:val="20"/>
        </w:rPr>
        <w:t>Brettle</w:t>
      </w:r>
      <w:proofErr w:type="spellEnd"/>
      <w:r w:rsidRPr="00DF001F">
        <w:rPr>
          <w:rFonts w:ascii="Times New Roman" w:hAnsi="Times New Roman" w:cs="Times New Roman"/>
          <w:sz w:val="20"/>
          <w:szCs w:val="20"/>
        </w:rPr>
        <w:t xml:space="preserve"> A, </w:t>
      </w:r>
      <w:proofErr w:type="spellStart"/>
      <w:r w:rsidRPr="00DF001F">
        <w:rPr>
          <w:rFonts w:ascii="Times New Roman" w:hAnsi="Times New Roman" w:cs="Times New Roman"/>
          <w:sz w:val="20"/>
          <w:szCs w:val="20"/>
        </w:rPr>
        <w:t>Hulme</w:t>
      </w:r>
      <w:proofErr w:type="spellEnd"/>
      <w:r w:rsidRPr="00DF001F">
        <w:rPr>
          <w:rFonts w:ascii="Times New Roman" w:hAnsi="Times New Roman" w:cs="Times New Roman"/>
          <w:sz w:val="20"/>
          <w:szCs w:val="20"/>
        </w:rPr>
        <w:t xml:space="preserve"> C, </w:t>
      </w:r>
      <w:proofErr w:type="spellStart"/>
      <w:r w:rsidRPr="00DF001F">
        <w:rPr>
          <w:rFonts w:ascii="Times New Roman" w:hAnsi="Times New Roman" w:cs="Times New Roman"/>
          <w:sz w:val="20"/>
          <w:szCs w:val="20"/>
        </w:rPr>
        <w:t>Bartys</w:t>
      </w:r>
      <w:proofErr w:type="spellEnd"/>
      <w:r w:rsidRPr="00DF001F">
        <w:rPr>
          <w:rFonts w:ascii="Times New Roman" w:hAnsi="Times New Roman" w:cs="Times New Roman"/>
          <w:sz w:val="20"/>
          <w:szCs w:val="20"/>
        </w:rPr>
        <w:t xml:space="preserve"> S, Long A. A review of effectiveness of workplace health promotion interventions on physical activity and what works in motivating and changing employees health </w:t>
      </w:r>
      <w:proofErr w:type="spellStart"/>
      <w:r w:rsidRPr="00DF001F">
        <w:rPr>
          <w:rFonts w:ascii="Times New Roman" w:hAnsi="Times New Roman" w:cs="Times New Roman"/>
          <w:sz w:val="20"/>
          <w:szCs w:val="20"/>
        </w:rPr>
        <w:t>behaviour</w:t>
      </w:r>
      <w:proofErr w:type="spellEnd"/>
      <w:r w:rsidRPr="00DF001F">
        <w:rPr>
          <w:rFonts w:ascii="Times New Roman" w:hAnsi="Times New Roman" w:cs="Times New Roman"/>
          <w:sz w:val="20"/>
          <w:szCs w:val="20"/>
        </w:rPr>
        <w:t>. Project Report. London, UK.: NICE. 2007. http://www.nice.org.uk/guidance/index.jsp?action=download&amp;o=36393</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18. Wolfenden L, Barnes C, Jones J, Finch M, Wyse RJ, Kingsland M, et al. Strategies to improve the implementation of healthy eating, physical activity and obesity prevention policies, practices or </w:t>
      </w:r>
      <w:proofErr w:type="spellStart"/>
      <w:r w:rsidRPr="00DF001F">
        <w:rPr>
          <w:rFonts w:ascii="Times New Roman" w:hAnsi="Times New Roman" w:cs="Times New Roman"/>
          <w:sz w:val="20"/>
          <w:szCs w:val="20"/>
        </w:rPr>
        <w:t>programmes</w:t>
      </w:r>
      <w:proofErr w:type="spellEnd"/>
      <w:r w:rsidRPr="00DF001F">
        <w:rPr>
          <w:rFonts w:ascii="Times New Roman" w:hAnsi="Times New Roman" w:cs="Times New Roman"/>
          <w:sz w:val="20"/>
          <w:szCs w:val="20"/>
        </w:rPr>
        <w:t xml:space="preserve"> within childcare services. Cochrane database Syst Rev. 2020;2:CD011779. https://doi.org/10.1002/14651858.cd011779.pub2</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19. van </w:t>
      </w:r>
      <w:proofErr w:type="spellStart"/>
      <w:r w:rsidRPr="00DF001F">
        <w:rPr>
          <w:rFonts w:ascii="Times New Roman" w:hAnsi="Times New Roman" w:cs="Times New Roman"/>
          <w:sz w:val="20"/>
          <w:szCs w:val="20"/>
        </w:rPr>
        <w:t>der</w:t>
      </w:r>
      <w:proofErr w:type="spellEnd"/>
      <w:r w:rsidRPr="00DF001F">
        <w:rPr>
          <w:rFonts w:ascii="Times New Roman" w:hAnsi="Times New Roman" w:cs="Times New Roman"/>
          <w:sz w:val="20"/>
          <w:szCs w:val="20"/>
        </w:rPr>
        <w:t xml:space="preserve"> </w:t>
      </w:r>
      <w:proofErr w:type="spellStart"/>
      <w:r w:rsidRPr="00DF001F">
        <w:rPr>
          <w:rFonts w:ascii="Times New Roman" w:hAnsi="Times New Roman" w:cs="Times New Roman"/>
          <w:sz w:val="20"/>
          <w:szCs w:val="20"/>
        </w:rPr>
        <w:t>Kleij</w:t>
      </w:r>
      <w:proofErr w:type="spellEnd"/>
      <w:r w:rsidRPr="00DF001F">
        <w:rPr>
          <w:rFonts w:ascii="Times New Roman" w:hAnsi="Times New Roman" w:cs="Times New Roman"/>
          <w:sz w:val="20"/>
          <w:szCs w:val="20"/>
        </w:rPr>
        <w:t xml:space="preserve"> R, </w:t>
      </w:r>
      <w:proofErr w:type="spellStart"/>
      <w:r w:rsidRPr="00DF001F">
        <w:rPr>
          <w:rFonts w:ascii="Times New Roman" w:hAnsi="Times New Roman" w:cs="Times New Roman"/>
          <w:sz w:val="20"/>
          <w:szCs w:val="20"/>
        </w:rPr>
        <w:t>Coster</w:t>
      </w:r>
      <w:proofErr w:type="spellEnd"/>
      <w:r w:rsidRPr="00DF001F">
        <w:rPr>
          <w:rFonts w:ascii="Times New Roman" w:hAnsi="Times New Roman" w:cs="Times New Roman"/>
          <w:sz w:val="20"/>
          <w:szCs w:val="20"/>
        </w:rPr>
        <w:t xml:space="preserve"> N, </w:t>
      </w:r>
      <w:proofErr w:type="spellStart"/>
      <w:r w:rsidRPr="00DF001F">
        <w:rPr>
          <w:rFonts w:ascii="Times New Roman" w:hAnsi="Times New Roman" w:cs="Times New Roman"/>
          <w:sz w:val="20"/>
          <w:szCs w:val="20"/>
        </w:rPr>
        <w:t>Verbiest</w:t>
      </w:r>
      <w:proofErr w:type="spellEnd"/>
      <w:r w:rsidRPr="00DF001F">
        <w:rPr>
          <w:rFonts w:ascii="Times New Roman" w:hAnsi="Times New Roman" w:cs="Times New Roman"/>
          <w:sz w:val="20"/>
          <w:szCs w:val="20"/>
        </w:rPr>
        <w:t xml:space="preserve"> M, van </w:t>
      </w:r>
      <w:proofErr w:type="spellStart"/>
      <w:r w:rsidRPr="00DF001F">
        <w:rPr>
          <w:rFonts w:ascii="Times New Roman" w:hAnsi="Times New Roman" w:cs="Times New Roman"/>
          <w:sz w:val="20"/>
          <w:szCs w:val="20"/>
        </w:rPr>
        <w:t>Assema</w:t>
      </w:r>
      <w:proofErr w:type="spellEnd"/>
      <w:r w:rsidRPr="00DF001F">
        <w:rPr>
          <w:rFonts w:ascii="Times New Roman" w:hAnsi="Times New Roman" w:cs="Times New Roman"/>
          <w:sz w:val="20"/>
          <w:szCs w:val="20"/>
        </w:rPr>
        <w:t xml:space="preserve"> P, </w:t>
      </w:r>
      <w:proofErr w:type="spellStart"/>
      <w:r w:rsidRPr="00DF001F">
        <w:rPr>
          <w:rFonts w:ascii="Times New Roman" w:hAnsi="Times New Roman" w:cs="Times New Roman"/>
          <w:sz w:val="20"/>
          <w:szCs w:val="20"/>
        </w:rPr>
        <w:t>Paulussen</w:t>
      </w:r>
      <w:proofErr w:type="spellEnd"/>
      <w:r w:rsidRPr="00DF001F">
        <w:rPr>
          <w:rFonts w:ascii="Times New Roman" w:hAnsi="Times New Roman" w:cs="Times New Roman"/>
          <w:sz w:val="20"/>
          <w:szCs w:val="20"/>
        </w:rPr>
        <w:t xml:space="preserve"> T, Reis R, Crone M. Implementation of intersectoral community approaches targeting childhood obesity: a systematic review. </w:t>
      </w:r>
      <w:proofErr w:type="spellStart"/>
      <w:r w:rsidRPr="00DF001F">
        <w:rPr>
          <w:rFonts w:ascii="Times New Roman" w:hAnsi="Times New Roman" w:cs="Times New Roman"/>
          <w:sz w:val="20"/>
          <w:szCs w:val="20"/>
        </w:rPr>
        <w:t>Obes</w:t>
      </w:r>
      <w:proofErr w:type="spellEnd"/>
      <w:r w:rsidRPr="00DF001F">
        <w:rPr>
          <w:rFonts w:ascii="Times New Roman" w:hAnsi="Times New Roman" w:cs="Times New Roman"/>
          <w:sz w:val="20"/>
          <w:szCs w:val="20"/>
        </w:rPr>
        <w:t xml:space="preserve"> Rev. 2015;16:454-72. https://doi.org/10.1111/obr.12273</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20. McFadyen T, Chai LK, Wyse R, Kingsland M, </w:t>
      </w:r>
      <w:proofErr w:type="spellStart"/>
      <w:r w:rsidRPr="00DF001F">
        <w:rPr>
          <w:rFonts w:ascii="Times New Roman" w:hAnsi="Times New Roman" w:cs="Times New Roman"/>
          <w:sz w:val="20"/>
          <w:szCs w:val="20"/>
        </w:rPr>
        <w:t>Yoong</w:t>
      </w:r>
      <w:proofErr w:type="spellEnd"/>
      <w:r w:rsidRPr="00DF001F">
        <w:rPr>
          <w:rFonts w:ascii="Times New Roman" w:hAnsi="Times New Roman" w:cs="Times New Roman"/>
          <w:sz w:val="20"/>
          <w:szCs w:val="20"/>
        </w:rPr>
        <w:t xml:space="preserve"> SL, Clinton-</w:t>
      </w:r>
      <w:proofErr w:type="spellStart"/>
      <w:r w:rsidRPr="00DF001F">
        <w:rPr>
          <w:rFonts w:ascii="Times New Roman" w:hAnsi="Times New Roman" w:cs="Times New Roman"/>
          <w:sz w:val="20"/>
          <w:szCs w:val="20"/>
        </w:rPr>
        <w:t>McHarg</w:t>
      </w:r>
      <w:proofErr w:type="spellEnd"/>
      <w:r w:rsidRPr="00DF001F">
        <w:rPr>
          <w:rFonts w:ascii="Times New Roman" w:hAnsi="Times New Roman" w:cs="Times New Roman"/>
          <w:sz w:val="20"/>
          <w:szCs w:val="20"/>
        </w:rPr>
        <w:t xml:space="preserve"> T, et al. Strategies to improve the implementation of policies, practices or </w:t>
      </w:r>
      <w:proofErr w:type="spellStart"/>
      <w:r w:rsidRPr="00DF001F">
        <w:rPr>
          <w:rFonts w:ascii="Times New Roman" w:hAnsi="Times New Roman" w:cs="Times New Roman"/>
          <w:sz w:val="20"/>
          <w:szCs w:val="20"/>
        </w:rPr>
        <w:t>programmes</w:t>
      </w:r>
      <w:proofErr w:type="spellEnd"/>
      <w:r w:rsidRPr="00DF001F">
        <w:rPr>
          <w:rFonts w:ascii="Times New Roman" w:hAnsi="Times New Roman" w:cs="Times New Roman"/>
          <w:sz w:val="20"/>
          <w:szCs w:val="20"/>
        </w:rPr>
        <w:t xml:space="preserve"> in sporting </w:t>
      </w:r>
      <w:proofErr w:type="spellStart"/>
      <w:r w:rsidRPr="00DF001F">
        <w:rPr>
          <w:rFonts w:ascii="Times New Roman" w:hAnsi="Times New Roman" w:cs="Times New Roman"/>
          <w:sz w:val="20"/>
          <w:szCs w:val="20"/>
        </w:rPr>
        <w:t>organisations</w:t>
      </w:r>
      <w:proofErr w:type="spellEnd"/>
      <w:r w:rsidRPr="00DF001F">
        <w:rPr>
          <w:rFonts w:ascii="Times New Roman" w:hAnsi="Times New Roman" w:cs="Times New Roman"/>
          <w:sz w:val="20"/>
          <w:szCs w:val="20"/>
        </w:rPr>
        <w:t xml:space="preserve"> targeting poor diet, physical inactivity, obesity, risky alcohol use or tobacco use: a systematic review. BMJ Open. 2018;8:e019151. https://doi.org/10.1136/bmjopen-2017-019151</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21. Anderson LM, Quinn TA, Glanz K, Ramirez G, </w:t>
      </w:r>
      <w:proofErr w:type="spellStart"/>
      <w:r w:rsidRPr="00DF001F">
        <w:rPr>
          <w:rFonts w:ascii="Times New Roman" w:hAnsi="Times New Roman" w:cs="Times New Roman"/>
          <w:sz w:val="20"/>
          <w:szCs w:val="20"/>
        </w:rPr>
        <w:t>Kahwati</w:t>
      </w:r>
      <w:proofErr w:type="spellEnd"/>
      <w:r w:rsidRPr="00DF001F">
        <w:rPr>
          <w:rFonts w:ascii="Times New Roman" w:hAnsi="Times New Roman" w:cs="Times New Roman"/>
          <w:sz w:val="20"/>
          <w:szCs w:val="20"/>
        </w:rPr>
        <w:t xml:space="preserve"> LC, Johnson DB, et al. The effectiveness of worksite nutrition and physical activity interventions for controlling employee overweight and obesity: a systematic review. Am J </w:t>
      </w:r>
      <w:proofErr w:type="spellStart"/>
      <w:r w:rsidRPr="00DF001F">
        <w:rPr>
          <w:rFonts w:ascii="Times New Roman" w:hAnsi="Times New Roman" w:cs="Times New Roman"/>
          <w:sz w:val="20"/>
          <w:szCs w:val="20"/>
        </w:rPr>
        <w:t>Prev</w:t>
      </w:r>
      <w:proofErr w:type="spellEnd"/>
      <w:r w:rsidRPr="00DF001F">
        <w:rPr>
          <w:rFonts w:ascii="Times New Roman" w:hAnsi="Times New Roman" w:cs="Times New Roman"/>
          <w:sz w:val="20"/>
          <w:szCs w:val="20"/>
        </w:rPr>
        <w:t xml:space="preserve"> Med. 2009;37:340-57. https://doi.org/10.1016/j.amepre.2009.07.003</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22. </w:t>
      </w:r>
      <w:proofErr w:type="spellStart"/>
      <w:r w:rsidRPr="00DF001F">
        <w:rPr>
          <w:rFonts w:ascii="Times New Roman" w:hAnsi="Times New Roman" w:cs="Times New Roman"/>
          <w:sz w:val="20"/>
          <w:szCs w:val="20"/>
        </w:rPr>
        <w:t>Wierenga</w:t>
      </w:r>
      <w:proofErr w:type="spellEnd"/>
      <w:r w:rsidRPr="00DF001F">
        <w:rPr>
          <w:rFonts w:ascii="Times New Roman" w:hAnsi="Times New Roman" w:cs="Times New Roman"/>
          <w:sz w:val="20"/>
          <w:szCs w:val="20"/>
        </w:rPr>
        <w:t xml:space="preserve"> D, </w:t>
      </w:r>
      <w:proofErr w:type="spellStart"/>
      <w:r w:rsidRPr="00DF001F">
        <w:rPr>
          <w:rFonts w:ascii="Times New Roman" w:hAnsi="Times New Roman" w:cs="Times New Roman"/>
          <w:sz w:val="20"/>
          <w:szCs w:val="20"/>
        </w:rPr>
        <w:t>Engbers</w:t>
      </w:r>
      <w:proofErr w:type="spellEnd"/>
      <w:r w:rsidRPr="00DF001F">
        <w:rPr>
          <w:rFonts w:ascii="Times New Roman" w:hAnsi="Times New Roman" w:cs="Times New Roman"/>
          <w:sz w:val="20"/>
          <w:szCs w:val="20"/>
        </w:rPr>
        <w:t xml:space="preserve"> LH, van </w:t>
      </w:r>
      <w:proofErr w:type="spellStart"/>
      <w:r w:rsidRPr="00DF001F">
        <w:rPr>
          <w:rFonts w:ascii="Times New Roman" w:hAnsi="Times New Roman" w:cs="Times New Roman"/>
          <w:sz w:val="20"/>
          <w:szCs w:val="20"/>
        </w:rPr>
        <w:t>Empelen</w:t>
      </w:r>
      <w:proofErr w:type="spellEnd"/>
      <w:r w:rsidRPr="00DF001F">
        <w:rPr>
          <w:rFonts w:ascii="Times New Roman" w:hAnsi="Times New Roman" w:cs="Times New Roman"/>
          <w:sz w:val="20"/>
          <w:szCs w:val="20"/>
        </w:rPr>
        <w:t xml:space="preserve"> P, </w:t>
      </w:r>
      <w:proofErr w:type="spellStart"/>
      <w:r w:rsidRPr="00DF001F">
        <w:rPr>
          <w:rFonts w:ascii="Times New Roman" w:hAnsi="Times New Roman" w:cs="Times New Roman"/>
          <w:sz w:val="20"/>
          <w:szCs w:val="20"/>
        </w:rPr>
        <w:t>Duijts</w:t>
      </w:r>
      <w:proofErr w:type="spellEnd"/>
      <w:r w:rsidRPr="00DF001F">
        <w:rPr>
          <w:rFonts w:ascii="Times New Roman" w:hAnsi="Times New Roman" w:cs="Times New Roman"/>
          <w:sz w:val="20"/>
          <w:szCs w:val="20"/>
        </w:rPr>
        <w:t xml:space="preserve"> S, Hildebrandt VH, van </w:t>
      </w:r>
      <w:proofErr w:type="spellStart"/>
      <w:r w:rsidRPr="00DF001F">
        <w:rPr>
          <w:rFonts w:ascii="Times New Roman" w:hAnsi="Times New Roman" w:cs="Times New Roman"/>
          <w:sz w:val="20"/>
          <w:szCs w:val="20"/>
        </w:rPr>
        <w:t>Mechelen</w:t>
      </w:r>
      <w:proofErr w:type="spellEnd"/>
      <w:r w:rsidRPr="00DF001F">
        <w:rPr>
          <w:rFonts w:ascii="Times New Roman" w:hAnsi="Times New Roman" w:cs="Times New Roman"/>
          <w:sz w:val="20"/>
          <w:szCs w:val="20"/>
        </w:rPr>
        <w:t xml:space="preserve"> W. What is actually measured in process evaluations for worksite health promotion programs: a systematic review. BMC public health. 2013;13:1190. https://doi.org/10.1186/1471-2458-13-1190</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23. </w:t>
      </w:r>
      <w:proofErr w:type="spellStart"/>
      <w:r w:rsidRPr="00DF001F">
        <w:rPr>
          <w:rFonts w:ascii="Times New Roman" w:hAnsi="Times New Roman" w:cs="Times New Roman"/>
          <w:sz w:val="20"/>
          <w:szCs w:val="20"/>
        </w:rPr>
        <w:t>Durlak</w:t>
      </w:r>
      <w:proofErr w:type="spellEnd"/>
      <w:r w:rsidRPr="00DF001F">
        <w:rPr>
          <w:rFonts w:ascii="Times New Roman" w:hAnsi="Times New Roman" w:cs="Times New Roman"/>
          <w:sz w:val="20"/>
          <w:szCs w:val="20"/>
        </w:rPr>
        <w:t xml:space="preserve"> JA, </w:t>
      </w:r>
      <w:proofErr w:type="spellStart"/>
      <w:r w:rsidRPr="00DF001F">
        <w:rPr>
          <w:rFonts w:ascii="Times New Roman" w:hAnsi="Times New Roman" w:cs="Times New Roman"/>
          <w:sz w:val="20"/>
          <w:szCs w:val="20"/>
        </w:rPr>
        <w:t>DuPre</w:t>
      </w:r>
      <w:proofErr w:type="spellEnd"/>
      <w:r w:rsidRPr="00DF001F">
        <w:rPr>
          <w:rFonts w:ascii="Times New Roman" w:hAnsi="Times New Roman" w:cs="Times New Roman"/>
          <w:sz w:val="20"/>
          <w:szCs w:val="20"/>
        </w:rPr>
        <w:t xml:space="preserve"> EP. Implementation matters: a review of research on the influence of implementation on program outcomes and the factors affecting implementation. Am J Community Psychol. 2008;41:327-50. https://doi.org/10.1007/s10464-008-9165-0</w:t>
      </w:r>
    </w:p>
    <w:p w:rsidR="00180FC8" w:rsidRPr="00DF001F" w:rsidRDefault="00180FC8" w:rsidP="00180FC8">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24. Wolfenden L, Regan T, Williams CM, Wiggers J, Kingsland M, Milat A, et al. Strategies to improve the implementation of workplace-based policies or practices targeting tobacco, alcohol, diet, physical activity and obesity. Cochrane Database Syst Rev. 2016;34:175. https://doi.org/10.1002/14651858.cd012439.pub2</w:t>
      </w:r>
    </w:p>
    <w:p w:rsidR="00180FC8" w:rsidRPr="00DF001F" w:rsidRDefault="00180FC8" w:rsidP="00180FC8">
      <w:pPr>
        <w:pStyle w:val="CitaviLiteraturverzeichnis"/>
        <w:spacing w:after="120"/>
        <w:ind w:left="284" w:hanging="284"/>
        <w:rPr>
          <w:rFonts w:ascii="Times New Roman" w:hAnsi="Times New Roman" w:cs="Times New Roman"/>
          <w:sz w:val="20"/>
          <w:szCs w:val="20"/>
          <w:highlight w:val="yellow"/>
        </w:rPr>
      </w:pPr>
      <w:r w:rsidRPr="00DF001F">
        <w:rPr>
          <w:rFonts w:ascii="Times New Roman" w:hAnsi="Times New Roman" w:cs="Times New Roman"/>
          <w:sz w:val="20"/>
          <w:szCs w:val="20"/>
        </w:rPr>
        <w:t xml:space="preserve">25. </w:t>
      </w:r>
      <w:proofErr w:type="spellStart"/>
      <w:r w:rsidRPr="00DF001F">
        <w:rPr>
          <w:rFonts w:ascii="Times New Roman" w:hAnsi="Times New Roman" w:cs="Times New Roman"/>
          <w:sz w:val="20"/>
          <w:szCs w:val="20"/>
        </w:rPr>
        <w:t>Herlitz</w:t>
      </w:r>
      <w:proofErr w:type="spellEnd"/>
      <w:r w:rsidRPr="00DF001F">
        <w:rPr>
          <w:rFonts w:ascii="Times New Roman" w:hAnsi="Times New Roman" w:cs="Times New Roman"/>
          <w:sz w:val="20"/>
          <w:szCs w:val="20"/>
        </w:rPr>
        <w:t xml:space="preserve"> L, </w:t>
      </w:r>
      <w:proofErr w:type="spellStart"/>
      <w:r w:rsidRPr="00DF001F">
        <w:rPr>
          <w:rFonts w:ascii="Times New Roman" w:hAnsi="Times New Roman" w:cs="Times New Roman"/>
          <w:sz w:val="20"/>
          <w:szCs w:val="20"/>
        </w:rPr>
        <w:t>MacIntyre</w:t>
      </w:r>
      <w:proofErr w:type="spellEnd"/>
      <w:r w:rsidRPr="00DF001F">
        <w:rPr>
          <w:rFonts w:ascii="Times New Roman" w:hAnsi="Times New Roman" w:cs="Times New Roman"/>
          <w:sz w:val="20"/>
          <w:szCs w:val="20"/>
        </w:rPr>
        <w:t xml:space="preserve"> H, Osborn T, </w:t>
      </w:r>
      <w:proofErr w:type="spellStart"/>
      <w:r w:rsidRPr="00DF001F">
        <w:rPr>
          <w:rFonts w:ascii="Times New Roman" w:hAnsi="Times New Roman" w:cs="Times New Roman"/>
          <w:sz w:val="20"/>
          <w:szCs w:val="20"/>
        </w:rPr>
        <w:t>Bonell</w:t>
      </w:r>
      <w:proofErr w:type="spellEnd"/>
      <w:r w:rsidRPr="00DF001F">
        <w:rPr>
          <w:rFonts w:ascii="Times New Roman" w:hAnsi="Times New Roman" w:cs="Times New Roman"/>
          <w:sz w:val="20"/>
          <w:szCs w:val="20"/>
        </w:rPr>
        <w:t xml:space="preserve"> C. The sustainability of public health interventions in schools: a systematic review. Implement Sci. 2020;15:4. https://doi.org/10.1186/s13012-019-0961-8</w:t>
      </w:r>
    </w:p>
    <w:p w:rsidR="00461D6E" w:rsidRPr="00DF001F" w:rsidRDefault="00461D6E" w:rsidP="00461D6E">
      <w:pPr>
        <w:spacing w:after="0"/>
        <w:ind w:left="-540"/>
        <w:rPr>
          <w:rFonts w:ascii="Times New Roman" w:hAnsi="Times New Roman" w:cs="Times New Roman"/>
          <w:sz w:val="20"/>
          <w:szCs w:val="20"/>
          <w:lang w:val="en-US"/>
        </w:rPr>
      </w:pPr>
    </w:p>
    <w:p w:rsidR="00461D6E" w:rsidRPr="00DF001F" w:rsidRDefault="00461D6E" w:rsidP="00461D6E">
      <w:pPr>
        <w:spacing w:after="0"/>
        <w:ind w:left="-540"/>
        <w:rPr>
          <w:rFonts w:ascii="Times New Roman" w:hAnsi="Times New Roman" w:cs="Times New Roman"/>
          <w:sz w:val="20"/>
          <w:szCs w:val="20"/>
          <w:lang w:val="en-US"/>
        </w:rPr>
      </w:pPr>
    </w:p>
    <w:p w:rsidR="00461D6E" w:rsidRPr="00DF001F" w:rsidRDefault="00461D6E" w:rsidP="00D836E5">
      <w:pPr>
        <w:spacing w:after="0"/>
        <w:rPr>
          <w:rFonts w:ascii="Times New Roman" w:hAnsi="Times New Roman" w:cs="Times New Roman"/>
          <w:sz w:val="20"/>
          <w:szCs w:val="20"/>
          <w:lang w:val="en-US"/>
        </w:rPr>
      </w:pPr>
    </w:p>
    <w:p w:rsidR="00461D6E" w:rsidRPr="00DF001F" w:rsidRDefault="00461D6E">
      <w:pPr>
        <w:spacing w:after="0" w:line="240" w:lineRule="auto"/>
        <w:rPr>
          <w:rFonts w:ascii="Times New Roman" w:hAnsi="Times New Roman" w:cs="Times New Roman"/>
          <w:sz w:val="20"/>
          <w:szCs w:val="20"/>
          <w:lang w:val="en-US"/>
        </w:rPr>
      </w:pPr>
      <w:r w:rsidRPr="00DF001F">
        <w:rPr>
          <w:rFonts w:ascii="Times New Roman" w:hAnsi="Times New Roman" w:cs="Times New Roman"/>
          <w:sz w:val="20"/>
          <w:szCs w:val="20"/>
          <w:lang w:val="en-US"/>
        </w:rPr>
        <w:br w:type="page"/>
      </w:r>
    </w:p>
    <w:p w:rsidR="00C72B98" w:rsidRPr="00DF001F" w:rsidRDefault="00D836E5" w:rsidP="00D836E5">
      <w:pPr>
        <w:spacing w:after="0"/>
        <w:ind w:left="-540"/>
        <w:rPr>
          <w:rFonts w:ascii="Times New Roman" w:hAnsi="Times New Roman" w:cs="Times New Roman"/>
          <w:sz w:val="20"/>
          <w:szCs w:val="20"/>
          <w:lang w:val="en-US"/>
        </w:rPr>
      </w:pPr>
      <w:r w:rsidRPr="00DF001F">
        <w:rPr>
          <w:rFonts w:ascii="Times New Roman" w:hAnsi="Times New Roman" w:cs="Times New Roman"/>
          <w:sz w:val="20"/>
          <w:szCs w:val="20"/>
          <w:lang w:val="en-US"/>
        </w:rPr>
        <w:lastRenderedPageBreak/>
        <w:t>Table</w:t>
      </w:r>
      <w:r w:rsidR="008D6AE7" w:rsidRPr="00DF001F">
        <w:rPr>
          <w:rFonts w:ascii="Times New Roman" w:hAnsi="Times New Roman" w:cs="Times New Roman"/>
          <w:sz w:val="20"/>
          <w:szCs w:val="20"/>
          <w:lang w:val="en-US"/>
        </w:rPr>
        <w:t xml:space="preserve"> S</w:t>
      </w:r>
      <w:r w:rsidR="009E32AD" w:rsidRPr="00DF001F">
        <w:rPr>
          <w:rFonts w:ascii="Times New Roman" w:hAnsi="Times New Roman" w:cs="Times New Roman"/>
          <w:sz w:val="20"/>
          <w:szCs w:val="20"/>
          <w:lang w:val="en-US"/>
        </w:rPr>
        <w:t>4</w:t>
      </w:r>
      <w:r w:rsidRPr="00DF001F">
        <w:rPr>
          <w:rFonts w:ascii="Times New Roman" w:hAnsi="Times New Roman" w:cs="Times New Roman"/>
          <w:sz w:val="20"/>
          <w:szCs w:val="20"/>
          <w:lang w:val="en-US"/>
        </w:rPr>
        <w:t xml:space="preserve"> </w:t>
      </w:r>
    </w:p>
    <w:p w:rsidR="00D836E5" w:rsidRPr="00DF001F" w:rsidRDefault="00D836E5" w:rsidP="00D836E5">
      <w:pPr>
        <w:spacing w:after="0"/>
        <w:ind w:left="-540"/>
        <w:rPr>
          <w:rFonts w:ascii="Times New Roman" w:hAnsi="Times New Roman" w:cs="Times New Roman"/>
          <w:sz w:val="16"/>
          <w:szCs w:val="16"/>
          <w:lang w:val="en-US"/>
        </w:rPr>
      </w:pPr>
      <w:r w:rsidRPr="00DF001F">
        <w:rPr>
          <w:rFonts w:ascii="Times New Roman" w:hAnsi="Times New Roman" w:cs="Times New Roman"/>
          <w:sz w:val="20"/>
          <w:szCs w:val="20"/>
          <w:lang w:val="en-US"/>
        </w:rPr>
        <w:t>Barriers and facilitators for implementation: evidence accumulated in stakeholder documents summarized according to the CICI framework</w:t>
      </w:r>
    </w:p>
    <w:tbl>
      <w:tblPr>
        <w:tblStyle w:val="Tabela-Siatka"/>
        <w:tblpPr w:leftFromText="180" w:rightFromText="180" w:vertAnchor="text" w:horzAnchor="margin" w:tblpX="-432" w:tblpY="210"/>
        <w:tblW w:w="5419" w:type="pct"/>
        <w:tblBorders>
          <w:left w:val="none" w:sz="0" w:space="0" w:color="auto"/>
          <w:right w:val="none" w:sz="0" w:space="0" w:color="auto"/>
          <w:insideV w:val="none" w:sz="0" w:space="0" w:color="auto"/>
        </w:tblBorders>
        <w:tblLayout w:type="fixed"/>
        <w:tblLook w:val="04A0"/>
      </w:tblPr>
      <w:tblGrid>
        <w:gridCol w:w="3923"/>
        <w:gridCol w:w="564"/>
        <w:gridCol w:w="564"/>
        <w:gridCol w:w="564"/>
        <w:gridCol w:w="564"/>
        <w:gridCol w:w="571"/>
        <w:gridCol w:w="589"/>
        <w:gridCol w:w="534"/>
        <w:gridCol w:w="565"/>
        <w:gridCol w:w="565"/>
        <w:gridCol w:w="565"/>
        <w:gridCol w:w="565"/>
        <w:gridCol w:w="565"/>
        <w:gridCol w:w="568"/>
        <w:gridCol w:w="565"/>
        <w:gridCol w:w="565"/>
        <w:gridCol w:w="565"/>
        <w:gridCol w:w="685"/>
        <w:gridCol w:w="583"/>
        <w:gridCol w:w="6"/>
        <w:gridCol w:w="6"/>
        <w:gridCol w:w="6"/>
        <w:gridCol w:w="9"/>
        <w:gridCol w:w="1169"/>
      </w:tblGrid>
      <w:tr w:rsidR="002302AC" w:rsidRPr="00DF001F" w:rsidTr="00940F66">
        <w:tc>
          <w:tcPr>
            <w:tcW w:w="1272" w:type="pct"/>
            <w:tcBorders>
              <w:bottom w:val="single" w:sz="4" w:space="0" w:color="auto"/>
            </w:tcBorders>
            <w:shd w:val="clear" w:color="auto" w:fill="FFFFFF" w:themeFill="background1"/>
            <w:vAlign w:val="center"/>
          </w:tcPr>
          <w:p w:rsidR="002D625F" w:rsidRPr="00DF001F" w:rsidRDefault="00D836E5" w:rsidP="00EC179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CICI Contexts</w:t>
            </w:r>
          </w:p>
        </w:tc>
        <w:tc>
          <w:tcPr>
            <w:tcW w:w="183"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p>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1s</w:t>
            </w:r>
            <w:r w:rsidR="002D625F" w:rsidRPr="00DF001F">
              <w:rPr>
                <w:rFonts w:ascii="Times New Roman" w:hAnsi="Times New Roman" w:cs="Times New Roman"/>
                <w:sz w:val="14"/>
                <w:szCs w:val="14"/>
                <w:vertAlign w:val="superscript"/>
                <w:lang w:val="en-US"/>
              </w:rPr>
              <w:t>*</w:t>
            </w:r>
          </w:p>
          <w:p w:rsidR="00D836E5" w:rsidRPr="00DF001F" w:rsidRDefault="00D836E5" w:rsidP="00D836E5">
            <w:pPr>
              <w:spacing w:after="0" w:line="240" w:lineRule="auto"/>
              <w:jc w:val="center"/>
              <w:rPr>
                <w:rFonts w:ascii="Times New Roman" w:hAnsi="Times New Roman" w:cs="Times New Roman"/>
                <w:sz w:val="14"/>
                <w:szCs w:val="14"/>
                <w:lang w:val="en-US"/>
              </w:rPr>
            </w:pPr>
          </w:p>
        </w:tc>
        <w:tc>
          <w:tcPr>
            <w:tcW w:w="183" w:type="pct"/>
            <w:tcBorders>
              <w:bottom w:val="single" w:sz="4" w:space="0" w:color="auto"/>
            </w:tcBorders>
            <w:shd w:val="clear" w:color="auto" w:fill="auto"/>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3s</w:t>
            </w:r>
          </w:p>
        </w:tc>
        <w:tc>
          <w:tcPr>
            <w:tcW w:w="183"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3s</w:t>
            </w:r>
          </w:p>
        </w:tc>
        <w:tc>
          <w:tcPr>
            <w:tcW w:w="183" w:type="pct"/>
            <w:tcBorders>
              <w:bottom w:val="single" w:sz="4" w:space="0" w:color="auto"/>
            </w:tcBorders>
            <w:shd w:val="clear" w:color="auto" w:fill="auto"/>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4s</w:t>
            </w:r>
          </w:p>
        </w:tc>
        <w:tc>
          <w:tcPr>
            <w:tcW w:w="185"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5s</w:t>
            </w:r>
          </w:p>
        </w:tc>
        <w:tc>
          <w:tcPr>
            <w:tcW w:w="191" w:type="pct"/>
            <w:tcBorders>
              <w:bottom w:val="single" w:sz="4" w:space="0" w:color="auto"/>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6s</w:t>
            </w:r>
          </w:p>
        </w:tc>
        <w:tc>
          <w:tcPr>
            <w:tcW w:w="173"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7s</w:t>
            </w:r>
          </w:p>
        </w:tc>
        <w:tc>
          <w:tcPr>
            <w:tcW w:w="183" w:type="pct"/>
            <w:tcBorders>
              <w:bottom w:val="single" w:sz="4" w:space="0" w:color="auto"/>
            </w:tcBorders>
            <w:shd w:val="clear" w:color="auto" w:fill="auto"/>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8s</w:t>
            </w:r>
          </w:p>
        </w:tc>
        <w:tc>
          <w:tcPr>
            <w:tcW w:w="183"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9s</w:t>
            </w:r>
          </w:p>
        </w:tc>
        <w:tc>
          <w:tcPr>
            <w:tcW w:w="183" w:type="pct"/>
            <w:tcBorders>
              <w:bottom w:val="single" w:sz="4" w:space="0" w:color="auto"/>
            </w:tcBorders>
            <w:shd w:val="clear" w:color="auto" w:fill="auto"/>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10s</w:t>
            </w:r>
          </w:p>
        </w:tc>
        <w:tc>
          <w:tcPr>
            <w:tcW w:w="183"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11s</w:t>
            </w:r>
          </w:p>
        </w:tc>
        <w:tc>
          <w:tcPr>
            <w:tcW w:w="183" w:type="pct"/>
            <w:tcBorders>
              <w:bottom w:val="single" w:sz="4" w:space="0" w:color="auto"/>
            </w:tcBorders>
            <w:shd w:val="clear" w:color="auto" w:fill="auto"/>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12s</w:t>
            </w:r>
          </w:p>
        </w:tc>
        <w:tc>
          <w:tcPr>
            <w:tcW w:w="184"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13s</w:t>
            </w:r>
          </w:p>
        </w:tc>
        <w:tc>
          <w:tcPr>
            <w:tcW w:w="183" w:type="pct"/>
            <w:tcBorders>
              <w:bottom w:val="single" w:sz="4" w:space="0" w:color="auto"/>
            </w:tcBorders>
            <w:shd w:val="clear" w:color="auto" w:fill="auto"/>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14s</w:t>
            </w:r>
          </w:p>
        </w:tc>
        <w:tc>
          <w:tcPr>
            <w:tcW w:w="183"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15s</w:t>
            </w:r>
          </w:p>
        </w:tc>
        <w:tc>
          <w:tcPr>
            <w:tcW w:w="183" w:type="pct"/>
            <w:tcBorders>
              <w:bottom w:val="single" w:sz="4" w:space="0" w:color="auto"/>
            </w:tcBorders>
            <w:shd w:val="clear" w:color="auto" w:fill="auto"/>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16s</w:t>
            </w:r>
          </w:p>
        </w:tc>
        <w:tc>
          <w:tcPr>
            <w:tcW w:w="221" w:type="pct"/>
            <w:tcBorders>
              <w:bottom w:val="single" w:sz="4" w:space="0" w:color="auto"/>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17s</w:t>
            </w:r>
          </w:p>
        </w:tc>
        <w:tc>
          <w:tcPr>
            <w:tcW w:w="198" w:type="pct"/>
            <w:gridSpan w:val="5"/>
            <w:tcBorders>
              <w:bottom w:val="single" w:sz="4" w:space="0" w:color="auto"/>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SUM</w:t>
            </w:r>
          </w:p>
        </w:tc>
        <w:tc>
          <w:tcPr>
            <w:tcW w:w="380" w:type="pct"/>
            <w:tcBorders>
              <w:bottom w:val="single" w:sz="4" w:space="0" w:color="auto"/>
            </w:tcBorders>
            <w:shd w:val="clear" w:color="auto" w:fill="FFFFFF" w:themeFill="background1"/>
            <w:vAlign w:val="center"/>
          </w:tcPr>
          <w:p w:rsidR="00D836E5" w:rsidRPr="00DF001F" w:rsidRDefault="003926FB"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6"/>
                <w:szCs w:val="16"/>
                <w:lang w:val="en-US"/>
              </w:rPr>
              <w:t xml:space="preserve">≥50% and ≥60% of </w:t>
            </w:r>
            <w:proofErr w:type="spellStart"/>
            <w:r w:rsidRPr="00DF001F">
              <w:rPr>
                <w:rFonts w:ascii="Times New Roman" w:hAnsi="Times New Roman" w:cs="Times New Roman"/>
                <w:b/>
                <w:sz w:val="16"/>
                <w:szCs w:val="16"/>
                <w:lang w:val="en-US"/>
              </w:rPr>
              <w:t>documents</w:t>
            </w:r>
            <w:r w:rsidR="002D625F" w:rsidRPr="00DF001F">
              <w:rPr>
                <w:rFonts w:ascii="Times New Roman" w:hAnsi="Times New Roman" w:cs="Times New Roman"/>
                <w:b/>
                <w:sz w:val="16"/>
                <w:szCs w:val="16"/>
                <w:vertAlign w:val="superscript"/>
                <w:lang w:val="en-US"/>
              </w:rPr>
              <w:t>i</w:t>
            </w:r>
            <w:proofErr w:type="spellEnd"/>
          </w:p>
        </w:tc>
      </w:tr>
      <w:tr w:rsidR="002302AC" w:rsidRPr="0082123D" w:rsidTr="00940F66">
        <w:tc>
          <w:tcPr>
            <w:tcW w:w="1272" w:type="pct"/>
            <w:tcBorders>
              <w:bottom w:val="single" w:sz="4" w:space="0" w:color="auto"/>
            </w:tcBorders>
            <w:shd w:val="clear" w:color="auto" w:fill="FFFFFF" w:themeFill="background1"/>
            <w:vAlign w:val="center"/>
          </w:tcPr>
          <w:p w:rsidR="003926FB" w:rsidRPr="00DF001F" w:rsidRDefault="003926FB" w:rsidP="00D836E5">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Type of analyzed behavior</w:t>
            </w:r>
          </w:p>
        </w:tc>
        <w:tc>
          <w:tcPr>
            <w:tcW w:w="731" w:type="pct"/>
            <w:gridSpan w:val="4"/>
            <w:tcBorders>
              <w:bottom w:val="single" w:sz="4" w:space="0" w:color="auto"/>
            </w:tcBorders>
            <w:shd w:val="clear" w:color="auto" w:fill="auto"/>
            <w:vAlign w:val="center"/>
          </w:tcPr>
          <w:p w:rsidR="003926FB" w:rsidRPr="00DF001F" w:rsidRDefault="003926FB"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DIET</w:t>
            </w:r>
          </w:p>
        </w:tc>
        <w:tc>
          <w:tcPr>
            <w:tcW w:w="376" w:type="pct"/>
            <w:gridSpan w:val="2"/>
            <w:tcBorders>
              <w:bottom w:val="single" w:sz="4" w:space="0" w:color="auto"/>
            </w:tcBorders>
            <w:shd w:val="clear" w:color="auto" w:fill="E7E6E6" w:themeFill="background2"/>
            <w:vAlign w:val="center"/>
          </w:tcPr>
          <w:p w:rsidR="003926FB" w:rsidRPr="00DF001F" w:rsidRDefault="003926FB"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PA</w:t>
            </w:r>
          </w:p>
        </w:tc>
        <w:tc>
          <w:tcPr>
            <w:tcW w:w="2043" w:type="pct"/>
            <w:gridSpan w:val="11"/>
            <w:tcBorders>
              <w:bottom w:val="single" w:sz="4" w:space="0" w:color="auto"/>
            </w:tcBorders>
            <w:shd w:val="clear" w:color="auto" w:fill="auto"/>
            <w:vAlign w:val="center"/>
          </w:tcPr>
          <w:p w:rsidR="003926FB" w:rsidRPr="00DF001F" w:rsidRDefault="003926FB"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DIET, PA, SB AND OTHER BEHAVIORS</w:t>
            </w:r>
          </w:p>
        </w:tc>
        <w:tc>
          <w:tcPr>
            <w:tcW w:w="578" w:type="pct"/>
            <w:gridSpan w:val="6"/>
            <w:tcBorders>
              <w:bottom w:val="single" w:sz="4" w:space="0" w:color="auto"/>
            </w:tcBorders>
            <w:shd w:val="clear" w:color="auto" w:fill="auto"/>
            <w:vAlign w:val="center"/>
          </w:tcPr>
          <w:p w:rsidR="003926FB" w:rsidRPr="00DF001F" w:rsidRDefault="003926FB" w:rsidP="00D836E5">
            <w:pPr>
              <w:spacing w:after="0" w:line="240" w:lineRule="auto"/>
              <w:jc w:val="center"/>
              <w:rPr>
                <w:rFonts w:ascii="Times New Roman" w:hAnsi="Times New Roman" w:cs="Times New Roman"/>
                <w:b/>
                <w:sz w:val="14"/>
                <w:szCs w:val="14"/>
                <w:lang w:val="en-US"/>
              </w:rPr>
            </w:pPr>
          </w:p>
        </w:tc>
      </w:tr>
      <w:tr w:rsidR="002302AC" w:rsidRPr="00DF001F" w:rsidTr="00940F66">
        <w:tc>
          <w:tcPr>
            <w:tcW w:w="1272" w:type="pct"/>
            <w:tcBorders>
              <w:top w:val="single" w:sz="4" w:space="0" w:color="auto"/>
              <w:bottom w:val="nil"/>
            </w:tcBorders>
            <w:shd w:val="clear" w:color="auto" w:fill="D9D9D9" w:themeFill="background1" w:themeFillShade="D9"/>
            <w:vAlign w:val="center"/>
          </w:tcPr>
          <w:p w:rsidR="003926FB" w:rsidRPr="00DF001F" w:rsidRDefault="003926FB" w:rsidP="00D836E5">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Geographical</w:t>
            </w:r>
          </w:p>
        </w:tc>
        <w:tc>
          <w:tcPr>
            <w:tcW w:w="731" w:type="pct"/>
            <w:gridSpan w:val="4"/>
            <w:tcBorders>
              <w:top w:val="single" w:sz="4" w:space="0" w:color="auto"/>
              <w:bottom w:val="nil"/>
            </w:tcBorders>
            <w:shd w:val="clear" w:color="auto" w:fill="D9D9D9" w:themeFill="background1" w:themeFillShade="D9"/>
            <w:vAlign w:val="center"/>
          </w:tcPr>
          <w:p w:rsidR="003926FB" w:rsidRPr="00DF001F" w:rsidRDefault="003926FB" w:rsidP="00D836E5">
            <w:pPr>
              <w:spacing w:after="0" w:line="240" w:lineRule="auto"/>
              <w:jc w:val="center"/>
              <w:rPr>
                <w:rFonts w:ascii="Times New Roman" w:hAnsi="Times New Roman" w:cs="Times New Roman"/>
                <w:sz w:val="14"/>
                <w:szCs w:val="14"/>
                <w:lang w:val="en-US"/>
              </w:rPr>
            </w:pPr>
          </w:p>
        </w:tc>
        <w:tc>
          <w:tcPr>
            <w:tcW w:w="376" w:type="pct"/>
            <w:gridSpan w:val="2"/>
            <w:tcBorders>
              <w:top w:val="single" w:sz="4" w:space="0" w:color="auto"/>
              <w:bottom w:val="nil"/>
            </w:tcBorders>
            <w:shd w:val="clear" w:color="auto" w:fill="D9D9D9" w:themeFill="background1" w:themeFillShade="D9"/>
            <w:vAlign w:val="center"/>
          </w:tcPr>
          <w:p w:rsidR="003926FB" w:rsidRPr="00DF001F" w:rsidRDefault="003926FB" w:rsidP="00D836E5">
            <w:pPr>
              <w:spacing w:after="0" w:line="240" w:lineRule="auto"/>
              <w:jc w:val="center"/>
              <w:rPr>
                <w:rFonts w:ascii="Times New Roman" w:hAnsi="Times New Roman" w:cs="Times New Roman"/>
                <w:sz w:val="14"/>
                <w:szCs w:val="14"/>
                <w:lang w:val="en-US"/>
              </w:rPr>
            </w:pPr>
          </w:p>
        </w:tc>
        <w:tc>
          <w:tcPr>
            <w:tcW w:w="2043" w:type="pct"/>
            <w:gridSpan w:val="11"/>
            <w:tcBorders>
              <w:top w:val="single" w:sz="4" w:space="0" w:color="auto"/>
              <w:bottom w:val="nil"/>
            </w:tcBorders>
            <w:shd w:val="clear" w:color="auto" w:fill="D9D9D9" w:themeFill="background1" w:themeFillShade="D9"/>
            <w:vAlign w:val="center"/>
          </w:tcPr>
          <w:p w:rsidR="003926FB" w:rsidRPr="00DF001F" w:rsidRDefault="003926FB" w:rsidP="00D836E5">
            <w:pPr>
              <w:spacing w:after="0" w:line="240" w:lineRule="auto"/>
              <w:jc w:val="center"/>
              <w:rPr>
                <w:rFonts w:ascii="Times New Roman" w:hAnsi="Times New Roman" w:cs="Times New Roman"/>
                <w:sz w:val="14"/>
                <w:szCs w:val="14"/>
                <w:lang w:val="en-US"/>
              </w:rPr>
            </w:pPr>
          </w:p>
        </w:tc>
        <w:tc>
          <w:tcPr>
            <w:tcW w:w="578" w:type="pct"/>
            <w:gridSpan w:val="6"/>
            <w:tcBorders>
              <w:top w:val="single" w:sz="4" w:space="0" w:color="auto"/>
              <w:bottom w:val="nil"/>
            </w:tcBorders>
            <w:shd w:val="clear" w:color="auto" w:fill="D9D9D9" w:themeFill="background1" w:themeFillShade="D9"/>
            <w:vAlign w:val="center"/>
          </w:tcPr>
          <w:p w:rsidR="003926FB" w:rsidRPr="00DF001F" w:rsidRDefault="003926FB" w:rsidP="00D836E5">
            <w:pPr>
              <w:spacing w:after="0" w:line="240" w:lineRule="auto"/>
              <w:jc w:val="center"/>
              <w:rPr>
                <w:rFonts w:ascii="Times New Roman" w:hAnsi="Times New Roman" w:cs="Times New Roman"/>
                <w:b/>
                <w:sz w:val="14"/>
                <w:szCs w:val="14"/>
                <w:lang w:val="en-US"/>
              </w:rPr>
            </w:pPr>
          </w:p>
        </w:tc>
      </w:tr>
      <w:tr w:rsidR="009E32AD" w:rsidRPr="00DF001F" w:rsidTr="009E32AD">
        <w:tc>
          <w:tcPr>
            <w:tcW w:w="1272" w:type="pct"/>
            <w:tcBorders>
              <w:top w:val="nil"/>
              <w:bottom w:val="nil"/>
            </w:tcBorders>
            <w:shd w:val="clear" w:color="auto" w:fill="FFFFFF" w:themeFill="background1"/>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Broader  physical environment (e.g., geographical isolation) (macro-level)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95" w:type="pct"/>
            <w:gridSpan w:val="4"/>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9</w:t>
            </w:r>
          </w:p>
        </w:tc>
        <w:tc>
          <w:tcPr>
            <w:tcW w:w="383" w:type="pct"/>
            <w:gridSpan w:val="2"/>
            <w:tcBorders>
              <w:top w:val="nil"/>
              <w:bottom w:val="nil"/>
            </w:tcBorders>
            <w:shd w:val="clear" w:color="auto" w:fill="auto"/>
            <w:vAlign w:val="center"/>
          </w:tcPr>
          <w:p w:rsidR="009E32AD" w:rsidRPr="00DF001F" w:rsidRDefault="009E32AD" w:rsidP="00940F66">
            <w:pPr>
              <w:autoSpaceDE w:val="0"/>
              <w:autoSpaceDN w:val="0"/>
              <w:adjustRightInd w:val="0"/>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p>
        </w:tc>
      </w:tr>
      <w:tr w:rsidR="009E32AD" w:rsidRPr="00DF001F" w:rsidTr="009E32AD">
        <w:tc>
          <w:tcPr>
            <w:tcW w:w="1272" w:type="pct"/>
            <w:tcBorders>
              <w:top w:val="nil"/>
              <w:bottom w:val="nil"/>
            </w:tcBorders>
            <w:shd w:val="clear" w:color="auto" w:fill="FFFFFF" w:themeFill="background1"/>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Infrastructure in the setting </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(meso/micro 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5" w:type="pct"/>
            <w:gridSpan w:val="4"/>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8</w:t>
            </w:r>
          </w:p>
        </w:tc>
        <w:tc>
          <w:tcPr>
            <w:tcW w:w="383" w:type="pct"/>
            <w:gridSpan w:val="2"/>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r>
      <w:tr w:rsidR="00D836E5" w:rsidRPr="00DF001F" w:rsidTr="00DF0C69">
        <w:tc>
          <w:tcPr>
            <w:tcW w:w="5000" w:type="pct"/>
            <w:gridSpan w:val="24"/>
            <w:tcBorders>
              <w:top w:val="nil"/>
              <w:bottom w:val="nil"/>
            </w:tcBorders>
            <w:shd w:val="clear" w:color="auto" w:fill="D9D9D9" w:themeFill="background1" w:themeFillShade="D9"/>
            <w:vAlign w:val="center"/>
          </w:tcPr>
          <w:p w:rsidR="00D836E5" w:rsidRPr="00DF001F" w:rsidRDefault="00D836E5" w:rsidP="00D836E5">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Epidemiological</w:t>
            </w:r>
          </w:p>
        </w:tc>
      </w:tr>
      <w:tr w:rsidR="009E32AD" w:rsidRPr="00DF001F" w:rsidTr="009E32AD">
        <w:trPr>
          <w:trHeight w:val="389"/>
        </w:trPr>
        <w:tc>
          <w:tcPr>
            <w:tcW w:w="1272" w:type="pct"/>
            <w:tcBorders>
              <w:top w:val="nil"/>
              <w:bottom w:val="nil"/>
            </w:tcBorders>
            <w:shd w:val="clear" w:color="auto" w:fill="FFFFFF" w:themeFill="background1"/>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Distribution of diseases, disease burden, demographics</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(macro-level)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5" w:type="pct"/>
            <w:gridSpan w:val="4"/>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11</w:t>
            </w:r>
          </w:p>
        </w:tc>
        <w:tc>
          <w:tcPr>
            <w:tcW w:w="383" w:type="pct"/>
            <w:gridSpan w:val="2"/>
            <w:tcBorders>
              <w:top w:val="nil"/>
              <w:bottom w:val="nil"/>
            </w:tcBorders>
            <w:shd w:val="clear" w:color="auto" w:fill="auto"/>
            <w:vAlign w:val="center"/>
          </w:tcPr>
          <w:p w:rsidR="009E32AD" w:rsidRPr="00DF001F" w:rsidRDefault="009E32AD" w:rsidP="009E32AD">
            <w:pPr>
              <w:autoSpaceDE w:val="0"/>
              <w:autoSpaceDN w:val="0"/>
              <w:adjustRightInd w:val="0"/>
              <w:spacing w:after="0" w:line="240" w:lineRule="auto"/>
              <w:jc w:val="center"/>
              <w:rPr>
                <w:rFonts w:ascii="Times New Roman" w:hAnsi="Times New Roman" w:cs="Times New Roman"/>
                <w:b/>
                <w:sz w:val="14"/>
                <w:szCs w:val="14"/>
                <w:lang w:val="en-US"/>
              </w:rPr>
            </w:pPr>
          </w:p>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9E32AD" w:rsidRPr="00DF001F" w:rsidTr="009E32AD">
        <w:tc>
          <w:tcPr>
            <w:tcW w:w="1272" w:type="pct"/>
            <w:tcBorders>
              <w:top w:val="nil"/>
              <w:bottom w:val="nil"/>
            </w:tcBorders>
            <w:shd w:val="clear" w:color="auto" w:fill="auto"/>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Needs of target groups (psychosocial, physical) </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(meso/micro 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5" w:type="pct"/>
            <w:gridSpan w:val="4"/>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8</w:t>
            </w:r>
          </w:p>
        </w:tc>
        <w:tc>
          <w:tcPr>
            <w:tcW w:w="383" w:type="pct"/>
            <w:gridSpan w:val="2"/>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r>
      <w:tr w:rsidR="00D836E5" w:rsidRPr="00DF001F" w:rsidTr="00DF0C69">
        <w:tc>
          <w:tcPr>
            <w:tcW w:w="5000" w:type="pct"/>
            <w:gridSpan w:val="24"/>
            <w:tcBorders>
              <w:top w:val="nil"/>
              <w:bottom w:val="nil"/>
            </w:tcBorders>
            <w:shd w:val="clear" w:color="auto" w:fill="D9D9D9" w:themeFill="background1" w:themeFillShade="D9"/>
            <w:vAlign w:val="center"/>
          </w:tcPr>
          <w:p w:rsidR="00D836E5" w:rsidRPr="00DF001F" w:rsidRDefault="00D836E5" w:rsidP="00D836E5">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Socio-cultural</w:t>
            </w:r>
          </w:p>
        </w:tc>
      </w:tr>
      <w:tr w:rsidR="009E32AD" w:rsidRPr="00DF001F" w:rsidTr="009E32AD">
        <w:tc>
          <w:tcPr>
            <w:tcW w:w="1272" w:type="pct"/>
            <w:tcBorders>
              <w:top w:val="nil"/>
              <w:bottom w:val="nil"/>
            </w:tcBorders>
            <w:shd w:val="clear" w:color="auto" w:fill="auto"/>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Culture-related ideas, symbols, roles, values </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(macro-level)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3" w:type="pct"/>
            <w:gridSpan w:val="3"/>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13</w:t>
            </w:r>
          </w:p>
        </w:tc>
        <w:tc>
          <w:tcPr>
            <w:tcW w:w="385" w:type="pct"/>
            <w:gridSpan w:val="3"/>
            <w:tcBorders>
              <w:top w:val="nil"/>
              <w:bottom w:val="nil"/>
            </w:tcBorders>
            <w:shd w:val="clear" w:color="auto" w:fill="auto"/>
            <w:vAlign w:val="center"/>
          </w:tcPr>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9E32AD" w:rsidRPr="00DF001F" w:rsidTr="009E32AD">
        <w:tc>
          <w:tcPr>
            <w:tcW w:w="1272" w:type="pct"/>
            <w:tcBorders>
              <w:top w:val="nil"/>
              <w:bottom w:val="nil"/>
            </w:tcBorders>
            <w:shd w:val="clear" w:color="auto" w:fill="FFFFFF" w:themeFill="background1"/>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Target group: knowledge, beliefs, abilities </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(meso/micro 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93" w:type="pct"/>
            <w:gridSpan w:val="3"/>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11</w:t>
            </w:r>
          </w:p>
        </w:tc>
        <w:tc>
          <w:tcPr>
            <w:tcW w:w="385" w:type="pct"/>
            <w:gridSpan w:val="3"/>
            <w:tcBorders>
              <w:top w:val="nil"/>
              <w:bottom w:val="nil"/>
            </w:tcBorders>
            <w:shd w:val="clear" w:color="auto" w:fill="auto"/>
            <w:vAlign w:val="center"/>
          </w:tcPr>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9E32AD" w:rsidRPr="00DF001F" w:rsidTr="009E32AD">
        <w:tc>
          <w:tcPr>
            <w:tcW w:w="1272" w:type="pct"/>
            <w:tcBorders>
              <w:top w:val="nil"/>
              <w:bottom w:val="nil"/>
            </w:tcBorders>
            <w:shd w:val="clear" w:color="auto" w:fill="auto"/>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Implementers: knowledge, beliefs, abilities </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(meso/micro 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93" w:type="pct"/>
            <w:gridSpan w:val="3"/>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12</w:t>
            </w:r>
          </w:p>
        </w:tc>
        <w:tc>
          <w:tcPr>
            <w:tcW w:w="385" w:type="pct"/>
            <w:gridSpan w:val="3"/>
            <w:tcBorders>
              <w:top w:val="nil"/>
              <w:bottom w:val="nil"/>
            </w:tcBorders>
            <w:shd w:val="clear" w:color="auto" w:fill="auto"/>
            <w:vAlign w:val="center"/>
          </w:tcPr>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D836E5" w:rsidRPr="00DF001F" w:rsidTr="00DF0C69">
        <w:tc>
          <w:tcPr>
            <w:tcW w:w="5000" w:type="pct"/>
            <w:gridSpan w:val="24"/>
            <w:tcBorders>
              <w:top w:val="nil"/>
              <w:bottom w:val="nil"/>
            </w:tcBorders>
            <w:shd w:val="clear" w:color="auto" w:fill="D9D9D9" w:themeFill="background1" w:themeFillShade="D9"/>
            <w:vAlign w:val="center"/>
          </w:tcPr>
          <w:p w:rsidR="00D836E5" w:rsidRPr="00DF001F" w:rsidRDefault="00D836E5" w:rsidP="00D836E5">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Economic</w:t>
            </w:r>
          </w:p>
        </w:tc>
      </w:tr>
      <w:tr w:rsidR="009E32AD" w:rsidRPr="00DF001F" w:rsidTr="009E32AD">
        <w:tc>
          <w:tcPr>
            <w:tcW w:w="1272" w:type="pct"/>
            <w:tcBorders>
              <w:top w:val="nil"/>
              <w:bottom w:val="nil"/>
            </w:tcBorders>
            <w:shd w:val="clear" w:color="auto" w:fill="auto"/>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Economic resources of communities </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(macro-level)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3" w:type="pct"/>
            <w:gridSpan w:val="3"/>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14</w:t>
            </w:r>
          </w:p>
        </w:tc>
        <w:tc>
          <w:tcPr>
            <w:tcW w:w="385" w:type="pct"/>
            <w:gridSpan w:val="3"/>
            <w:tcBorders>
              <w:top w:val="nil"/>
              <w:bottom w:val="nil"/>
            </w:tcBorders>
            <w:shd w:val="clear" w:color="auto" w:fill="auto"/>
            <w:vAlign w:val="center"/>
          </w:tcPr>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9E32AD" w:rsidRPr="00DF001F" w:rsidTr="009E32AD">
        <w:tc>
          <w:tcPr>
            <w:tcW w:w="1272" w:type="pct"/>
            <w:tcBorders>
              <w:top w:val="nil"/>
              <w:bottom w:val="nil"/>
            </w:tcBorders>
            <w:shd w:val="clear" w:color="auto" w:fill="FFFFFF" w:themeFill="background1"/>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Individual’s or organization’s economic resources </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(meso/micro-level) </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3" w:type="pct"/>
            <w:gridSpan w:val="3"/>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13</w:t>
            </w:r>
          </w:p>
        </w:tc>
        <w:tc>
          <w:tcPr>
            <w:tcW w:w="385" w:type="pct"/>
            <w:gridSpan w:val="3"/>
            <w:tcBorders>
              <w:top w:val="nil"/>
              <w:bottom w:val="nil"/>
            </w:tcBorders>
            <w:shd w:val="clear" w:color="auto" w:fill="auto"/>
            <w:vAlign w:val="center"/>
          </w:tcPr>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D836E5" w:rsidRPr="00DF001F" w:rsidTr="00DF0C69">
        <w:tc>
          <w:tcPr>
            <w:tcW w:w="5000" w:type="pct"/>
            <w:gridSpan w:val="24"/>
            <w:tcBorders>
              <w:top w:val="nil"/>
              <w:bottom w:val="nil"/>
            </w:tcBorders>
            <w:shd w:val="clear" w:color="auto" w:fill="D9D9D9" w:themeFill="background1" w:themeFillShade="D9"/>
            <w:vAlign w:val="center"/>
          </w:tcPr>
          <w:p w:rsidR="00D836E5" w:rsidRPr="00DF001F" w:rsidRDefault="000E1311" w:rsidP="00D836E5">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Ethics</w:t>
            </w:r>
          </w:p>
        </w:tc>
      </w:tr>
      <w:tr w:rsidR="009E32AD" w:rsidRPr="00DF001F" w:rsidTr="009E32AD">
        <w:tc>
          <w:tcPr>
            <w:tcW w:w="1272" w:type="pct"/>
            <w:tcBorders>
              <w:top w:val="nil"/>
              <w:bottom w:val="nil"/>
            </w:tcBorders>
            <w:shd w:val="clear" w:color="auto" w:fill="auto"/>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Standards of conduct, ethical norms, stigma</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(macro-level)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gridSpan w:val="2"/>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3</w:t>
            </w:r>
          </w:p>
        </w:tc>
        <w:tc>
          <w:tcPr>
            <w:tcW w:w="387" w:type="pct"/>
            <w:gridSpan w:val="4"/>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r>
      <w:tr w:rsidR="009E32AD" w:rsidRPr="0082123D" w:rsidTr="009E32AD">
        <w:tc>
          <w:tcPr>
            <w:tcW w:w="1272" w:type="pct"/>
            <w:tcBorders>
              <w:top w:val="nil"/>
              <w:bottom w:val="nil"/>
            </w:tcBorders>
            <w:shd w:val="clear" w:color="auto" w:fill="FFFFFF" w:themeFill="background1"/>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Target group: Individual’s belief - standards, norms, stigma (meso/micro level) </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gridSpan w:val="2"/>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387" w:type="pct"/>
            <w:gridSpan w:val="4"/>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r>
      <w:tr w:rsidR="009E32AD" w:rsidRPr="0082123D" w:rsidTr="009E32AD">
        <w:tc>
          <w:tcPr>
            <w:tcW w:w="1272" w:type="pct"/>
            <w:tcBorders>
              <w:top w:val="nil"/>
              <w:bottom w:val="nil"/>
            </w:tcBorders>
            <w:shd w:val="clear" w:color="auto" w:fill="auto"/>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Implementers:</w:t>
            </w:r>
            <w:r w:rsidRPr="00DF001F">
              <w:rPr>
                <w:rFonts w:ascii="Times New Roman" w:hAnsi="Times New Roman" w:cs="Times New Roman"/>
                <w:i/>
                <w:sz w:val="14"/>
                <w:szCs w:val="14"/>
                <w:lang w:val="en-US"/>
              </w:rPr>
              <w:t xml:space="preserve"> </w:t>
            </w:r>
            <w:r w:rsidRPr="00DF001F">
              <w:rPr>
                <w:rFonts w:ascii="Times New Roman" w:hAnsi="Times New Roman" w:cs="Times New Roman"/>
                <w:sz w:val="14"/>
                <w:szCs w:val="14"/>
                <w:lang w:val="en-US"/>
              </w:rPr>
              <w:t xml:space="preserve">Individual’s belief -  standards, norms, stigma  (meso/micro level) </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gridSpan w:val="2"/>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387" w:type="pct"/>
            <w:gridSpan w:val="4"/>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r>
      <w:tr w:rsidR="00D836E5" w:rsidRPr="00DF001F" w:rsidTr="00DF0C69">
        <w:tc>
          <w:tcPr>
            <w:tcW w:w="5000" w:type="pct"/>
            <w:gridSpan w:val="24"/>
            <w:tcBorders>
              <w:top w:val="nil"/>
              <w:bottom w:val="nil"/>
            </w:tcBorders>
            <w:shd w:val="clear" w:color="auto" w:fill="D9D9D9" w:themeFill="background1" w:themeFillShade="D9"/>
            <w:vAlign w:val="center"/>
          </w:tcPr>
          <w:p w:rsidR="00D836E5" w:rsidRPr="00DF001F" w:rsidRDefault="00D836E5" w:rsidP="00D836E5">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Political</w:t>
            </w:r>
          </w:p>
        </w:tc>
      </w:tr>
      <w:tr w:rsidR="009E32AD" w:rsidRPr="00DF001F" w:rsidTr="009E32AD">
        <w:trPr>
          <w:trHeight w:val="344"/>
        </w:trPr>
        <w:tc>
          <w:tcPr>
            <w:tcW w:w="1272" w:type="pct"/>
            <w:tcBorders>
              <w:top w:val="nil"/>
              <w:bottom w:val="nil"/>
            </w:tcBorders>
            <w:shd w:val="clear" w:color="auto" w:fill="auto"/>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 xml:space="preserve">Interrelated policies, political pressure </w:t>
            </w:r>
          </w:p>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(macro-level)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gridSpan w:val="2"/>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14</w:t>
            </w:r>
          </w:p>
        </w:tc>
        <w:tc>
          <w:tcPr>
            <w:tcW w:w="387" w:type="pct"/>
            <w:gridSpan w:val="4"/>
            <w:tcBorders>
              <w:top w:val="nil"/>
              <w:bottom w:val="nil"/>
            </w:tcBorders>
            <w:shd w:val="clear" w:color="auto" w:fill="auto"/>
            <w:vAlign w:val="center"/>
          </w:tcPr>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9E32AD" w:rsidRPr="00DF001F" w:rsidTr="009E32AD">
        <w:tc>
          <w:tcPr>
            <w:tcW w:w="1272" w:type="pct"/>
            <w:tcBorders>
              <w:top w:val="nil"/>
              <w:bottom w:val="nil"/>
            </w:tcBorders>
            <w:shd w:val="clear" w:color="auto" w:fill="FFFFFF" w:themeFill="background1"/>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Policies in organizations involved/partner organizations</w:t>
            </w:r>
            <w:r w:rsidRPr="00DF001F">
              <w:rPr>
                <w:rFonts w:ascii="Times New Roman" w:hAnsi="Times New Roman" w:cs="Times New Roman"/>
                <w:sz w:val="19"/>
                <w:szCs w:val="19"/>
                <w:lang w:val="en-US"/>
              </w:rPr>
              <w:t xml:space="preserve"> </w:t>
            </w:r>
            <w:r w:rsidRPr="00DF001F">
              <w:rPr>
                <w:rFonts w:ascii="Times New Roman" w:hAnsi="Times New Roman" w:cs="Times New Roman"/>
                <w:sz w:val="14"/>
                <w:szCs w:val="14"/>
                <w:lang w:val="en-US"/>
              </w:rPr>
              <w:t>(meso/microlevel)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gridSpan w:val="2"/>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13</w:t>
            </w:r>
          </w:p>
        </w:tc>
        <w:tc>
          <w:tcPr>
            <w:tcW w:w="387" w:type="pct"/>
            <w:gridSpan w:val="4"/>
            <w:tcBorders>
              <w:top w:val="nil"/>
              <w:bottom w:val="nil"/>
            </w:tcBorders>
            <w:shd w:val="clear" w:color="auto" w:fill="auto"/>
            <w:vAlign w:val="center"/>
          </w:tcPr>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9E32AD" w:rsidRPr="00DF001F" w:rsidTr="009E32AD">
        <w:tc>
          <w:tcPr>
            <w:tcW w:w="1272" w:type="pct"/>
            <w:tcBorders>
              <w:top w:val="nil"/>
              <w:bottom w:val="nil"/>
            </w:tcBorders>
            <w:shd w:val="clear" w:color="auto" w:fill="auto"/>
            <w:vAlign w:val="center"/>
          </w:tcPr>
          <w:p w:rsidR="009E32AD" w:rsidRPr="00DF001F" w:rsidRDefault="009E32AD" w:rsidP="009E32AD">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Sectorial policies: health care, education, food production and retail system properties (macro-level)</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7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4"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bottom w:val="nil"/>
            </w:tcBorders>
            <w:shd w:val="clear" w:color="auto" w:fill="FFFFFF" w:themeFill="background1"/>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bottom w:val="nil"/>
            </w:tcBorders>
            <w:shd w:val="clear" w:color="auto" w:fill="E7E6E6" w:themeFill="background2"/>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p>
        </w:tc>
        <w:tc>
          <w:tcPr>
            <w:tcW w:w="191" w:type="pct"/>
            <w:gridSpan w:val="2"/>
            <w:tcBorders>
              <w:top w:val="nil"/>
              <w:bottom w:val="nil"/>
            </w:tcBorders>
            <w:shd w:val="clear" w:color="auto" w:fill="auto"/>
            <w:vAlign w:val="center"/>
          </w:tcPr>
          <w:p w:rsidR="009E32AD" w:rsidRPr="00DF001F" w:rsidRDefault="009E32AD" w:rsidP="009E32AD">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12</w:t>
            </w:r>
          </w:p>
        </w:tc>
        <w:tc>
          <w:tcPr>
            <w:tcW w:w="387" w:type="pct"/>
            <w:gridSpan w:val="4"/>
            <w:tcBorders>
              <w:top w:val="nil"/>
              <w:bottom w:val="nil"/>
            </w:tcBorders>
            <w:shd w:val="clear" w:color="auto" w:fill="auto"/>
            <w:vAlign w:val="center"/>
          </w:tcPr>
          <w:p w:rsidR="009E32AD" w:rsidRPr="00DF001F" w:rsidRDefault="009E32AD"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r w:rsidRPr="00DF001F">
              <w:rPr>
                <w:rFonts w:ascii="Times New Roman" w:hAnsi="Times New Roman" w:cs="Times New Roman"/>
                <w:b/>
                <w:sz w:val="14"/>
                <w:szCs w:val="14"/>
                <w:lang w:val="en-US"/>
              </w:rPr>
              <w:sym w:font="Wingdings" w:char="F0FC"/>
            </w:r>
          </w:p>
        </w:tc>
      </w:tr>
      <w:tr w:rsidR="00D836E5" w:rsidRPr="00DF001F" w:rsidTr="00DF0C69">
        <w:trPr>
          <w:trHeight w:val="90"/>
        </w:trPr>
        <w:tc>
          <w:tcPr>
            <w:tcW w:w="5000" w:type="pct"/>
            <w:gridSpan w:val="24"/>
            <w:tcBorders>
              <w:top w:val="nil"/>
              <w:bottom w:val="nil"/>
            </w:tcBorders>
            <w:shd w:val="clear" w:color="auto" w:fill="D9D9D9" w:themeFill="background1" w:themeFillShade="D9"/>
            <w:vAlign w:val="center"/>
          </w:tcPr>
          <w:p w:rsidR="00D836E5" w:rsidRPr="00DF001F" w:rsidRDefault="00D836E5" w:rsidP="00D836E5">
            <w:pPr>
              <w:spacing w:after="0" w:line="240" w:lineRule="auto"/>
              <w:rPr>
                <w:rFonts w:ascii="Times New Roman" w:hAnsi="Times New Roman" w:cs="Times New Roman"/>
                <w:b/>
                <w:sz w:val="14"/>
                <w:szCs w:val="14"/>
                <w:lang w:val="en-US"/>
              </w:rPr>
            </w:pPr>
            <w:r w:rsidRPr="00DF001F">
              <w:rPr>
                <w:rFonts w:ascii="Times New Roman" w:hAnsi="Times New Roman" w:cs="Times New Roman"/>
                <w:b/>
                <w:sz w:val="14"/>
                <w:szCs w:val="14"/>
                <w:lang w:val="en-US"/>
              </w:rPr>
              <w:t>Legal</w:t>
            </w:r>
          </w:p>
        </w:tc>
      </w:tr>
      <w:tr w:rsidR="002302AC" w:rsidRPr="00DF001F" w:rsidTr="009E32AD">
        <w:tc>
          <w:tcPr>
            <w:tcW w:w="1272" w:type="pct"/>
            <w:tcBorders>
              <w:top w:val="nil"/>
            </w:tcBorders>
            <w:shd w:val="clear" w:color="auto" w:fill="FFFFFF" w:themeFill="background1"/>
            <w:vAlign w:val="center"/>
          </w:tcPr>
          <w:p w:rsidR="00D836E5" w:rsidRPr="00DF001F" w:rsidRDefault="00D836E5" w:rsidP="00D836E5">
            <w:pPr>
              <w:spacing w:after="0" w:line="240" w:lineRule="auto"/>
              <w:rPr>
                <w:rFonts w:ascii="Times New Roman" w:hAnsi="Times New Roman" w:cs="Times New Roman"/>
                <w:sz w:val="14"/>
                <w:szCs w:val="14"/>
                <w:lang w:val="en-US"/>
              </w:rPr>
            </w:pPr>
            <w:r w:rsidRPr="00DF001F">
              <w:rPr>
                <w:rFonts w:ascii="Times New Roman" w:hAnsi="Times New Roman" w:cs="Times New Roman"/>
                <w:sz w:val="14"/>
                <w:szCs w:val="14"/>
                <w:lang w:val="en-US"/>
              </w:rPr>
              <w:t>Rules/regulations established to protect population rights and societal interests; enforced laws (macro</w:t>
            </w:r>
            <w:r w:rsidR="00541638" w:rsidRPr="00DF001F">
              <w:rPr>
                <w:rFonts w:ascii="Times New Roman" w:hAnsi="Times New Roman" w:cs="Times New Roman"/>
                <w:sz w:val="14"/>
                <w:szCs w:val="14"/>
                <w:lang w:val="en-US"/>
              </w:rPr>
              <w:t>-</w:t>
            </w:r>
            <w:r w:rsidRPr="00DF001F">
              <w:rPr>
                <w:rFonts w:ascii="Times New Roman" w:hAnsi="Times New Roman" w:cs="Times New Roman"/>
                <w:sz w:val="14"/>
                <w:szCs w:val="14"/>
                <w:lang w:val="en-US"/>
              </w:rPr>
              <w:t>level)</w:t>
            </w:r>
          </w:p>
        </w:tc>
        <w:tc>
          <w:tcPr>
            <w:tcW w:w="183"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sz w:val="14"/>
                <w:szCs w:val="14"/>
                <w:lang w:val="en-US"/>
              </w:rPr>
            </w:pPr>
            <w:r w:rsidRPr="00DF001F">
              <w:rPr>
                <w:rFonts w:ascii="Times New Roman" w:hAnsi="Times New Roman" w:cs="Times New Roman"/>
                <w:sz w:val="14"/>
                <w:szCs w:val="14"/>
                <w:lang w:val="en-US"/>
              </w:rPr>
              <w:t>+</w:t>
            </w:r>
          </w:p>
        </w:tc>
        <w:tc>
          <w:tcPr>
            <w:tcW w:w="183" w:type="pct"/>
            <w:tcBorders>
              <w:top w:val="nil"/>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p>
        </w:tc>
        <w:tc>
          <w:tcPr>
            <w:tcW w:w="183"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5"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p>
        </w:tc>
        <w:tc>
          <w:tcPr>
            <w:tcW w:w="191" w:type="pct"/>
            <w:tcBorders>
              <w:top w:val="nil"/>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p>
        </w:tc>
        <w:tc>
          <w:tcPr>
            <w:tcW w:w="173"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p>
        </w:tc>
        <w:tc>
          <w:tcPr>
            <w:tcW w:w="183" w:type="pct"/>
            <w:tcBorders>
              <w:top w:val="nil"/>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p>
        </w:tc>
        <w:tc>
          <w:tcPr>
            <w:tcW w:w="183" w:type="pct"/>
            <w:tcBorders>
              <w:top w:val="nil"/>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p>
        </w:tc>
        <w:tc>
          <w:tcPr>
            <w:tcW w:w="184"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183" w:type="pct"/>
            <w:tcBorders>
              <w:top w:val="nil"/>
            </w:tcBorders>
            <w:shd w:val="clear" w:color="auto" w:fill="FFFFFF" w:themeFill="background1"/>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w:t>
            </w:r>
          </w:p>
        </w:tc>
        <w:tc>
          <w:tcPr>
            <w:tcW w:w="221" w:type="pct"/>
            <w:tcBorders>
              <w:top w:val="nil"/>
            </w:tcBorders>
            <w:shd w:val="clear" w:color="auto" w:fill="E7E6E6" w:themeFill="background2"/>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p>
        </w:tc>
        <w:tc>
          <w:tcPr>
            <w:tcW w:w="189" w:type="pct"/>
            <w:tcBorders>
              <w:top w:val="nil"/>
            </w:tcBorders>
            <w:shd w:val="clear" w:color="auto" w:fill="auto"/>
            <w:vAlign w:val="center"/>
          </w:tcPr>
          <w:p w:rsidR="00D836E5" w:rsidRPr="00DF001F" w:rsidRDefault="00D836E5" w:rsidP="00D836E5">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t>10</w:t>
            </w:r>
          </w:p>
        </w:tc>
        <w:tc>
          <w:tcPr>
            <w:tcW w:w="389" w:type="pct"/>
            <w:gridSpan w:val="5"/>
            <w:tcBorders>
              <w:top w:val="nil"/>
            </w:tcBorders>
            <w:shd w:val="clear" w:color="auto" w:fill="auto"/>
            <w:vAlign w:val="center"/>
          </w:tcPr>
          <w:p w:rsidR="002D625F" w:rsidRPr="00DF001F" w:rsidRDefault="00D836E5" w:rsidP="00940F66">
            <w:pPr>
              <w:spacing w:after="0" w:line="240" w:lineRule="auto"/>
              <w:jc w:val="center"/>
              <w:rPr>
                <w:rFonts w:ascii="Times New Roman" w:hAnsi="Times New Roman" w:cs="Times New Roman"/>
                <w:b/>
                <w:sz w:val="14"/>
                <w:szCs w:val="14"/>
                <w:lang w:val="en-US"/>
              </w:rPr>
            </w:pPr>
            <w:r w:rsidRPr="00DF001F">
              <w:rPr>
                <w:rFonts w:ascii="Times New Roman" w:hAnsi="Times New Roman" w:cs="Times New Roman"/>
                <w:b/>
                <w:sz w:val="14"/>
                <w:szCs w:val="14"/>
                <w:lang w:val="en-US"/>
              </w:rPr>
              <w:sym w:font="Wingdings" w:char="F0FC"/>
            </w:r>
          </w:p>
        </w:tc>
      </w:tr>
    </w:tbl>
    <w:p w:rsidR="00E81202" w:rsidRPr="00DF001F" w:rsidRDefault="00D836E5" w:rsidP="008C27B4">
      <w:pPr>
        <w:spacing w:after="0"/>
        <w:ind w:left="-540"/>
        <w:rPr>
          <w:rFonts w:ascii="Times New Roman" w:hAnsi="Times New Roman" w:cs="Times New Roman"/>
          <w:sz w:val="16"/>
          <w:szCs w:val="16"/>
          <w:lang w:val="en-US"/>
        </w:rPr>
      </w:pPr>
      <w:r w:rsidRPr="00DF001F">
        <w:rPr>
          <w:rFonts w:ascii="Times New Roman" w:hAnsi="Times New Roman" w:cs="Times New Roman"/>
          <w:i/>
          <w:sz w:val="16"/>
          <w:szCs w:val="16"/>
          <w:lang w:val="en-US"/>
        </w:rPr>
        <w:t>Note</w:t>
      </w:r>
      <w:r w:rsidRPr="00DF001F">
        <w:rPr>
          <w:rFonts w:ascii="Times New Roman" w:hAnsi="Times New Roman" w:cs="Times New Roman"/>
          <w:sz w:val="16"/>
          <w:szCs w:val="16"/>
          <w:lang w:val="en-US"/>
        </w:rPr>
        <w:t xml:space="preserve">: PA </w:t>
      </w:r>
      <w:r w:rsidR="008D6AE7" w:rsidRPr="00DF001F">
        <w:rPr>
          <w:rFonts w:ascii="Times New Roman" w:hAnsi="Times New Roman" w:cs="Times New Roman"/>
          <w:sz w:val="16"/>
          <w:szCs w:val="16"/>
          <w:lang w:val="en-US"/>
        </w:rPr>
        <w:t>-</w:t>
      </w:r>
      <w:r w:rsidRPr="00DF001F">
        <w:rPr>
          <w:rFonts w:ascii="Times New Roman" w:hAnsi="Times New Roman" w:cs="Times New Roman"/>
          <w:sz w:val="16"/>
          <w:szCs w:val="16"/>
          <w:lang w:val="en-US"/>
        </w:rPr>
        <w:t xml:space="preserve"> physical activity; SB </w:t>
      </w:r>
      <w:r w:rsidR="008D6AE7" w:rsidRPr="00DF001F">
        <w:rPr>
          <w:rFonts w:ascii="Times New Roman" w:hAnsi="Times New Roman" w:cs="Times New Roman"/>
          <w:sz w:val="16"/>
          <w:szCs w:val="16"/>
          <w:lang w:val="en-US"/>
        </w:rPr>
        <w:t>-</w:t>
      </w:r>
      <w:r w:rsidRPr="00DF001F">
        <w:rPr>
          <w:rFonts w:ascii="Times New Roman" w:hAnsi="Times New Roman" w:cs="Times New Roman"/>
          <w:sz w:val="16"/>
          <w:szCs w:val="16"/>
          <w:lang w:val="en-US"/>
        </w:rPr>
        <w:t xml:space="preserve"> sedentary behavior. </w:t>
      </w:r>
      <w:r w:rsidR="002D625F" w:rsidRPr="00DF001F">
        <w:rPr>
          <w:rFonts w:ascii="Times New Roman" w:hAnsi="Times New Roman" w:cs="Times New Roman"/>
          <w:sz w:val="16"/>
          <w:szCs w:val="16"/>
          <w:vertAlign w:val="superscript"/>
          <w:lang w:val="en-US"/>
        </w:rPr>
        <w:t>*</w:t>
      </w:r>
      <w:r w:rsidRPr="00DF001F">
        <w:rPr>
          <w:rFonts w:ascii="Times New Roman" w:hAnsi="Times New Roman" w:cs="Times New Roman"/>
          <w:sz w:val="16"/>
          <w:szCs w:val="16"/>
          <w:lang w:val="en-US"/>
        </w:rPr>
        <w:t xml:space="preserve">Numbers of the </w:t>
      </w:r>
      <w:r w:rsidR="008D6AE7" w:rsidRPr="00DF001F">
        <w:rPr>
          <w:rFonts w:ascii="Times New Roman" w:hAnsi="Times New Roman" w:cs="Times New Roman"/>
          <w:sz w:val="16"/>
          <w:szCs w:val="16"/>
          <w:lang w:val="en-US"/>
        </w:rPr>
        <w:t>stakeholder documents</w:t>
      </w:r>
      <w:r w:rsidRPr="00DF001F">
        <w:rPr>
          <w:rFonts w:ascii="Times New Roman" w:hAnsi="Times New Roman" w:cs="Times New Roman"/>
          <w:sz w:val="16"/>
          <w:szCs w:val="16"/>
          <w:lang w:val="en-US"/>
        </w:rPr>
        <w:t xml:space="preserve"> (1s-17s) reflect the numbers of the </w:t>
      </w:r>
      <w:r w:rsidR="008D6AE7" w:rsidRPr="00DF001F">
        <w:rPr>
          <w:rFonts w:ascii="Times New Roman" w:hAnsi="Times New Roman" w:cs="Times New Roman"/>
          <w:sz w:val="16"/>
          <w:szCs w:val="16"/>
          <w:lang w:val="en-US"/>
        </w:rPr>
        <w:t xml:space="preserve">documents </w:t>
      </w:r>
      <w:r w:rsidRPr="00DF001F">
        <w:rPr>
          <w:rFonts w:ascii="Times New Roman" w:hAnsi="Times New Roman" w:cs="Times New Roman"/>
          <w:sz w:val="16"/>
          <w:szCs w:val="16"/>
          <w:lang w:val="en-US"/>
        </w:rPr>
        <w:t>in the Supplement 1</w:t>
      </w:r>
      <w:r w:rsidR="003A31CD" w:rsidRPr="00DF001F">
        <w:rPr>
          <w:rFonts w:ascii="Times New Roman" w:hAnsi="Times New Roman" w:cs="Times New Roman"/>
          <w:sz w:val="16"/>
          <w:szCs w:val="16"/>
          <w:lang w:val="en-US"/>
        </w:rPr>
        <w:t xml:space="preserve"> (see also the list below)</w:t>
      </w:r>
      <w:r w:rsidRPr="00DF001F">
        <w:rPr>
          <w:rFonts w:ascii="Times New Roman" w:hAnsi="Times New Roman" w:cs="Times New Roman"/>
          <w:sz w:val="16"/>
          <w:szCs w:val="16"/>
          <w:lang w:val="en-US"/>
        </w:rPr>
        <w:t xml:space="preserve">. </w:t>
      </w:r>
      <w:r w:rsidR="008C27B4" w:rsidRPr="00DF001F">
        <w:rPr>
          <w:rFonts w:ascii="Times New Roman" w:hAnsi="Times New Roman" w:cs="Times New Roman"/>
          <w:sz w:val="16"/>
          <w:szCs w:val="16"/>
          <w:lang w:val="en-US"/>
        </w:rPr>
        <w:t xml:space="preserve"> +</w:t>
      </w:r>
      <w:r w:rsidR="008D6AE7" w:rsidRPr="00DF001F">
        <w:rPr>
          <w:rFonts w:ascii="Times New Roman" w:hAnsi="Times New Roman" w:cs="Times New Roman"/>
          <w:sz w:val="16"/>
          <w:szCs w:val="16"/>
          <w:lang w:val="en-US"/>
        </w:rPr>
        <w:t xml:space="preserve"> </w:t>
      </w:r>
      <w:r w:rsidR="008C27B4" w:rsidRPr="00DF001F">
        <w:rPr>
          <w:rFonts w:ascii="Times New Roman" w:hAnsi="Times New Roman" w:cs="Times New Roman"/>
          <w:sz w:val="16"/>
          <w:szCs w:val="16"/>
          <w:lang w:val="en-US"/>
        </w:rPr>
        <w:t xml:space="preserve">-  the reviews/stakeholder documents, that provided an </w:t>
      </w:r>
      <w:r w:rsidR="008C27B4" w:rsidRPr="00DF001F">
        <w:rPr>
          <w:rFonts w:ascii="Times New Roman" w:eastAsia="Times New Roman" w:hAnsi="Times New Roman" w:cs="Times New Roman"/>
          <w:sz w:val="16"/>
          <w:szCs w:val="16"/>
          <w:lang w:val="en-US"/>
        </w:rPr>
        <w:t>explicit reference for a s</w:t>
      </w:r>
      <w:r w:rsidR="00A748E2" w:rsidRPr="00DF001F">
        <w:rPr>
          <w:rFonts w:ascii="Times New Roman" w:eastAsia="Times New Roman" w:hAnsi="Times New Roman" w:cs="Times New Roman"/>
          <w:sz w:val="16"/>
          <w:szCs w:val="16"/>
          <w:lang w:val="en-US"/>
        </w:rPr>
        <w:t xml:space="preserve">ignificant role/importance of </w:t>
      </w:r>
      <w:r w:rsidR="008C27B4" w:rsidRPr="00DF001F">
        <w:rPr>
          <w:rFonts w:ascii="Times New Roman" w:eastAsia="Times New Roman" w:hAnsi="Times New Roman" w:cs="Times New Roman"/>
          <w:sz w:val="16"/>
          <w:szCs w:val="16"/>
          <w:lang w:val="en-US"/>
        </w:rPr>
        <w:t>respective context-related implementation determinants. T</w:t>
      </w:r>
      <w:r w:rsidR="008C27B4" w:rsidRPr="00DF001F">
        <w:rPr>
          <w:rFonts w:ascii="Times New Roman" w:hAnsi="Times New Roman" w:cs="Times New Roman"/>
          <w:sz w:val="16"/>
          <w:szCs w:val="16"/>
          <w:lang w:val="en-US"/>
        </w:rPr>
        <w:t>he context domain may be divided into macro- (nation-wide), meso- (organizational)/micro- (individual) levels</w:t>
      </w:r>
      <w:r w:rsidR="003926FB" w:rsidRPr="00DF001F">
        <w:rPr>
          <w:rFonts w:ascii="Times New Roman" w:hAnsi="Times New Roman" w:cs="Times New Roman"/>
          <w:sz w:val="16"/>
          <w:szCs w:val="16"/>
          <w:lang w:val="en-US"/>
        </w:rPr>
        <w:t>;</w:t>
      </w:r>
    </w:p>
    <w:p w:rsidR="008C27B4" w:rsidRPr="00DF001F" w:rsidRDefault="002D625F" w:rsidP="008C27B4">
      <w:pPr>
        <w:spacing w:after="0"/>
        <w:ind w:left="-540"/>
        <w:rPr>
          <w:rFonts w:ascii="Times New Roman" w:hAnsi="Times New Roman" w:cs="Times New Roman"/>
          <w:sz w:val="16"/>
          <w:szCs w:val="16"/>
          <w:lang w:val="en-US"/>
        </w:rPr>
      </w:pPr>
      <w:r w:rsidRPr="00DF001F">
        <w:rPr>
          <w:rFonts w:ascii="Times New Roman" w:hAnsi="Times New Roman" w:cs="Times New Roman"/>
          <w:sz w:val="16"/>
          <w:szCs w:val="16"/>
          <w:vertAlign w:val="superscript"/>
          <w:lang w:val="en-US"/>
        </w:rPr>
        <w:t xml:space="preserve">i </w:t>
      </w:r>
      <w:r w:rsidR="008D6AE7" w:rsidRPr="00DF001F">
        <w:rPr>
          <w:rFonts w:ascii="Times New Roman" w:hAnsi="Times New Roman" w:cs="Times New Roman"/>
          <w:sz w:val="16"/>
          <w:szCs w:val="16"/>
          <w:lang w:val="en-US"/>
        </w:rPr>
        <w:t xml:space="preserve">≥ 50% (≥ 9 stakeholder documents) indicating preliminary support for determinant is marked with </w:t>
      </w:r>
      <w:r w:rsidR="008D6AE7" w:rsidRPr="00DF001F">
        <w:rPr>
          <w:rFonts w:ascii="Times New Roman" w:hAnsi="Times New Roman" w:cs="Times New Roman"/>
          <w:sz w:val="16"/>
          <w:szCs w:val="16"/>
        </w:rPr>
        <w:sym w:font="Wingdings 2" w:char="F050"/>
      </w:r>
      <w:r w:rsidR="008D6AE7" w:rsidRPr="00DF001F">
        <w:rPr>
          <w:rFonts w:ascii="Times New Roman" w:hAnsi="Times New Roman" w:cs="Times New Roman"/>
          <w:sz w:val="16"/>
          <w:szCs w:val="16"/>
          <w:lang w:val="en-US"/>
        </w:rPr>
        <w:t xml:space="preserve">; ≥ 60% (≥ 10 stakeholder documents) indicating strong support for determinant is marked with </w:t>
      </w:r>
      <w:r w:rsidR="008D6AE7" w:rsidRPr="00DF001F">
        <w:rPr>
          <w:rFonts w:ascii="Times New Roman" w:hAnsi="Times New Roman" w:cs="Times New Roman"/>
          <w:sz w:val="16"/>
          <w:szCs w:val="16"/>
        </w:rPr>
        <w:sym w:font="Wingdings 2" w:char="F050"/>
      </w:r>
      <w:r w:rsidR="008D6AE7" w:rsidRPr="00DF001F">
        <w:rPr>
          <w:rFonts w:ascii="Times New Roman" w:hAnsi="Times New Roman" w:cs="Times New Roman"/>
          <w:sz w:val="16"/>
          <w:szCs w:val="16"/>
        </w:rPr>
        <w:sym w:font="Wingdings 2" w:char="F050"/>
      </w:r>
      <w:r w:rsidR="003926FB" w:rsidRPr="00DF001F">
        <w:rPr>
          <w:rFonts w:ascii="Times New Roman" w:hAnsi="Times New Roman" w:cs="Times New Roman"/>
          <w:sz w:val="16"/>
          <w:szCs w:val="16"/>
          <w:lang w:val="en-US"/>
        </w:rPr>
        <w:t xml:space="preserve"> </w:t>
      </w:r>
    </w:p>
    <w:p w:rsidR="008C27B4" w:rsidRPr="00DF001F" w:rsidRDefault="008C27B4" w:rsidP="008C27B4">
      <w:pPr>
        <w:rPr>
          <w:sz w:val="18"/>
          <w:szCs w:val="18"/>
          <w:lang w:val="en-US"/>
        </w:rPr>
      </w:pPr>
    </w:p>
    <w:p w:rsidR="008C27B4" w:rsidRPr="00DF001F" w:rsidRDefault="008C27B4" w:rsidP="00D836E5">
      <w:pPr>
        <w:spacing w:after="0"/>
        <w:ind w:left="-540"/>
        <w:rPr>
          <w:rFonts w:ascii="Times New Roman" w:hAnsi="Times New Roman" w:cs="Times New Roman"/>
          <w:sz w:val="20"/>
          <w:szCs w:val="20"/>
          <w:lang w:val="en-US"/>
        </w:rPr>
      </w:pPr>
    </w:p>
    <w:p w:rsidR="008F1C07" w:rsidRPr="00DF001F" w:rsidRDefault="008F1C07" w:rsidP="00D836E5">
      <w:pPr>
        <w:spacing w:after="0"/>
        <w:ind w:left="-540"/>
        <w:rPr>
          <w:rFonts w:ascii="Times New Roman" w:hAnsi="Times New Roman" w:cs="Times New Roman"/>
          <w:sz w:val="20"/>
          <w:szCs w:val="20"/>
          <w:lang w:val="en-US"/>
        </w:rPr>
      </w:pPr>
    </w:p>
    <w:p w:rsidR="008F1C07" w:rsidRPr="00DF001F" w:rsidRDefault="008F1C07" w:rsidP="00C15331">
      <w:pPr>
        <w:spacing w:after="0"/>
        <w:rPr>
          <w:rFonts w:ascii="Times New Roman" w:hAnsi="Times New Roman" w:cs="Times New Roman"/>
          <w:sz w:val="20"/>
          <w:szCs w:val="20"/>
          <w:lang w:val="en-US"/>
        </w:rPr>
      </w:pPr>
      <w:r w:rsidRPr="00DF001F">
        <w:rPr>
          <w:rFonts w:ascii="Times New Roman" w:hAnsi="Times New Roman" w:cs="Times New Roman"/>
          <w:sz w:val="20"/>
          <w:szCs w:val="20"/>
          <w:lang w:val="en-US"/>
        </w:rPr>
        <w:t xml:space="preserve">Reference list of stakeholder </w:t>
      </w:r>
      <w:r w:rsidR="00E81202" w:rsidRPr="00DF001F">
        <w:rPr>
          <w:rFonts w:ascii="Times New Roman" w:hAnsi="Times New Roman" w:cs="Times New Roman"/>
          <w:sz w:val="20"/>
          <w:szCs w:val="20"/>
          <w:lang w:val="en-US"/>
        </w:rPr>
        <w:t>documents (1s-17s) included in the</w:t>
      </w:r>
      <w:r w:rsidRPr="00DF001F">
        <w:rPr>
          <w:rFonts w:ascii="Times New Roman" w:hAnsi="Times New Roman" w:cs="Times New Roman"/>
          <w:sz w:val="20"/>
          <w:szCs w:val="20"/>
          <w:lang w:val="en-US"/>
        </w:rPr>
        <w:t xml:space="preserve"> Table </w:t>
      </w:r>
      <w:r w:rsidR="008D6AE7" w:rsidRPr="00DF001F">
        <w:rPr>
          <w:rFonts w:ascii="Times New Roman" w:hAnsi="Times New Roman" w:cs="Times New Roman"/>
          <w:sz w:val="20"/>
          <w:szCs w:val="20"/>
          <w:lang w:val="en-US"/>
        </w:rPr>
        <w:t>S</w:t>
      </w:r>
      <w:r w:rsidR="009E32AD" w:rsidRPr="00DF001F">
        <w:rPr>
          <w:rFonts w:ascii="Times New Roman" w:hAnsi="Times New Roman" w:cs="Times New Roman"/>
          <w:sz w:val="20"/>
          <w:szCs w:val="20"/>
          <w:lang w:val="en-US"/>
        </w:rPr>
        <w:t>4</w:t>
      </w:r>
    </w:p>
    <w:p w:rsidR="00C069F5" w:rsidRPr="00DF001F" w:rsidRDefault="00C069F5" w:rsidP="00D836E5">
      <w:pPr>
        <w:spacing w:after="0"/>
        <w:ind w:left="-540"/>
        <w:rPr>
          <w:rFonts w:ascii="Times New Roman" w:hAnsi="Times New Roman" w:cs="Times New Roman"/>
          <w:sz w:val="20"/>
          <w:szCs w:val="20"/>
          <w:lang w:val="en-US"/>
        </w:rPr>
      </w:pP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 National Health and Medical Research Council. Australian dietary guidelines. Canberra, A.C.T.: National Health and Medical Research Council; 2013.</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2. European Commission. Inspiring the shift from nutrition policy to implementation: How existing data can support nutrition decision-making in Guatemala. Brussels: Directorate General International Cooperation and Development; 2019. http://www.nipn-nutrition-platforms.org/IMG/pdf/nipn_guatemala_case_study_-_brief_-_july_2019.pdf. Accessed 8 Oct 2020.</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3. Adler NE, Cutler DM, Fielding JE, </w:t>
      </w:r>
      <w:proofErr w:type="spellStart"/>
      <w:r w:rsidRPr="00DF001F">
        <w:rPr>
          <w:rFonts w:ascii="Times New Roman" w:hAnsi="Times New Roman" w:cs="Times New Roman"/>
          <w:sz w:val="20"/>
          <w:szCs w:val="20"/>
        </w:rPr>
        <w:t>Galea</w:t>
      </w:r>
      <w:proofErr w:type="spellEnd"/>
      <w:r w:rsidRPr="00DF001F">
        <w:rPr>
          <w:rFonts w:ascii="Times New Roman" w:hAnsi="Times New Roman" w:cs="Times New Roman"/>
          <w:sz w:val="20"/>
          <w:szCs w:val="20"/>
        </w:rPr>
        <w:t xml:space="preserve"> S, </w:t>
      </w:r>
      <w:proofErr w:type="spellStart"/>
      <w:r w:rsidRPr="00DF001F">
        <w:rPr>
          <w:rFonts w:ascii="Times New Roman" w:hAnsi="Times New Roman" w:cs="Times New Roman"/>
          <w:sz w:val="20"/>
          <w:szCs w:val="20"/>
        </w:rPr>
        <w:t>Glymour</w:t>
      </w:r>
      <w:proofErr w:type="spellEnd"/>
      <w:r w:rsidRPr="00DF001F">
        <w:rPr>
          <w:rFonts w:ascii="Times New Roman" w:hAnsi="Times New Roman" w:cs="Times New Roman"/>
          <w:sz w:val="20"/>
          <w:szCs w:val="20"/>
        </w:rPr>
        <w:t xml:space="preserve"> MM, </w:t>
      </w:r>
      <w:proofErr w:type="spellStart"/>
      <w:r w:rsidRPr="00DF001F">
        <w:rPr>
          <w:rFonts w:ascii="Times New Roman" w:hAnsi="Times New Roman" w:cs="Times New Roman"/>
          <w:sz w:val="20"/>
          <w:szCs w:val="20"/>
        </w:rPr>
        <w:t>Koh</w:t>
      </w:r>
      <w:proofErr w:type="spellEnd"/>
      <w:r w:rsidRPr="00DF001F">
        <w:rPr>
          <w:rFonts w:ascii="Times New Roman" w:hAnsi="Times New Roman" w:cs="Times New Roman"/>
          <w:sz w:val="20"/>
          <w:szCs w:val="20"/>
        </w:rPr>
        <w:t xml:space="preserve"> HK, et al. Addressing Social Determinants of Health and Health Disparities: A Vital Direction for Health and Health Care. NAM Perspectives. 2016;6. . https://doi.org/10.31478/201609t</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4. </w:t>
      </w:r>
      <w:proofErr w:type="spellStart"/>
      <w:r w:rsidRPr="00DF001F">
        <w:rPr>
          <w:rFonts w:ascii="Times New Roman" w:hAnsi="Times New Roman" w:cs="Times New Roman"/>
          <w:sz w:val="20"/>
          <w:szCs w:val="20"/>
        </w:rPr>
        <w:t>Heymsfield</w:t>
      </w:r>
      <w:proofErr w:type="spellEnd"/>
      <w:r w:rsidRPr="00DF001F">
        <w:rPr>
          <w:rFonts w:ascii="Times New Roman" w:hAnsi="Times New Roman" w:cs="Times New Roman"/>
          <w:sz w:val="20"/>
          <w:szCs w:val="20"/>
        </w:rPr>
        <w:t xml:space="preserve"> S, </w:t>
      </w:r>
      <w:proofErr w:type="spellStart"/>
      <w:r w:rsidRPr="00DF001F">
        <w:rPr>
          <w:rFonts w:ascii="Times New Roman" w:hAnsi="Times New Roman" w:cs="Times New Roman"/>
          <w:sz w:val="20"/>
          <w:szCs w:val="20"/>
        </w:rPr>
        <w:t>Aronne</w:t>
      </w:r>
      <w:proofErr w:type="spellEnd"/>
      <w:r w:rsidRPr="00DF001F">
        <w:rPr>
          <w:rFonts w:ascii="Times New Roman" w:hAnsi="Times New Roman" w:cs="Times New Roman"/>
          <w:sz w:val="20"/>
          <w:szCs w:val="20"/>
        </w:rPr>
        <w:t xml:space="preserve"> LJ, </w:t>
      </w:r>
      <w:proofErr w:type="spellStart"/>
      <w:r w:rsidRPr="00DF001F">
        <w:rPr>
          <w:rFonts w:ascii="Times New Roman" w:hAnsi="Times New Roman" w:cs="Times New Roman"/>
          <w:sz w:val="20"/>
          <w:szCs w:val="20"/>
        </w:rPr>
        <w:t>Eneli</w:t>
      </w:r>
      <w:proofErr w:type="spellEnd"/>
      <w:r w:rsidRPr="00DF001F">
        <w:rPr>
          <w:rFonts w:ascii="Times New Roman" w:hAnsi="Times New Roman" w:cs="Times New Roman"/>
          <w:sz w:val="20"/>
          <w:szCs w:val="20"/>
        </w:rPr>
        <w:t xml:space="preserve"> I, Kumar R, </w:t>
      </w:r>
      <w:proofErr w:type="spellStart"/>
      <w:r w:rsidRPr="00DF001F">
        <w:rPr>
          <w:rFonts w:ascii="Times New Roman" w:hAnsi="Times New Roman" w:cs="Times New Roman"/>
          <w:sz w:val="20"/>
          <w:szCs w:val="20"/>
        </w:rPr>
        <w:t>Michalsky</w:t>
      </w:r>
      <w:proofErr w:type="spellEnd"/>
      <w:r w:rsidRPr="00DF001F">
        <w:rPr>
          <w:rFonts w:ascii="Times New Roman" w:hAnsi="Times New Roman" w:cs="Times New Roman"/>
          <w:sz w:val="20"/>
          <w:szCs w:val="20"/>
        </w:rPr>
        <w:t xml:space="preserve"> M, Walker E, et al. Clinical Perspectives on Obesity Treatment: Challenges, Gaps, and Promising Opportunities. NAM Perspectives. 2018;8. https://doi.org/10.31478/201809b</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5. National Institute for Health and Care Excellence (NICE). Physical activity in the workplace: Public health guideline [PH13]. UK: National Institute for Health and Care Excellence (NICE); 2008. https://www.nice.org.uk/guidance/ph13/resources/physical-activity-in-the-workplace-pdf-1996174861765. Accessed 8 Oct 2020</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6. National Institute for Health and Care Excellence (NICE). Physical activity: walking and cycling: Public health guideline [PH41]. UK: National Institute for Health and Care Excellence (NICE); 2012. https://www.nice.org.uk/guidance/ph41/resources/physical-activity-walking-and-cycling-pdf-1996352901061. Accessed 8 Oct 2020.</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7. National Health and Medical Research Council. Clinical practice guidelines for the management of overweight and obesity in adults, adolescents and children in Australia. Melbourne: National Health and Medical Research Council; 2013.</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8. National Health and Medical Research Council. Cultural competency in health: A guide for policy, partnerships, and participation. Canberra, A.C.T.: National Health and Medical Research Council; 2006.</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9. National Health and Medical Research Council. Infant feeding guidelines: Information for health workers. Canberra, A.C.T.: National Health and Medical Research Council; 2012.</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10. </w:t>
      </w:r>
      <w:proofErr w:type="spellStart"/>
      <w:r w:rsidRPr="00DF001F">
        <w:rPr>
          <w:rFonts w:ascii="Times New Roman" w:hAnsi="Times New Roman" w:cs="Times New Roman"/>
          <w:sz w:val="20"/>
          <w:szCs w:val="20"/>
        </w:rPr>
        <w:t>Colagiuri</w:t>
      </w:r>
      <w:proofErr w:type="spellEnd"/>
      <w:r w:rsidRPr="00DF001F">
        <w:rPr>
          <w:rFonts w:ascii="Times New Roman" w:hAnsi="Times New Roman" w:cs="Times New Roman"/>
          <w:sz w:val="20"/>
          <w:szCs w:val="20"/>
        </w:rPr>
        <w:t xml:space="preserve"> S, Johnson G. Case for Action proposal: A Comprehensive Type 2 Diabetes Prevention Program. Canberra, A.C.T.: Submitted by the NHMRC Research Translation Faculty Diabetes Mellitus Steering Group; 2014.</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11.Teede H, Harrison C, editors. Case for Action proposal: Obesity prevention through preventing excess weight gain during pregnancy and postpartum. Canberra, A.C.T.: Submitted by the NHMRC Research Translation Faculty Obesity Steering Group; 2014.</w:t>
      </w:r>
    </w:p>
    <w:p w:rsidR="00735182" w:rsidRPr="00DF001F" w:rsidRDefault="00735182" w:rsidP="00735182">
      <w:pPr>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12. European Commission. Reviews of scientific evidence and policies on nutrition and physical activity. Objective area A2: effectiveness and efficiency of policies and interventions on diet and physical activity. Brussels: Publications Office of the European Union; 2018. https://data.europa.eu/doi/10.2875/337727. (2018). Accessed 12 Oct 2020.</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13. Dietz WH, Brownson RC, Douglas CE, </w:t>
      </w:r>
      <w:proofErr w:type="spellStart"/>
      <w:r w:rsidRPr="00DF001F">
        <w:rPr>
          <w:rFonts w:ascii="Times New Roman" w:hAnsi="Times New Roman" w:cs="Times New Roman"/>
          <w:sz w:val="20"/>
          <w:szCs w:val="20"/>
        </w:rPr>
        <w:t>Dreyzehner</w:t>
      </w:r>
      <w:proofErr w:type="spellEnd"/>
      <w:r w:rsidRPr="00DF001F">
        <w:rPr>
          <w:rFonts w:ascii="Times New Roman" w:hAnsi="Times New Roman" w:cs="Times New Roman"/>
          <w:sz w:val="20"/>
          <w:szCs w:val="20"/>
        </w:rPr>
        <w:t xml:space="preserve"> JJ, </w:t>
      </w:r>
      <w:proofErr w:type="spellStart"/>
      <w:r w:rsidRPr="00DF001F">
        <w:rPr>
          <w:rFonts w:ascii="Times New Roman" w:hAnsi="Times New Roman" w:cs="Times New Roman"/>
          <w:sz w:val="20"/>
          <w:szCs w:val="20"/>
        </w:rPr>
        <w:t>Goetzel</w:t>
      </w:r>
      <w:proofErr w:type="spellEnd"/>
      <w:r w:rsidRPr="00DF001F">
        <w:rPr>
          <w:rFonts w:ascii="Times New Roman" w:hAnsi="Times New Roman" w:cs="Times New Roman"/>
          <w:sz w:val="20"/>
          <w:szCs w:val="20"/>
        </w:rPr>
        <w:t xml:space="preserve"> RZ, </w:t>
      </w:r>
      <w:proofErr w:type="spellStart"/>
      <w:r w:rsidRPr="00DF001F">
        <w:rPr>
          <w:rFonts w:ascii="Times New Roman" w:hAnsi="Times New Roman" w:cs="Times New Roman"/>
          <w:sz w:val="20"/>
          <w:szCs w:val="20"/>
        </w:rPr>
        <w:t>Gortmaker</w:t>
      </w:r>
      <w:proofErr w:type="spellEnd"/>
      <w:r w:rsidRPr="00DF001F">
        <w:rPr>
          <w:rFonts w:ascii="Times New Roman" w:hAnsi="Times New Roman" w:cs="Times New Roman"/>
          <w:sz w:val="20"/>
          <w:szCs w:val="20"/>
        </w:rPr>
        <w:t xml:space="preserve"> SL, et al. Chronic Disease Prevention: Tobacco, Physical Activity, and Nutrition for a Healthy Start: A Vital Direction for Health and Health Care. NAM Perspectives. 2016;6. https://doi.org/10.31478/201609j</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lastRenderedPageBreak/>
        <w:t xml:space="preserve">14. Dietz WH, Belay B, Bradley D, </w:t>
      </w:r>
      <w:proofErr w:type="spellStart"/>
      <w:r w:rsidRPr="00DF001F">
        <w:rPr>
          <w:rFonts w:ascii="Times New Roman" w:hAnsi="Times New Roman" w:cs="Times New Roman"/>
          <w:sz w:val="20"/>
          <w:szCs w:val="20"/>
        </w:rPr>
        <w:t>Kahan</w:t>
      </w:r>
      <w:proofErr w:type="spellEnd"/>
      <w:r w:rsidRPr="00DF001F">
        <w:rPr>
          <w:rFonts w:ascii="Times New Roman" w:hAnsi="Times New Roman" w:cs="Times New Roman"/>
          <w:sz w:val="20"/>
          <w:szCs w:val="20"/>
        </w:rPr>
        <w:t xml:space="preserve"> S, </w:t>
      </w:r>
      <w:proofErr w:type="spellStart"/>
      <w:r w:rsidRPr="00DF001F">
        <w:rPr>
          <w:rFonts w:ascii="Times New Roman" w:hAnsi="Times New Roman" w:cs="Times New Roman"/>
          <w:sz w:val="20"/>
          <w:szCs w:val="20"/>
        </w:rPr>
        <w:t>Muth</w:t>
      </w:r>
      <w:proofErr w:type="spellEnd"/>
      <w:r w:rsidRPr="00DF001F">
        <w:rPr>
          <w:rFonts w:ascii="Times New Roman" w:hAnsi="Times New Roman" w:cs="Times New Roman"/>
          <w:sz w:val="20"/>
          <w:szCs w:val="20"/>
        </w:rPr>
        <w:t xml:space="preserve"> ND, Sanchez E, et al. A Model Framework That Integrates Community and Clinical Systems for the Prevention and Management of Obesity and Other Chronic Diseases. NAM Perspectives. 2017;7. https://doi.org/10.31478/201701b</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15. </w:t>
      </w:r>
      <w:proofErr w:type="spellStart"/>
      <w:r w:rsidRPr="00DF001F">
        <w:rPr>
          <w:rFonts w:ascii="Times New Roman" w:hAnsi="Times New Roman" w:cs="Times New Roman"/>
          <w:sz w:val="20"/>
          <w:szCs w:val="20"/>
        </w:rPr>
        <w:t>Zellner</w:t>
      </w:r>
      <w:proofErr w:type="spellEnd"/>
      <w:r w:rsidRPr="00DF001F">
        <w:rPr>
          <w:rFonts w:ascii="Times New Roman" w:hAnsi="Times New Roman" w:cs="Times New Roman"/>
          <w:sz w:val="20"/>
          <w:szCs w:val="20"/>
        </w:rPr>
        <w:t xml:space="preserve"> S, </w:t>
      </w:r>
      <w:proofErr w:type="spellStart"/>
      <w:r w:rsidRPr="00DF001F">
        <w:rPr>
          <w:rFonts w:ascii="Times New Roman" w:hAnsi="Times New Roman" w:cs="Times New Roman"/>
          <w:sz w:val="20"/>
          <w:szCs w:val="20"/>
        </w:rPr>
        <w:t>Bowdish</w:t>
      </w:r>
      <w:proofErr w:type="spellEnd"/>
      <w:r w:rsidRPr="00DF001F">
        <w:rPr>
          <w:rFonts w:ascii="Times New Roman" w:hAnsi="Times New Roman" w:cs="Times New Roman"/>
          <w:sz w:val="20"/>
          <w:szCs w:val="20"/>
        </w:rPr>
        <w:t xml:space="preserve"> L. The ROI of Health and Well-Being: Business Investment in Healthier Communities. NAM Perspectives. 2017;17. https://nam.edu/wp-content/uploads/2017/11/The-ROI-of-Health-and-Well-Being.pdf. Accessed 28 Oct 2020</w:t>
      </w:r>
    </w:p>
    <w:p w:rsidR="00735182" w:rsidRPr="00DF001F" w:rsidRDefault="00735182" w:rsidP="00735182">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16. National Institute for Health and Care Excellence (NICE). Obesity: working with local communities: Public health guideline [PH42]. UK: National Institute for Health and Care Excellence (NICE); 2012. https://www.nice.org.uk/guidance/ph42. Accessed 28 Oct 2020.</w:t>
      </w:r>
    </w:p>
    <w:p w:rsidR="00735182" w:rsidRPr="00DF001F" w:rsidRDefault="00735182" w:rsidP="00735182">
      <w:pPr>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17. National Institute for Health and Care Excellence (NICE). Obesity prevention: Clinical guideline [CG43]. UK: National Institute for Health and Care Excellence (NICE); 2006. https://www.nice.org.uk/guidance/cg43. Accessed 28 Oct 2020.</w:t>
      </w:r>
    </w:p>
    <w:p w:rsidR="00CA701C" w:rsidRPr="00DF001F" w:rsidRDefault="00CA701C" w:rsidP="00D836E5">
      <w:pPr>
        <w:spacing w:after="0"/>
        <w:ind w:left="-540"/>
        <w:rPr>
          <w:rFonts w:ascii="Times New Roman" w:hAnsi="Times New Roman" w:cs="Times New Roman"/>
          <w:sz w:val="20"/>
          <w:szCs w:val="20"/>
          <w:lang w:val="en-US"/>
        </w:rPr>
      </w:pPr>
    </w:p>
    <w:p w:rsidR="009E32AD" w:rsidRPr="00DF001F" w:rsidRDefault="009E32AD">
      <w:pPr>
        <w:spacing w:after="0" w:line="240" w:lineRule="auto"/>
        <w:rPr>
          <w:rFonts w:ascii="Times New Roman" w:hAnsi="Times New Roman" w:cs="Times New Roman"/>
          <w:sz w:val="20"/>
          <w:szCs w:val="20"/>
          <w:lang w:val="en-US"/>
        </w:rPr>
      </w:pPr>
    </w:p>
    <w:p w:rsidR="009E32AD" w:rsidRPr="00DF001F" w:rsidRDefault="00CA701C" w:rsidP="009E32AD">
      <w:pPr>
        <w:spacing w:after="0" w:line="240" w:lineRule="auto"/>
        <w:rPr>
          <w:rFonts w:ascii="Times New Roman" w:hAnsi="Times New Roman" w:cs="Times New Roman"/>
          <w:sz w:val="20"/>
          <w:szCs w:val="20"/>
          <w:lang w:val="en-US"/>
        </w:rPr>
        <w:sectPr w:rsidR="009E32AD" w:rsidRPr="00DF001F" w:rsidSect="00170C9B">
          <w:pgSz w:w="16838" w:h="11906" w:orient="landscape"/>
          <w:pgMar w:top="1411" w:right="1411" w:bottom="1411" w:left="1411" w:header="706" w:footer="706" w:gutter="0"/>
          <w:cols w:space="708"/>
          <w:docGrid w:linePitch="360"/>
        </w:sectPr>
      </w:pPr>
      <w:r w:rsidRPr="00DF001F">
        <w:rPr>
          <w:rFonts w:ascii="Times New Roman" w:hAnsi="Times New Roman" w:cs="Times New Roman"/>
          <w:sz w:val="20"/>
          <w:szCs w:val="20"/>
          <w:lang w:val="en-US"/>
        </w:rPr>
        <w:br w:type="page"/>
      </w:r>
    </w:p>
    <w:p w:rsidR="009E32AD" w:rsidRPr="00DF001F" w:rsidRDefault="009E32AD" w:rsidP="009E32AD">
      <w:pPr>
        <w:spacing w:after="0" w:line="240" w:lineRule="auto"/>
        <w:rPr>
          <w:rFonts w:ascii="Times New Roman" w:hAnsi="Times New Roman" w:cs="Times New Roman"/>
          <w:sz w:val="20"/>
          <w:szCs w:val="20"/>
          <w:lang w:val="en-US"/>
        </w:rPr>
      </w:pPr>
      <w:r w:rsidRPr="00DF001F">
        <w:rPr>
          <w:rFonts w:ascii="Times New Roman" w:eastAsia="Times New Roman" w:hAnsi="Times New Roman" w:cs="Times New Roman"/>
          <w:sz w:val="20"/>
          <w:szCs w:val="20"/>
          <w:lang w:val="en-US"/>
        </w:rPr>
        <w:lastRenderedPageBreak/>
        <w:t>Table S5</w:t>
      </w:r>
    </w:p>
    <w:p w:rsidR="009E32AD" w:rsidRPr="00DF001F" w:rsidRDefault="009E32AD" w:rsidP="009E32AD">
      <w:pPr>
        <w:spacing w:after="0"/>
        <w:rPr>
          <w:rFonts w:ascii="Times New Roman" w:hAnsi="Times New Roman" w:cs="Times New Roman"/>
          <w:sz w:val="20"/>
          <w:szCs w:val="20"/>
          <w:lang w:val="en-US"/>
        </w:rPr>
      </w:pPr>
      <w:r w:rsidRPr="00DF001F">
        <w:rPr>
          <w:rFonts w:ascii="Times New Roman" w:eastAsia="Times New Roman" w:hAnsi="Times New Roman" w:cs="Times New Roman"/>
          <w:sz w:val="20"/>
          <w:szCs w:val="20"/>
          <w:lang w:val="en-US"/>
        </w:rPr>
        <w:t xml:space="preserve">Description of analyzed material and principles of </w:t>
      </w:r>
      <w:r w:rsidRPr="00DF001F">
        <w:rPr>
          <w:rFonts w:ascii="Times New Roman" w:hAnsi="Times New Roman" w:cs="Times New Roman"/>
          <w:sz w:val="20"/>
          <w:szCs w:val="20"/>
          <w:lang w:val="en-US"/>
        </w:rPr>
        <w:t>data coding according to the CICI framework</w:t>
      </w:r>
    </w:p>
    <w:tbl>
      <w:tblPr>
        <w:tblStyle w:val="Tabela-Siatka"/>
        <w:tblW w:w="0" w:type="auto"/>
        <w:jc w:val="center"/>
        <w:tblBorders>
          <w:left w:val="none" w:sz="0" w:space="0" w:color="auto"/>
          <w:right w:val="none" w:sz="0" w:space="0" w:color="auto"/>
          <w:insideH w:val="none" w:sz="0" w:space="0" w:color="auto"/>
          <w:insideV w:val="none" w:sz="0" w:space="0" w:color="auto"/>
        </w:tblBorders>
        <w:tblLook w:val="04A0"/>
      </w:tblPr>
      <w:tblGrid>
        <w:gridCol w:w="1698"/>
        <w:gridCol w:w="3942"/>
        <w:gridCol w:w="3658"/>
      </w:tblGrid>
      <w:tr w:rsidR="009E32AD" w:rsidRPr="00DF001F" w:rsidTr="009E32AD">
        <w:trPr>
          <w:jc w:val="center"/>
        </w:trPr>
        <w:tc>
          <w:tcPr>
            <w:tcW w:w="1701" w:type="dxa"/>
            <w:tcBorders>
              <w:top w:val="single" w:sz="4" w:space="0" w:color="auto"/>
              <w:bottom w:val="single" w:sz="4" w:space="0" w:color="auto"/>
            </w:tcBorders>
            <w:shd w:val="clear" w:color="auto" w:fill="FFFFFF" w:themeFill="background1"/>
          </w:tcPr>
          <w:p w:rsidR="009E32AD" w:rsidRPr="00DF001F" w:rsidRDefault="009E32AD" w:rsidP="003C0CEA">
            <w:pPr>
              <w:spacing w:after="0" w:line="240" w:lineRule="auto"/>
              <w:rPr>
                <w:rFonts w:ascii="Times New Roman" w:eastAsia="Times New Roman" w:hAnsi="Times New Roman" w:cs="Times New Roman"/>
                <w:sz w:val="20"/>
                <w:szCs w:val="20"/>
                <w:lang w:val="en-US"/>
              </w:rPr>
            </w:pPr>
          </w:p>
        </w:tc>
        <w:tc>
          <w:tcPr>
            <w:tcW w:w="3969" w:type="dxa"/>
            <w:tcBorders>
              <w:top w:val="single" w:sz="4" w:space="0" w:color="auto"/>
              <w:bottom w:val="single" w:sz="4" w:space="0" w:color="auto"/>
            </w:tcBorders>
            <w:shd w:val="clear" w:color="auto" w:fill="FFFFFF" w:themeFill="background1"/>
          </w:tcPr>
          <w:p w:rsidR="009E32AD" w:rsidRPr="00DF001F" w:rsidRDefault="009E32AD" w:rsidP="003C0CEA">
            <w:pPr>
              <w:spacing w:after="0" w:line="240" w:lineRule="auto"/>
              <w:jc w:val="center"/>
              <w:rPr>
                <w:rFonts w:ascii="Times New Roman" w:eastAsia="Times New Roman" w:hAnsi="Times New Roman" w:cs="Times New Roman"/>
                <w:b/>
                <w:sz w:val="20"/>
                <w:szCs w:val="20"/>
                <w:lang w:val="en-US"/>
              </w:rPr>
            </w:pPr>
            <w:r w:rsidRPr="00DF001F">
              <w:rPr>
                <w:rFonts w:ascii="Times New Roman" w:eastAsia="Times New Roman" w:hAnsi="Times New Roman" w:cs="Times New Roman"/>
                <w:b/>
                <w:sz w:val="20"/>
                <w:szCs w:val="20"/>
                <w:lang w:val="en-US"/>
              </w:rPr>
              <w:t>Reviews</w:t>
            </w:r>
          </w:p>
        </w:tc>
        <w:tc>
          <w:tcPr>
            <w:tcW w:w="3690" w:type="dxa"/>
            <w:tcBorders>
              <w:top w:val="single" w:sz="4" w:space="0" w:color="auto"/>
              <w:bottom w:val="single" w:sz="4" w:space="0" w:color="auto"/>
            </w:tcBorders>
            <w:shd w:val="clear" w:color="auto" w:fill="FFFFFF" w:themeFill="background1"/>
          </w:tcPr>
          <w:p w:rsidR="009E32AD" w:rsidRPr="00DF001F" w:rsidRDefault="009E32AD" w:rsidP="003C0CEA">
            <w:pPr>
              <w:spacing w:after="0" w:line="240" w:lineRule="auto"/>
              <w:jc w:val="center"/>
              <w:rPr>
                <w:rFonts w:ascii="Times New Roman" w:eastAsia="Times New Roman" w:hAnsi="Times New Roman" w:cs="Times New Roman"/>
                <w:b/>
                <w:sz w:val="20"/>
                <w:szCs w:val="20"/>
                <w:lang w:val="en-US"/>
              </w:rPr>
            </w:pPr>
            <w:r w:rsidRPr="00DF001F">
              <w:rPr>
                <w:rFonts w:ascii="Times New Roman" w:eastAsia="Times New Roman" w:hAnsi="Times New Roman" w:cs="Times New Roman"/>
                <w:b/>
                <w:sz w:val="20"/>
                <w:szCs w:val="20"/>
                <w:lang w:val="en-US"/>
              </w:rPr>
              <w:t>Stakeholder documents</w:t>
            </w:r>
          </w:p>
        </w:tc>
      </w:tr>
      <w:tr w:rsidR="009E32AD" w:rsidRPr="00DF001F" w:rsidTr="009E32AD">
        <w:trPr>
          <w:jc w:val="center"/>
        </w:trPr>
        <w:tc>
          <w:tcPr>
            <w:tcW w:w="1701" w:type="dxa"/>
            <w:tcBorders>
              <w:top w:val="single" w:sz="4" w:space="0" w:color="auto"/>
            </w:tcBorders>
            <w:shd w:val="clear" w:color="auto" w:fill="auto"/>
          </w:tcPr>
          <w:p w:rsidR="009E32AD" w:rsidRPr="00DF001F" w:rsidRDefault="009E32AD" w:rsidP="003C0CEA">
            <w:pPr>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Number of included documents</w:t>
            </w:r>
          </w:p>
        </w:tc>
        <w:tc>
          <w:tcPr>
            <w:tcW w:w="3969" w:type="dxa"/>
            <w:tcBorders>
              <w:top w:val="single" w:sz="4" w:space="0" w:color="auto"/>
            </w:tcBorders>
            <w:shd w:val="clear" w:color="auto" w:fill="auto"/>
            <w:vAlign w:val="center"/>
          </w:tcPr>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25</w:t>
            </w:r>
          </w:p>
        </w:tc>
        <w:tc>
          <w:tcPr>
            <w:tcW w:w="3690" w:type="dxa"/>
            <w:tcBorders>
              <w:top w:val="single" w:sz="4" w:space="0" w:color="auto"/>
            </w:tcBorders>
            <w:shd w:val="clear" w:color="auto" w:fill="auto"/>
            <w:vAlign w:val="center"/>
          </w:tcPr>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17</w:t>
            </w:r>
          </w:p>
        </w:tc>
      </w:tr>
      <w:tr w:rsidR="009E32AD" w:rsidRPr="00DF001F" w:rsidTr="009E32AD">
        <w:trPr>
          <w:jc w:val="center"/>
        </w:trPr>
        <w:tc>
          <w:tcPr>
            <w:tcW w:w="1701" w:type="dxa"/>
            <w:shd w:val="clear" w:color="auto" w:fill="auto"/>
            <w:vAlign w:val="center"/>
          </w:tcPr>
          <w:p w:rsidR="009E32AD" w:rsidRPr="00DF001F" w:rsidRDefault="009E32AD" w:rsidP="003C0CEA">
            <w:pPr>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Total number of original studies</w:t>
            </w:r>
          </w:p>
        </w:tc>
        <w:tc>
          <w:tcPr>
            <w:tcW w:w="3969" w:type="dxa"/>
            <w:shd w:val="clear" w:color="auto" w:fill="auto"/>
            <w:vAlign w:val="center"/>
          </w:tcPr>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p>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p>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747</w:t>
            </w:r>
          </w:p>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p>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p>
        </w:tc>
        <w:tc>
          <w:tcPr>
            <w:tcW w:w="3690" w:type="dxa"/>
            <w:shd w:val="clear" w:color="auto" w:fill="auto"/>
            <w:vAlign w:val="center"/>
          </w:tcPr>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Not available</w:t>
            </w:r>
          </w:p>
        </w:tc>
      </w:tr>
      <w:tr w:rsidR="009E32AD" w:rsidRPr="00DF001F" w:rsidTr="009E32AD">
        <w:trPr>
          <w:jc w:val="center"/>
        </w:trPr>
        <w:tc>
          <w:tcPr>
            <w:tcW w:w="1701" w:type="dxa"/>
            <w:shd w:val="clear" w:color="auto" w:fill="auto"/>
            <w:vAlign w:val="center"/>
          </w:tcPr>
          <w:p w:rsidR="009E32AD" w:rsidRPr="00DF001F" w:rsidRDefault="009E32AD" w:rsidP="003C0CEA">
            <w:pPr>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Type of action</w:t>
            </w:r>
          </w:p>
        </w:tc>
        <w:tc>
          <w:tcPr>
            <w:tcW w:w="3969" w:type="dxa"/>
            <w:shd w:val="clear" w:color="auto" w:fill="auto"/>
            <w:vAlign w:val="center"/>
          </w:tcPr>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p>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both policies and interventions</w:t>
            </w:r>
          </w:p>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p>
        </w:tc>
        <w:tc>
          <w:tcPr>
            <w:tcW w:w="3690" w:type="dxa"/>
            <w:shd w:val="clear" w:color="auto" w:fill="auto"/>
            <w:vAlign w:val="center"/>
          </w:tcPr>
          <w:p w:rsidR="009E32AD" w:rsidRPr="00DF001F" w:rsidRDefault="009E32AD" w:rsidP="003C0CEA">
            <w:pPr>
              <w:spacing w:after="0" w:line="240" w:lineRule="auto"/>
              <w:jc w:val="center"/>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both policies and interventions</w:t>
            </w:r>
          </w:p>
        </w:tc>
      </w:tr>
      <w:tr w:rsidR="009E32AD" w:rsidRPr="0082123D" w:rsidTr="009E32AD">
        <w:trPr>
          <w:jc w:val="center"/>
        </w:trPr>
        <w:tc>
          <w:tcPr>
            <w:tcW w:w="1701" w:type="dxa"/>
            <w:shd w:val="clear" w:color="auto" w:fill="auto"/>
          </w:tcPr>
          <w:p w:rsidR="009E32AD" w:rsidRPr="00DF001F" w:rsidRDefault="009E32AD" w:rsidP="003C0CEA">
            <w:pPr>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Analyzed behaviors</w:t>
            </w:r>
          </w:p>
        </w:tc>
        <w:tc>
          <w:tcPr>
            <w:tcW w:w="3969" w:type="dxa"/>
            <w:shd w:val="clear" w:color="auto" w:fill="auto"/>
          </w:tcPr>
          <w:p w:rsidR="009E32AD" w:rsidRPr="00DF001F" w:rsidRDefault="009E32AD" w:rsidP="003C0CEA">
            <w:pPr>
              <w:pStyle w:val="Akapitzlist"/>
              <w:numPr>
                <w:ilvl w:val="0"/>
                <w:numId w:val="3"/>
              </w:numPr>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dietary behaviors only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8; 32%),</w:t>
            </w:r>
          </w:p>
          <w:p w:rsidR="009E32AD" w:rsidRPr="00DF001F" w:rsidRDefault="009E32AD" w:rsidP="003C0CEA">
            <w:pPr>
              <w:pStyle w:val="Akapitzlist"/>
              <w:numPr>
                <w:ilvl w:val="0"/>
                <w:numId w:val="3"/>
              </w:numPr>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physical activity only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5; 20%)</w:t>
            </w:r>
          </w:p>
          <w:p w:rsidR="009E32AD" w:rsidRPr="00DF001F" w:rsidRDefault="009E32AD" w:rsidP="003C0CEA">
            <w:pPr>
              <w:pStyle w:val="Akapitzlist"/>
              <w:numPr>
                <w:ilvl w:val="0"/>
                <w:numId w:val="3"/>
              </w:numPr>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both, physical activity and sedentary behaviors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2; 8%);</w:t>
            </w:r>
          </w:p>
          <w:p w:rsidR="009E32AD" w:rsidRPr="00DF001F" w:rsidRDefault="009E32AD" w:rsidP="003C0CEA">
            <w:pPr>
              <w:pStyle w:val="Akapitzlist"/>
              <w:numPr>
                <w:ilvl w:val="0"/>
                <w:numId w:val="3"/>
              </w:numPr>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diet behaviors and physical activity</w:t>
            </w:r>
            <w:r w:rsidRPr="00DF001F">
              <w:rPr>
                <w:rFonts w:ascii="Times New Roman" w:eastAsia="Times New Roman" w:hAnsi="Times New Roman" w:cs="Times New Roman"/>
                <w:i/>
                <w:sz w:val="20"/>
                <w:szCs w:val="20"/>
                <w:lang w:val="en-US"/>
              </w:rPr>
              <w:t xml:space="preserve"> (k </w:t>
            </w:r>
            <w:r w:rsidRPr="00DF001F">
              <w:rPr>
                <w:rFonts w:ascii="Times New Roman" w:eastAsia="Times New Roman" w:hAnsi="Times New Roman" w:cs="Times New Roman"/>
                <w:sz w:val="20"/>
                <w:szCs w:val="20"/>
                <w:lang w:val="en-US"/>
              </w:rPr>
              <w:t>= 6, 24%);</w:t>
            </w:r>
          </w:p>
          <w:p w:rsidR="009E32AD" w:rsidRPr="00DF001F" w:rsidRDefault="009E32AD" w:rsidP="003C0CEA">
            <w:pPr>
              <w:pStyle w:val="Akapitzlist"/>
              <w:numPr>
                <w:ilvl w:val="0"/>
                <w:numId w:val="3"/>
              </w:numPr>
              <w:spacing w:after="0" w:line="240" w:lineRule="auto"/>
              <w:ind w:left="246" w:hanging="270"/>
              <w:rPr>
                <w:rFonts w:ascii="Times New Roman" w:eastAsia="Times New Roman" w:hAnsi="Times New Roman" w:cs="Times New Roman"/>
                <w:i/>
                <w:sz w:val="20"/>
                <w:szCs w:val="20"/>
                <w:lang w:val="en-US"/>
              </w:rPr>
            </w:pPr>
            <w:r w:rsidRPr="00DF001F">
              <w:rPr>
                <w:rFonts w:ascii="Times New Roman" w:eastAsia="Times New Roman" w:hAnsi="Times New Roman" w:cs="Times New Roman"/>
                <w:sz w:val="20"/>
                <w:szCs w:val="20"/>
                <w:lang w:val="en-US"/>
              </w:rPr>
              <w:t>diet behaviors, physical activity, and other behaviors (</w:t>
            </w:r>
            <w:r w:rsidRPr="00DF001F">
              <w:rPr>
                <w:rFonts w:ascii="Times New Roman" w:eastAsia="Times New Roman" w:hAnsi="Times New Roman" w:cs="Times New Roman"/>
                <w:i/>
                <w:sz w:val="20"/>
                <w:szCs w:val="20"/>
                <w:lang w:val="en-US"/>
              </w:rPr>
              <w:t xml:space="preserve">k </w:t>
            </w:r>
            <w:r w:rsidRPr="00DF001F">
              <w:rPr>
                <w:rFonts w:ascii="Times New Roman" w:eastAsia="Times New Roman" w:hAnsi="Times New Roman" w:cs="Times New Roman"/>
                <w:sz w:val="20"/>
                <w:szCs w:val="20"/>
                <w:lang w:val="en-US"/>
              </w:rPr>
              <w:t xml:space="preserve">= 4; 16% [e.g., smoking cessations, alcohol use, drug use, oral health, relaxation at work, various social and mental health issues such as violence or bullying, eating disorders or well-being]).  </w:t>
            </w:r>
          </w:p>
        </w:tc>
        <w:tc>
          <w:tcPr>
            <w:tcW w:w="3690" w:type="dxa"/>
            <w:shd w:val="clear" w:color="auto" w:fill="auto"/>
          </w:tcPr>
          <w:p w:rsidR="009E32AD" w:rsidRPr="00DF001F" w:rsidRDefault="009E32AD" w:rsidP="003C0CEA">
            <w:pPr>
              <w:pStyle w:val="Akapitzlist"/>
              <w:numPr>
                <w:ilvl w:val="0"/>
                <w:numId w:val="7"/>
              </w:numPr>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diet behaviors only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4; 23%);</w:t>
            </w:r>
          </w:p>
          <w:p w:rsidR="009E32AD" w:rsidRPr="00DF001F" w:rsidRDefault="009E32AD" w:rsidP="003C0CEA">
            <w:pPr>
              <w:pStyle w:val="Akapitzlist"/>
              <w:numPr>
                <w:ilvl w:val="0"/>
                <w:numId w:val="7"/>
              </w:numPr>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physical activity only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2; 12%)</w:t>
            </w:r>
          </w:p>
          <w:p w:rsidR="009E32AD" w:rsidRPr="00DF001F" w:rsidRDefault="009E32AD" w:rsidP="003C0CEA">
            <w:pPr>
              <w:pStyle w:val="Akapitzlist"/>
              <w:numPr>
                <w:ilvl w:val="0"/>
                <w:numId w:val="7"/>
              </w:numPr>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diet, physical activity, sedentary behaviors and other behaviors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11; 65%)</w:t>
            </w:r>
          </w:p>
        </w:tc>
      </w:tr>
      <w:tr w:rsidR="009E32AD" w:rsidRPr="0082123D" w:rsidTr="009E32AD">
        <w:trPr>
          <w:jc w:val="center"/>
        </w:trPr>
        <w:tc>
          <w:tcPr>
            <w:tcW w:w="1701" w:type="dxa"/>
            <w:shd w:val="clear" w:color="auto" w:fill="auto"/>
          </w:tcPr>
          <w:p w:rsidR="009E32AD" w:rsidRPr="00DF001F" w:rsidRDefault="009E32AD" w:rsidP="003C0CEA">
            <w:pPr>
              <w:spacing w:after="0" w:line="240" w:lineRule="auto"/>
              <w:rPr>
                <w:rFonts w:ascii="Times New Roman" w:eastAsia="Times New Roman" w:hAnsi="Times New Roman" w:cs="Times New Roman"/>
                <w:sz w:val="20"/>
                <w:szCs w:val="20"/>
                <w:lang w:val="en-US"/>
              </w:rPr>
            </w:pPr>
            <w:bookmarkStart w:id="4" w:name="_Hlk99538963"/>
            <w:r w:rsidRPr="00DF001F">
              <w:rPr>
                <w:rFonts w:ascii="Times New Roman" w:eastAsia="Times New Roman" w:hAnsi="Times New Roman" w:cs="Times New Roman"/>
                <w:sz w:val="20"/>
                <w:szCs w:val="20"/>
                <w:lang w:val="en-US"/>
              </w:rPr>
              <w:t>Populations analyzed</w:t>
            </w:r>
          </w:p>
        </w:tc>
        <w:tc>
          <w:tcPr>
            <w:tcW w:w="3969" w:type="dxa"/>
            <w:shd w:val="clear" w:color="auto" w:fill="auto"/>
          </w:tcPr>
          <w:p w:rsidR="009E32AD" w:rsidRPr="00DF001F" w:rsidRDefault="009E32AD" w:rsidP="003C0CEA">
            <w:pPr>
              <w:pStyle w:val="Akapitzlist"/>
              <w:numPr>
                <w:ilvl w:val="0"/>
                <w:numId w:val="1"/>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general populations of adults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10; 40%),</w:t>
            </w:r>
          </w:p>
          <w:p w:rsidR="009E32AD" w:rsidRPr="00DF001F" w:rsidRDefault="009E32AD" w:rsidP="003C0CEA">
            <w:pPr>
              <w:pStyle w:val="Akapitzlist"/>
              <w:numPr>
                <w:ilvl w:val="0"/>
                <w:numId w:val="1"/>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employees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4; 16%) </w:t>
            </w:r>
          </w:p>
          <w:p w:rsidR="009E32AD" w:rsidRPr="00DF001F" w:rsidRDefault="009E32AD" w:rsidP="003C0CEA">
            <w:pPr>
              <w:pStyle w:val="Akapitzlist"/>
              <w:numPr>
                <w:ilvl w:val="0"/>
                <w:numId w:val="1"/>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children and adolescents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11; 44%).  </w:t>
            </w:r>
          </w:p>
          <w:p w:rsidR="009E32AD" w:rsidRPr="00DF001F" w:rsidRDefault="009E32AD" w:rsidP="003C0CEA">
            <w:pPr>
              <w:spacing w:after="0" w:line="240" w:lineRule="auto"/>
              <w:ind w:left="246" w:hanging="270"/>
              <w:rPr>
                <w:rFonts w:ascii="Times New Roman" w:eastAsia="Times New Roman" w:hAnsi="Times New Roman" w:cs="Times New Roman"/>
                <w:sz w:val="20"/>
                <w:szCs w:val="20"/>
                <w:lang w:val="en-US"/>
              </w:rPr>
            </w:pPr>
          </w:p>
        </w:tc>
        <w:tc>
          <w:tcPr>
            <w:tcW w:w="3690" w:type="dxa"/>
            <w:shd w:val="clear" w:color="auto" w:fill="auto"/>
          </w:tcPr>
          <w:p w:rsidR="009E32AD" w:rsidRPr="00DF001F" w:rsidRDefault="009E32AD" w:rsidP="003C0CEA">
            <w:pPr>
              <w:pStyle w:val="Akapitzlist"/>
              <w:numPr>
                <w:ilvl w:val="0"/>
                <w:numId w:val="4"/>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general population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7, 41.2%;);</w:t>
            </w:r>
          </w:p>
          <w:p w:rsidR="009E32AD" w:rsidRPr="00DF001F" w:rsidRDefault="00341525" w:rsidP="003C0CEA">
            <w:pPr>
              <w:pStyle w:val="Akapitzlist"/>
              <w:numPr>
                <w:ilvl w:val="0"/>
                <w:numId w:val="4"/>
              </w:numPr>
              <w:tabs>
                <w:tab w:val="left" w:pos="709"/>
              </w:tabs>
              <w:spacing w:after="0" w:line="240" w:lineRule="auto"/>
              <w:ind w:left="246" w:hanging="270"/>
              <w:rPr>
                <w:rFonts w:ascii="Times New Roman" w:eastAsia="Times New Roman" w:hAnsi="Times New Roman" w:cs="Times New Roman"/>
                <w:sz w:val="20"/>
                <w:szCs w:val="20"/>
                <w:lang w:val="en-US"/>
              </w:rPr>
            </w:pPr>
            <w:bookmarkStart w:id="5" w:name="_Hlk99538999"/>
            <w:r w:rsidRPr="00341525">
              <w:rPr>
                <w:rFonts w:ascii="Times New Roman" w:eastAsia="Times New Roman" w:hAnsi="Times New Roman" w:cs="Times New Roman"/>
                <w:sz w:val="20"/>
                <w:szCs w:val="20"/>
                <w:lang w:val="en-US"/>
              </w:rPr>
              <w:t>clinical populations with various types of illnesses (e.g., various types of clinical populations combined together, e.g., children with obesity, adolescents or adults combined with other population at high risk of developing diabetes combined, people with various chronic diseases, e.g., heart disease, diabetes)</w:t>
            </w:r>
            <w:r w:rsidR="009E32AD" w:rsidRPr="00DF001F">
              <w:rPr>
                <w:rFonts w:ascii="Times New Roman" w:eastAsia="Times New Roman" w:hAnsi="Times New Roman" w:cs="Times New Roman"/>
                <w:sz w:val="20"/>
                <w:szCs w:val="20"/>
                <w:lang w:val="en-US"/>
              </w:rPr>
              <w:t xml:space="preserve"> (</w:t>
            </w:r>
            <w:r w:rsidR="009E32AD" w:rsidRPr="00DF001F">
              <w:rPr>
                <w:rFonts w:ascii="Times New Roman" w:eastAsia="Times New Roman" w:hAnsi="Times New Roman" w:cs="Times New Roman"/>
                <w:i/>
                <w:sz w:val="20"/>
                <w:szCs w:val="20"/>
                <w:lang w:val="en-US"/>
              </w:rPr>
              <w:t>k</w:t>
            </w:r>
            <w:r w:rsidR="009E32AD" w:rsidRPr="00DF001F">
              <w:rPr>
                <w:rFonts w:ascii="Times New Roman" w:eastAsia="Times New Roman" w:hAnsi="Times New Roman" w:cs="Times New Roman"/>
                <w:sz w:val="20"/>
                <w:szCs w:val="20"/>
                <w:lang w:val="en-US"/>
              </w:rPr>
              <w:t xml:space="preserve"> = 2, 11.8%); </w:t>
            </w:r>
          </w:p>
          <w:bookmarkEnd w:id="5"/>
          <w:p w:rsidR="009E32AD" w:rsidRPr="00DF001F" w:rsidRDefault="009E32AD" w:rsidP="003C0CEA">
            <w:pPr>
              <w:pStyle w:val="Akapitzlist"/>
              <w:numPr>
                <w:ilvl w:val="0"/>
                <w:numId w:val="4"/>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specific communities (e.g., local communities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2, 11.82%); </w:t>
            </w:r>
          </w:p>
          <w:p w:rsidR="009E32AD" w:rsidRPr="00DF001F" w:rsidRDefault="009E32AD" w:rsidP="003C0CEA">
            <w:pPr>
              <w:pStyle w:val="Akapitzlist"/>
              <w:numPr>
                <w:ilvl w:val="0"/>
                <w:numId w:val="4"/>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population of pregnant and postpartum women at risk for obesity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2, 11.8%); </w:t>
            </w:r>
          </w:p>
          <w:p w:rsidR="009E32AD" w:rsidRPr="00DF001F" w:rsidRDefault="00E07F9A" w:rsidP="003C0CEA">
            <w:pPr>
              <w:pStyle w:val="Akapitzlist"/>
              <w:numPr>
                <w:ilvl w:val="0"/>
                <w:numId w:val="4"/>
              </w:numPr>
              <w:tabs>
                <w:tab w:val="left" w:pos="709"/>
              </w:tabs>
              <w:spacing w:after="0" w:line="240" w:lineRule="auto"/>
              <w:ind w:left="246" w:hanging="270"/>
              <w:rPr>
                <w:rFonts w:ascii="Times New Roman" w:eastAsia="Times New Roman" w:hAnsi="Times New Roman" w:cs="Times New Roman"/>
                <w:sz w:val="20"/>
                <w:szCs w:val="20"/>
                <w:lang w:val="en-US"/>
              </w:rPr>
            </w:pPr>
            <w:bookmarkStart w:id="6" w:name="_Hlk99539043"/>
            <w:r>
              <w:rPr>
                <w:rFonts w:ascii="Times New Roman" w:eastAsia="Times New Roman" w:hAnsi="Times New Roman" w:cs="Times New Roman"/>
                <w:sz w:val="20"/>
                <w:szCs w:val="20"/>
                <w:lang w:val="en-US"/>
              </w:rPr>
              <w:t xml:space="preserve">populations including only people with </w:t>
            </w:r>
            <w:r w:rsidR="009E32AD" w:rsidRPr="00DF001F">
              <w:rPr>
                <w:rFonts w:ascii="Times New Roman" w:eastAsia="Times New Roman" w:hAnsi="Times New Roman" w:cs="Times New Roman"/>
                <w:sz w:val="20"/>
                <w:szCs w:val="20"/>
                <w:lang w:val="en-US"/>
              </w:rPr>
              <w:t xml:space="preserve">overweight </w:t>
            </w:r>
            <w:r>
              <w:rPr>
                <w:rFonts w:ascii="Times New Roman" w:eastAsia="Times New Roman" w:hAnsi="Times New Roman" w:cs="Times New Roman"/>
                <w:sz w:val="20"/>
                <w:szCs w:val="20"/>
                <w:lang w:val="en-US"/>
              </w:rPr>
              <w:t>or</w:t>
            </w:r>
            <w:r w:rsidR="009E32AD" w:rsidRPr="00DF001F">
              <w:rPr>
                <w:rFonts w:ascii="Times New Roman" w:eastAsia="Times New Roman" w:hAnsi="Times New Roman" w:cs="Times New Roman"/>
                <w:sz w:val="20"/>
                <w:szCs w:val="20"/>
                <w:lang w:val="en-US"/>
              </w:rPr>
              <w:t xml:space="preserve"> obes</w:t>
            </w:r>
            <w:r>
              <w:rPr>
                <w:rFonts w:ascii="Times New Roman" w:eastAsia="Times New Roman" w:hAnsi="Times New Roman" w:cs="Times New Roman"/>
                <w:sz w:val="20"/>
                <w:szCs w:val="20"/>
                <w:lang w:val="en-US"/>
              </w:rPr>
              <w:t>ity (</w:t>
            </w:r>
            <w:r w:rsidR="009E32AD" w:rsidRPr="00DF001F">
              <w:rPr>
                <w:rFonts w:ascii="Times New Roman" w:eastAsia="Times New Roman" w:hAnsi="Times New Roman" w:cs="Times New Roman"/>
                <w:sz w:val="20"/>
                <w:szCs w:val="20"/>
                <w:lang w:val="en-US"/>
              </w:rPr>
              <w:t>children, adolescents, and adults</w:t>
            </w:r>
            <w:r>
              <w:rPr>
                <w:rFonts w:ascii="Times New Roman" w:eastAsia="Times New Roman" w:hAnsi="Times New Roman" w:cs="Times New Roman"/>
                <w:sz w:val="20"/>
                <w:szCs w:val="20"/>
                <w:lang w:val="en-US"/>
              </w:rPr>
              <w:t>)</w:t>
            </w:r>
            <w:r w:rsidR="009E32AD" w:rsidRPr="00DF001F">
              <w:rPr>
                <w:rFonts w:ascii="Times New Roman" w:eastAsia="Times New Roman" w:hAnsi="Times New Roman" w:cs="Times New Roman"/>
                <w:sz w:val="20"/>
                <w:szCs w:val="20"/>
                <w:lang w:val="en-US"/>
              </w:rPr>
              <w:t xml:space="preserve"> (</w:t>
            </w:r>
            <w:r w:rsidR="009E32AD" w:rsidRPr="00DF001F">
              <w:rPr>
                <w:rFonts w:ascii="Times New Roman" w:eastAsia="Times New Roman" w:hAnsi="Times New Roman" w:cs="Times New Roman"/>
                <w:i/>
                <w:sz w:val="20"/>
                <w:szCs w:val="20"/>
                <w:lang w:val="en-US"/>
              </w:rPr>
              <w:t>k</w:t>
            </w:r>
            <w:r w:rsidR="009E32AD" w:rsidRPr="00DF001F">
              <w:rPr>
                <w:rFonts w:ascii="Times New Roman" w:eastAsia="Times New Roman" w:hAnsi="Times New Roman" w:cs="Times New Roman"/>
                <w:sz w:val="20"/>
                <w:szCs w:val="20"/>
                <w:lang w:val="en-US"/>
              </w:rPr>
              <w:t xml:space="preserve"> = 2, 11.8%); </w:t>
            </w:r>
          </w:p>
          <w:bookmarkEnd w:id="6"/>
          <w:p w:rsidR="009E32AD" w:rsidRPr="00DF001F" w:rsidRDefault="009E32AD" w:rsidP="003C0CEA">
            <w:pPr>
              <w:pStyle w:val="Akapitzlist"/>
              <w:numPr>
                <w:ilvl w:val="0"/>
                <w:numId w:val="4"/>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employees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1; 5.9%), </w:t>
            </w:r>
          </w:p>
          <w:p w:rsidR="009E32AD" w:rsidRPr="0082123D" w:rsidRDefault="009E32AD" w:rsidP="0082123D">
            <w:pPr>
              <w:pStyle w:val="Akapitzlist"/>
              <w:numPr>
                <w:ilvl w:val="0"/>
                <w:numId w:val="4"/>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vulnerable population (e.g., children of low-income families, pregnant women, older adults with disabilities and age related illness, prisoners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1; 5.9%).</w:t>
            </w:r>
          </w:p>
        </w:tc>
      </w:tr>
      <w:bookmarkEnd w:id="4"/>
      <w:tr w:rsidR="009E32AD" w:rsidRPr="00DF001F" w:rsidTr="009E32AD">
        <w:trPr>
          <w:jc w:val="center"/>
        </w:trPr>
        <w:tc>
          <w:tcPr>
            <w:tcW w:w="1701" w:type="dxa"/>
            <w:shd w:val="clear" w:color="auto" w:fill="auto"/>
          </w:tcPr>
          <w:p w:rsidR="009E32AD" w:rsidRPr="00DF001F" w:rsidRDefault="009E32AD" w:rsidP="003C0CEA">
            <w:pPr>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Policy implementation settings</w:t>
            </w:r>
          </w:p>
        </w:tc>
        <w:tc>
          <w:tcPr>
            <w:tcW w:w="3969" w:type="dxa"/>
            <w:shd w:val="clear" w:color="auto" w:fill="auto"/>
          </w:tcPr>
          <w:p w:rsidR="009E32AD" w:rsidRPr="00DF001F" w:rsidRDefault="009E32AD" w:rsidP="003C0CEA">
            <w:pPr>
              <w:pStyle w:val="Akapitzlist"/>
              <w:numPr>
                <w:ilvl w:val="0"/>
                <w:numId w:val="2"/>
              </w:numPr>
              <w:tabs>
                <w:tab w:val="left" w:pos="709"/>
              </w:tabs>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school settings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10, 40%)</w:t>
            </w:r>
          </w:p>
          <w:p w:rsidR="009E32AD" w:rsidRPr="00DF001F" w:rsidRDefault="009E32AD" w:rsidP="003C0CEA">
            <w:pPr>
              <w:pStyle w:val="Akapitzlist"/>
              <w:numPr>
                <w:ilvl w:val="0"/>
                <w:numId w:val="2"/>
              </w:numPr>
              <w:tabs>
                <w:tab w:val="left" w:pos="709"/>
              </w:tabs>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mixed settings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6; 24%);</w:t>
            </w:r>
          </w:p>
          <w:p w:rsidR="009E32AD" w:rsidRPr="00DF001F" w:rsidRDefault="009E32AD" w:rsidP="003C0CEA">
            <w:pPr>
              <w:pStyle w:val="Akapitzlist"/>
              <w:numPr>
                <w:ilvl w:val="0"/>
                <w:numId w:val="2"/>
              </w:numPr>
              <w:tabs>
                <w:tab w:val="left" w:pos="709"/>
              </w:tabs>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workplace settings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4; 16%);</w:t>
            </w:r>
          </w:p>
          <w:p w:rsidR="009E32AD" w:rsidRPr="00DF001F" w:rsidRDefault="009E32AD" w:rsidP="003C0CEA">
            <w:pPr>
              <w:pStyle w:val="Akapitzlist"/>
              <w:numPr>
                <w:ilvl w:val="0"/>
                <w:numId w:val="2"/>
              </w:numPr>
              <w:tabs>
                <w:tab w:val="left" w:pos="709"/>
              </w:tabs>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food retail</w:t>
            </w:r>
            <w:r w:rsidR="003A78C1">
              <w:rPr>
                <w:rFonts w:ascii="Times New Roman" w:eastAsia="Times New Roman" w:hAnsi="Times New Roman" w:cs="Times New Roman"/>
                <w:sz w:val="20"/>
                <w:szCs w:val="20"/>
                <w:lang w:val="en-US"/>
              </w:rPr>
              <w:t xml:space="preserve"> (e.g.</w:t>
            </w:r>
            <w:r w:rsidR="00910EEC">
              <w:rPr>
                <w:rFonts w:ascii="Times New Roman" w:eastAsia="Times New Roman" w:hAnsi="Times New Roman" w:cs="Times New Roman"/>
                <w:sz w:val="20"/>
                <w:szCs w:val="20"/>
                <w:lang w:val="en-US"/>
              </w:rPr>
              <w:t>,</w:t>
            </w:r>
            <w:r w:rsidR="003A78C1">
              <w:rPr>
                <w:rFonts w:ascii="Times New Roman" w:eastAsia="Times New Roman" w:hAnsi="Times New Roman" w:cs="Times New Roman"/>
                <w:sz w:val="20"/>
                <w:szCs w:val="20"/>
                <w:lang w:val="en-US"/>
              </w:rPr>
              <w:t xml:space="preserve"> food stores, food serving outlets)</w:t>
            </w:r>
            <w:r w:rsidRPr="00DF001F">
              <w:rPr>
                <w:rFonts w:ascii="Times New Roman" w:eastAsia="Times New Roman" w:hAnsi="Times New Roman" w:cs="Times New Roman"/>
                <w:sz w:val="20"/>
                <w:szCs w:val="20"/>
                <w:lang w:val="en-US"/>
              </w:rPr>
              <w:t xml:space="preserve">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2; 8%); </w:t>
            </w:r>
          </w:p>
          <w:p w:rsidR="009E32AD" w:rsidRPr="00DF001F" w:rsidRDefault="009E32AD" w:rsidP="003C0CEA">
            <w:pPr>
              <w:pStyle w:val="Akapitzlist"/>
              <w:numPr>
                <w:ilvl w:val="0"/>
                <w:numId w:val="2"/>
              </w:numPr>
              <w:tabs>
                <w:tab w:val="left" w:pos="709"/>
              </w:tabs>
              <w:spacing w:after="0" w:line="240" w:lineRule="auto"/>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rural community settings; urban planning and housing environment and transportation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1; 4%); </w:t>
            </w:r>
          </w:p>
          <w:p w:rsidR="009E32AD" w:rsidRPr="0082123D" w:rsidRDefault="003A78C1" w:rsidP="003C0CEA">
            <w:pPr>
              <w:pStyle w:val="Akapitzlist"/>
              <w:numPr>
                <w:ilvl w:val="0"/>
                <w:numId w:val="2"/>
              </w:numPr>
              <w:tabs>
                <w:tab w:val="left" w:pos="709"/>
              </w:tabs>
              <w:spacing w:after="0" w:line="240" w:lineRule="auto"/>
              <w:rPr>
                <w:rFonts w:ascii="Times New Roman" w:eastAsia="Times New Roman" w:hAnsi="Times New Roman" w:cs="Times New Roman"/>
                <w:sz w:val="20"/>
                <w:szCs w:val="20"/>
                <w:lang w:val="en-US"/>
              </w:rPr>
            </w:pPr>
            <w:bookmarkStart w:id="7" w:name="_Hlk99540231"/>
            <w:r>
              <w:rPr>
                <w:rFonts w:ascii="Times New Roman" w:eastAsia="Times New Roman" w:hAnsi="Times New Roman" w:cs="Times New Roman"/>
                <w:sz w:val="20"/>
                <w:szCs w:val="20"/>
                <w:lang w:val="en-US"/>
              </w:rPr>
              <w:t xml:space="preserve">various </w:t>
            </w:r>
            <w:r w:rsidR="009E32AD" w:rsidRPr="00DF001F">
              <w:rPr>
                <w:rFonts w:ascii="Times New Roman" w:eastAsia="Times New Roman" w:hAnsi="Times New Roman" w:cs="Times New Roman"/>
                <w:sz w:val="20"/>
                <w:szCs w:val="20"/>
                <w:lang w:val="en-US"/>
              </w:rPr>
              <w:t>physical activity facilities</w:t>
            </w:r>
            <w:r w:rsidR="00A968D8">
              <w:rPr>
                <w:rFonts w:ascii="Times New Roman" w:eastAsia="Times New Roman" w:hAnsi="Times New Roman" w:cs="Times New Roman"/>
                <w:sz w:val="20"/>
                <w:szCs w:val="20"/>
                <w:lang w:val="en-US"/>
              </w:rPr>
              <w:t xml:space="preserve"> in the community</w:t>
            </w:r>
            <w:r w:rsidR="009E32AD" w:rsidRPr="00DF001F">
              <w:rPr>
                <w:rFonts w:ascii="Times New Roman" w:eastAsia="Times New Roman" w:hAnsi="Times New Roman" w:cs="Times New Roman"/>
                <w:sz w:val="20"/>
                <w:szCs w:val="20"/>
                <w:lang w:val="en-US"/>
              </w:rPr>
              <w:t xml:space="preserve"> </w:t>
            </w:r>
            <w:bookmarkEnd w:id="7"/>
            <w:r w:rsidR="009E32AD" w:rsidRPr="00DF001F">
              <w:rPr>
                <w:rFonts w:ascii="Times New Roman" w:eastAsia="Times New Roman" w:hAnsi="Times New Roman" w:cs="Times New Roman"/>
                <w:sz w:val="20"/>
                <w:szCs w:val="20"/>
                <w:lang w:val="en-US"/>
              </w:rPr>
              <w:t>(</w:t>
            </w:r>
            <w:r w:rsidR="009E32AD" w:rsidRPr="00DF001F">
              <w:rPr>
                <w:rFonts w:ascii="Times New Roman" w:eastAsia="Times New Roman" w:hAnsi="Times New Roman" w:cs="Times New Roman"/>
                <w:i/>
                <w:sz w:val="20"/>
                <w:szCs w:val="20"/>
                <w:lang w:val="en-US"/>
              </w:rPr>
              <w:t>k</w:t>
            </w:r>
            <w:r w:rsidR="009E32AD" w:rsidRPr="00DF001F">
              <w:rPr>
                <w:rFonts w:ascii="Times New Roman" w:eastAsia="Times New Roman" w:hAnsi="Times New Roman" w:cs="Times New Roman"/>
                <w:sz w:val="20"/>
                <w:szCs w:val="20"/>
                <w:lang w:val="en-US"/>
              </w:rPr>
              <w:t xml:space="preserve"> = 1; 4%); </w:t>
            </w:r>
          </w:p>
        </w:tc>
        <w:tc>
          <w:tcPr>
            <w:tcW w:w="3690" w:type="dxa"/>
            <w:shd w:val="clear" w:color="auto" w:fill="auto"/>
          </w:tcPr>
          <w:p w:rsidR="009E32AD" w:rsidRPr="00DF001F" w:rsidRDefault="009E32AD" w:rsidP="003C0CEA">
            <w:pPr>
              <w:pStyle w:val="Akapitzlist"/>
              <w:numPr>
                <w:ilvl w:val="0"/>
                <w:numId w:val="6"/>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mixed settings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9; 53%); </w:t>
            </w:r>
          </w:p>
          <w:p w:rsidR="009E32AD" w:rsidRPr="00DF001F" w:rsidRDefault="009E32AD" w:rsidP="003C0CEA">
            <w:pPr>
              <w:pStyle w:val="Akapitzlist"/>
              <w:numPr>
                <w:ilvl w:val="0"/>
                <w:numId w:val="6"/>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communities or community and health care settings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3; 17.7%);</w:t>
            </w:r>
          </w:p>
          <w:p w:rsidR="009E32AD" w:rsidRPr="00DF001F" w:rsidRDefault="009E32AD" w:rsidP="003C0CEA">
            <w:pPr>
              <w:pStyle w:val="Akapitzlist"/>
              <w:numPr>
                <w:ilvl w:val="0"/>
                <w:numId w:val="6"/>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clinical practice settings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2; 11.8%);</w:t>
            </w:r>
          </w:p>
          <w:p w:rsidR="009E32AD" w:rsidRPr="00DF001F" w:rsidRDefault="009E32AD" w:rsidP="003C0CEA">
            <w:pPr>
              <w:pStyle w:val="Akapitzlist"/>
              <w:numPr>
                <w:ilvl w:val="0"/>
                <w:numId w:val="6"/>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health, social services, educational, and other settings involved in prevention of overweight among pregnant and postpartum women and educating on infant feeding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2; 11.8%);</w:t>
            </w:r>
          </w:p>
          <w:p w:rsidR="009E32AD" w:rsidRPr="00DF001F" w:rsidRDefault="009E32AD" w:rsidP="003C0CEA">
            <w:pPr>
              <w:pStyle w:val="Akapitzlist"/>
              <w:numPr>
                <w:ilvl w:val="0"/>
                <w:numId w:val="6"/>
              </w:numPr>
              <w:tabs>
                <w:tab w:val="left" w:pos="709"/>
              </w:tabs>
              <w:spacing w:after="0" w:line="240" w:lineRule="auto"/>
              <w:ind w:left="246" w:hanging="270"/>
              <w:rPr>
                <w:rFonts w:ascii="Times New Roman" w:eastAsia="Times New Roman" w:hAnsi="Times New Roman" w:cs="Times New Roman"/>
                <w:sz w:val="20"/>
                <w:szCs w:val="20"/>
                <w:lang w:val="en-US"/>
              </w:rPr>
            </w:pPr>
            <w:r w:rsidRPr="00DF001F">
              <w:rPr>
                <w:rFonts w:ascii="Times New Roman" w:eastAsia="Times New Roman" w:hAnsi="Times New Roman" w:cs="Times New Roman"/>
                <w:sz w:val="20"/>
                <w:szCs w:val="20"/>
                <w:lang w:val="en-US"/>
              </w:rPr>
              <w:t>workplace settings only (</w:t>
            </w:r>
            <w:r w:rsidRPr="00DF001F">
              <w:rPr>
                <w:rFonts w:ascii="Times New Roman" w:eastAsia="Times New Roman" w:hAnsi="Times New Roman" w:cs="Times New Roman"/>
                <w:i/>
                <w:sz w:val="20"/>
                <w:szCs w:val="20"/>
                <w:lang w:val="en-US"/>
              </w:rPr>
              <w:t>k</w:t>
            </w:r>
            <w:r w:rsidRPr="00DF001F">
              <w:rPr>
                <w:rFonts w:ascii="Times New Roman" w:eastAsia="Times New Roman" w:hAnsi="Times New Roman" w:cs="Times New Roman"/>
                <w:sz w:val="20"/>
                <w:szCs w:val="20"/>
                <w:lang w:val="en-US"/>
              </w:rPr>
              <w:t xml:space="preserve"> = 1; 5.9%);</w:t>
            </w:r>
          </w:p>
        </w:tc>
      </w:tr>
    </w:tbl>
    <w:p w:rsidR="009E32AD" w:rsidRPr="00DF001F" w:rsidRDefault="009E32AD">
      <w:pPr>
        <w:spacing w:after="0" w:line="240" w:lineRule="auto"/>
        <w:rPr>
          <w:rFonts w:ascii="Times New Roman" w:hAnsi="Times New Roman" w:cs="Times New Roman"/>
          <w:sz w:val="20"/>
          <w:szCs w:val="20"/>
          <w:lang w:val="en-US"/>
        </w:rPr>
        <w:sectPr w:rsidR="009E32AD" w:rsidRPr="00DF001F" w:rsidSect="009E32AD">
          <w:pgSz w:w="11906" w:h="16838"/>
          <w:pgMar w:top="1412" w:right="1412" w:bottom="1412" w:left="1412" w:header="709" w:footer="709" w:gutter="0"/>
          <w:cols w:space="708"/>
          <w:docGrid w:linePitch="360"/>
        </w:sectPr>
      </w:pPr>
    </w:p>
    <w:p w:rsidR="009E32AD" w:rsidRPr="00DF001F" w:rsidRDefault="009E32AD">
      <w:pPr>
        <w:spacing w:after="0" w:line="240" w:lineRule="auto"/>
        <w:rPr>
          <w:rFonts w:ascii="Times New Roman" w:hAnsi="Times New Roman" w:cs="Times New Roman"/>
          <w:sz w:val="20"/>
          <w:szCs w:val="20"/>
          <w:lang w:val="en-US"/>
        </w:rPr>
      </w:pPr>
    </w:p>
    <w:tbl>
      <w:tblPr>
        <w:tblStyle w:val="Tabela-Siatka"/>
        <w:tblW w:w="5000" w:type="pct"/>
        <w:tblBorders>
          <w:left w:val="none" w:sz="0" w:space="0" w:color="auto"/>
          <w:right w:val="none" w:sz="0" w:space="0" w:color="auto"/>
        </w:tblBorders>
        <w:tblLook w:val="04A0"/>
      </w:tblPr>
      <w:tblGrid>
        <w:gridCol w:w="4081"/>
        <w:gridCol w:w="10149"/>
      </w:tblGrid>
      <w:tr w:rsidR="00CA701C" w:rsidRPr="0082123D" w:rsidTr="009E32AD">
        <w:trPr>
          <w:cantSplit/>
        </w:trPr>
        <w:tc>
          <w:tcPr>
            <w:tcW w:w="5000" w:type="pct"/>
            <w:gridSpan w:val="2"/>
            <w:tcBorders>
              <w:top w:val="nil"/>
              <w:left w:val="nil"/>
              <w:bottom w:val="single" w:sz="4" w:space="0" w:color="auto"/>
              <w:right w:val="nil"/>
            </w:tcBorders>
            <w:shd w:val="clear" w:color="auto" w:fill="auto"/>
            <w:vAlign w:val="center"/>
          </w:tcPr>
          <w:p w:rsidR="00CA701C" w:rsidRPr="00DF001F" w:rsidRDefault="00CA701C" w:rsidP="00CA701C">
            <w:pPr>
              <w:spacing w:after="0"/>
              <w:rPr>
                <w:rFonts w:ascii="Times New Roman" w:hAnsi="Times New Roman" w:cs="Times New Roman"/>
                <w:sz w:val="20"/>
                <w:szCs w:val="20"/>
                <w:lang w:val="en-US"/>
              </w:rPr>
            </w:pPr>
            <w:r w:rsidRPr="00DF001F">
              <w:rPr>
                <w:rFonts w:ascii="Times New Roman" w:hAnsi="Times New Roman" w:cs="Times New Roman"/>
                <w:sz w:val="20"/>
                <w:szCs w:val="20"/>
                <w:lang w:val="en-US"/>
              </w:rPr>
              <w:t>Table S6</w:t>
            </w:r>
          </w:p>
          <w:p w:rsidR="00CA701C" w:rsidRPr="00DF001F" w:rsidRDefault="00CA701C" w:rsidP="00CA701C">
            <w:pPr>
              <w:spacing w:after="0"/>
              <w:rPr>
                <w:rFonts w:ascii="Times New Roman" w:hAnsi="Times New Roman" w:cs="Times New Roman"/>
                <w:sz w:val="20"/>
                <w:szCs w:val="20"/>
                <w:lang w:val="en-US"/>
              </w:rPr>
            </w:pPr>
            <w:r w:rsidRPr="00DF001F">
              <w:rPr>
                <w:rFonts w:ascii="Times New Roman" w:hAnsi="Times New Roman" w:cs="Times New Roman"/>
                <w:sz w:val="20"/>
                <w:szCs w:val="20"/>
                <w:lang w:val="en-US"/>
              </w:rPr>
              <w:t>Examples of contex</w:t>
            </w:r>
            <w:r w:rsidR="00F40CB8" w:rsidRPr="00DF001F">
              <w:rPr>
                <w:rFonts w:ascii="Times New Roman" w:hAnsi="Times New Roman" w:cs="Times New Roman"/>
                <w:sz w:val="20"/>
                <w:szCs w:val="20"/>
                <w:lang w:val="en-US"/>
              </w:rPr>
              <w:t xml:space="preserve">t-related barriers/facilitators </w:t>
            </w:r>
            <w:r w:rsidRPr="00DF001F">
              <w:rPr>
                <w:rFonts w:ascii="Times New Roman" w:hAnsi="Times New Roman" w:cs="Times New Roman"/>
                <w:sz w:val="20"/>
                <w:szCs w:val="20"/>
                <w:lang w:val="en-US"/>
              </w:rPr>
              <w:t xml:space="preserve">within domains of the CICI framework </w:t>
            </w:r>
          </w:p>
        </w:tc>
      </w:tr>
      <w:tr w:rsidR="00CA701C" w:rsidRPr="0082123D" w:rsidTr="009E32AD">
        <w:trPr>
          <w:cantSplit/>
        </w:trPr>
        <w:tc>
          <w:tcPr>
            <w:tcW w:w="1434" w:type="pct"/>
            <w:tcBorders>
              <w:bottom w:val="single" w:sz="4" w:space="0" w:color="auto"/>
              <w:right w:val="nil"/>
            </w:tcBorders>
            <w:shd w:val="clear" w:color="auto" w:fill="auto"/>
            <w:vAlign w:val="center"/>
          </w:tcPr>
          <w:p w:rsidR="00CA701C" w:rsidRPr="00DF001F" w:rsidRDefault="00CA701C" w:rsidP="003C0CEA">
            <w:pPr>
              <w:spacing w:before="120" w:after="120"/>
              <w:rPr>
                <w:rFonts w:ascii="Times New Roman" w:hAnsi="Times New Roman" w:cs="Times New Roman"/>
                <w:b/>
                <w:sz w:val="20"/>
                <w:szCs w:val="20"/>
                <w:lang w:val="en-US"/>
              </w:rPr>
            </w:pPr>
            <w:r w:rsidRPr="00DF001F">
              <w:rPr>
                <w:rFonts w:ascii="Times New Roman" w:hAnsi="Times New Roman" w:cs="Times New Roman"/>
                <w:b/>
                <w:sz w:val="20"/>
                <w:szCs w:val="20"/>
                <w:lang w:val="en-US"/>
              </w:rPr>
              <w:t>Context domains</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Context-related determinants based on the CICI framework</w:t>
            </w:r>
          </w:p>
        </w:tc>
        <w:tc>
          <w:tcPr>
            <w:tcW w:w="3566" w:type="pct"/>
            <w:tcBorders>
              <w:left w:val="nil"/>
              <w:bottom w:val="single" w:sz="4" w:space="0" w:color="auto"/>
            </w:tcBorders>
            <w:shd w:val="clear" w:color="auto" w:fill="auto"/>
            <w:vAlign w:val="center"/>
          </w:tcPr>
          <w:p w:rsidR="00CA701C" w:rsidRPr="00DF001F" w:rsidRDefault="00CA701C" w:rsidP="003C0CEA">
            <w:pPr>
              <w:spacing w:before="120" w:after="120"/>
              <w:jc w:val="center"/>
              <w:rPr>
                <w:rFonts w:ascii="Times New Roman" w:hAnsi="Times New Roman" w:cs="Times New Roman"/>
                <w:b/>
                <w:sz w:val="20"/>
                <w:szCs w:val="20"/>
                <w:lang w:val="en-US"/>
              </w:rPr>
            </w:pPr>
            <w:r w:rsidRPr="00DF001F">
              <w:rPr>
                <w:rFonts w:ascii="Times New Roman" w:hAnsi="Times New Roman" w:cs="Times New Roman"/>
                <w:b/>
                <w:sz w:val="20"/>
                <w:szCs w:val="20"/>
                <w:lang w:val="en-US"/>
              </w:rPr>
              <w:t>Examples of context-related determinants</w:t>
            </w:r>
          </w:p>
          <w:p w:rsidR="00CA701C" w:rsidRPr="00DF001F" w:rsidRDefault="00CA701C" w:rsidP="003C0CEA">
            <w:pPr>
              <w:spacing w:before="120" w:after="120"/>
              <w:jc w:val="center"/>
              <w:rPr>
                <w:rFonts w:ascii="Times New Roman" w:hAnsi="Times New Roman" w:cs="Times New Roman"/>
                <w:b/>
                <w:sz w:val="20"/>
                <w:szCs w:val="20"/>
                <w:lang w:val="en-US"/>
              </w:rPr>
            </w:pPr>
            <w:r w:rsidRPr="00DF001F">
              <w:rPr>
                <w:rFonts w:ascii="Times New Roman" w:hAnsi="Times New Roman" w:cs="Times New Roman"/>
                <w:b/>
                <w:sz w:val="20"/>
                <w:szCs w:val="20"/>
                <w:lang w:val="en-US"/>
              </w:rPr>
              <w:t>(TYPE OF ADDRESSED BEHAVIOR BY THE REVIEW/STAKEHOLDER DOCUMENT)*</w:t>
            </w:r>
          </w:p>
        </w:tc>
      </w:tr>
      <w:tr w:rsidR="00CA701C" w:rsidRPr="00DF001F" w:rsidTr="009E32AD">
        <w:trPr>
          <w:cantSplit/>
        </w:trPr>
        <w:tc>
          <w:tcPr>
            <w:tcW w:w="5000" w:type="pct"/>
            <w:gridSpan w:val="2"/>
            <w:tcBorders>
              <w:bottom w:val="nil"/>
            </w:tcBorders>
            <w:shd w:val="clear" w:color="auto" w:fill="auto"/>
          </w:tcPr>
          <w:p w:rsidR="00CA701C" w:rsidRPr="00DF001F" w:rsidRDefault="00CA701C" w:rsidP="003C0CEA">
            <w:pPr>
              <w:spacing w:before="120" w:after="120"/>
              <w:rPr>
                <w:rFonts w:ascii="Times New Roman" w:hAnsi="Times New Roman" w:cs="Times New Roman"/>
                <w:b/>
                <w:sz w:val="20"/>
                <w:szCs w:val="20"/>
                <w:lang w:val="en-US"/>
              </w:rPr>
            </w:pPr>
            <w:r w:rsidRPr="00DF001F">
              <w:rPr>
                <w:rFonts w:ascii="Times New Roman" w:hAnsi="Times New Roman" w:cs="Times New Roman"/>
                <w:b/>
                <w:sz w:val="20"/>
                <w:szCs w:val="20"/>
                <w:lang w:val="en-US"/>
              </w:rPr>
              <w:t>Geographical</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 xml:space="preserve">Broader physical environment </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(macro-level)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1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Product supply challenges in remote areas (geographic isolation) (DIET) [3];</w:t>
            </w:r>
          </w:p>
          <w:p w:rsidR="00CA701C" w:rsidRPr="00DF001F" w:rsidRDefault="00CA701C" w:rsidP="00CA701C">
            <w:pPr>
              <w:pStyle w:val="Akapitzlist"/>
              <w:numPr>
                <w:ilvl w:val="0"/>
                <w:numId w:val="1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Store type or location (e.g., small store retailers noted fewer product deliveries, unavailability of products, and a higher expense for healthy options in rural areas) (DIET) [6];</w:t>
            </w:r>
          </w:p>
          <w:p w:rsidR="00CA701C" w:rsidRPr="00DF001F" w:rsidRDefault="00CA701C" w:rsidP="00CA701C">
            <w:pPr>
              <w:pStyle w:val="Akapitzlist"/>
              <w:numPr>
                <w:ilvl w:val="0"/>
                <w:numId w:val="1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School location and rurality (e.g., smaller, rural schools have greater challenges with accessing nutritional foods and organizational supports; larger and more urban schools emerged as more likely to have resources in place) (DIET) [8];</w:t>
            </w:r>
          </w:p>
          <w:p w:rsidR="00CA701C" w:rsidRPr="00DF001F" w:rsidRDefault="00CA701C" w:rsidP="00CA701C">
            <w:pPr>
              <w:pStyle w:val="Akapitzlist"/>
              <w:numPr>
                <w:ilvl w:val="0"/>
                <w:numId w:val="1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Physical barriers to cycling to work including state and lack of cycle paths, weather, pollution, and cycle locking facilities (PA/DIET) [17];</w:t>
            </w:r>
          </w:p>
          <w:p w:rsidR="00CA701C" w:rsidRPr="00DF001F" w:rsidRDefault="00CA701C" w:rsidP="00CA701C">
            <w:pPr>
              <w:pStyle w:val="Akapitzlist"/>
              <w:numPr>
                <w:ilvl w:val="0"/>
                <w:numId w:val="1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Suitable physical environment/resources available - ‘the absence of a suitable physical environment’ (e.g., the limited availability of healthy foods in stores) (PA/DIET) [19]</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tabs>
                <w:tab w:val="left" w:pos="899"/>
              </w:tabs>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 xml:space="preserve">Infrastructure in the setting </w:t>
            </w:r>
          </w:p>
          <w:p w:rsidR="00CA701C" w:rsidRPr="00DF001F" w:rsidRDefault="00CA701C" w:rsidP="003C0CEA">
            <w:pPr>
              <w:tabs>
                <w:tab w:val="left" w:pos="899"/>
              </w:tabs>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(meso/micro-level)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8"/>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Limited or lacking infrastructure (due to lack of space or equipment, time and/or cost barriers) in retailer ability to offer healthy food and beverages (DIET) [6];</w:t>
            </w:r>
          </w:p>
          <w:p w:rsidR="00CA701C" w:rsidRPr="00DF001F" w:rsidRDefault="00CA701C" w:rsidP="00CA701C">
            <w:pPr>
              <w:pStyle w:val="Akapitzlist"/>
              <w:numPr>
                <w:ilvl w:val="0"/>
                <w:numId w:val="1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Appropriate school infrastructure (e.g., cafeterias, gardens, and compost and recycling infrastructure, were reported to facilitate implementation) (DIET) [8];</w:t>
            </w:r>
          </w:p>
          <w:p w:rsidR="00CA701C" w:rsidRPr="00DF001F" w:rsidRDefault="00CA701C" w:rsidP="00CA701C">
            <w:pPr>
              <w:pStyle w:val="Akapitzlist"/>
              <w:numPr>
                <w:ilvl w:val="0"/>
                <w:numId w:val="1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Inappropriate or inadequate facilities in schools (e.g., gym kit, showers) or lack of facilities for leaving bicycles at school (PA/SB) [10];</w:t>
            </w:r>
          </w:p>
          <w:p w:rsidR="00CA701C" w:rsidRPr="00DF001F" w:rsidRDefault="00CA701C" w:rsidP="00CA701C">
            <w:pPr>
              <w:pStyle w:val="Akapitzlist"/>
              <w:numPr>
                <w:ilvl w:val="0"/>
                <w:numId w:val="1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Reducing the convenience of lifts at the workplace; improving the stair environment and décor at the workplace, more changing and showering facilities (PA/DIET) [17];</w:t>
            </w:r>
          </w:p>
          <w:p w:rsidR="00CA701C" w:rsidRPr="00DF001F" w:rsidRDefault="00CA701C" w:rsidP="008D7D42">
            <w:pPr>
              <w:pStyle w:val="Akapitzlist"/>
              <w:numPr>
                <w:ilvl w:val="0"/>
                <w:numId w:val="1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Adapting the built environment to promote physical activity on community level (e.g., changing urban environments to ensure a safe environment for exercise) (PA/DIET) [12s]</w:t>
            </w:r>
          </w:p>
        </w:tc>
      </w:tr>
      <w:tr w:rsidR="00CA701C" w:rsidRPr="00DF001F" w:rsidTr="009E32AD">
        <w:trPr>
          <w:cantSplit/>
        </w:trPr>
        <w:tc>
          <w:tcPr>
            <w:tcW w:w="5000" w:type="pct"/>
            <w:gridSpan w:val="2"/>
            <w:tcBorders>
              <w:top w:val="nil"/>
              <w:bottom w:val="nil"/>
            </w:tcBorders>
            <w:shd w:val="clear" w:color="auto" w:fill="auto"/>
          </w:tcPr>
          <w:p w:rsidR="00CA701C" w:rsidRPr="00DF001F" w:rsidRDefault="00CA701C" w:rsidP="003C0CEA">
            <w:pPr>
              <w:spacing w:before="120" w:after="120"/>
              <w:rPr>
                <w:rFonts w:ascii="Times New Roman" w:hAnsi="Times New Roman" w:cs="Times New Roman"/>
                <w:sz w:val="20"/>
                <w:szCs w:val="20"/>
                <w:lang w:val="en-US"/>
              </w:rPr>
            </w:pPr>
            <w:r w:rsidRPr="00DF001F">
              <w:rPr>
                <w:rFonts w:ascii="Times New Roman" w:hAnsi="Times New Roman" w:cs="Times New Roman"/>
                <w:b/>
                <w:sz w:val="20"/>
                <w:szCs w:val="20"/>
                <w:lang w:val="en-US"/>
              </w:rPr>
              <w:t>Epidemiological</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lastRenderedPageBreak/>
              <w:t>Disease distribution,</w:t>
            </w:r>
            <w:r w:rsidR="007929C6" w:rsidRPr="00DF001F">
              <w:rPr>
                <w:rFonts w:ascii="Times New Roman" w:hAnsi="Times New Roman" w:cs="Times New Roman"/>
                <w:b/>
                <w:sz w:val="20"/>
                <w:szCs w:val="20"/>
                <w:lang w:val="en-US"/>
              </w:rPr>
              <w:t xml:space="preserve"> disease burden,</w:t>
            </w:r>
            <w:r w:rsidRPr="00DF001F">
              <w:rPr>
                <w:rFonts w:ascii="Times New Roman" w:hAnsi="Times New Roman" w:cs="Times New Roman"/>
                <w:b/>
                <w:sz w:val="20"/>
                <w:szCs w:val="20"/>
                <w:lang w:val="en-US"/>
              </w:rPr>
              <w:t xml:space="preserve"> demographics</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(macro-level)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7"/>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Scope of age-protection identified (e.g., when implementing regulations to advertising or other forms of promotion of unhealthy food and/or drinks) (DIET) [4];</w:t>
            </w:r>
          </w:p>
          <w:p w:rsidR="00CA701C" w:rsidRPr="00DF001F" w:rsidRDefault="00CA701C" w:rsidP="00CA701C">
            <w:pPr>
              <w:pStyle w:val="Akapitzlist"/>
              <w:numPr>
                <w:ilvl w:val="0"/>
                <w:numId w:val="14"/>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Use of screening within high-risk populations in prevention programs (participation in a prevention program requires the exclusion of existing incidences of, e.g., diabetes) (PA/DIET) [10s];</w:t>
            </w:r>
          </w:p>
          <w:p w:rsidR="00CA701C" w:rsidRPr="00DF001F" w:rsidRDefault="00CA701C" w:rsidP="00CA701C">
            <w:pPr>
              <w:pStyle w:val="Akapitzlist"/>
              <w:numPr>
                <w:ilvl w:val="0"/>
                <w:numId w:val="14"/>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Consideration of SES, ethnic, gender differences and how to reach all groups/impact of an intervention on different groups, particularly high-risk groups (PA/DIET) [12s];</w:t>
            </w:r>
          </w:p>
          <w:p w:rsidR="00CA701C" w:rsidRPr="00DF001F" w:rsidRDefault="00CA701C" w:rsidP="00CA701C">
            <w:pPr>
              <w:pStyle w:val="Akapitzlist"/>
              <w:numPr>
                <w:ilvl w:val="0"/>
                <w:numId w:val="14"/>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Consideration in particular people who require tailored information and support, especially inactive, vulnerable groups by local authorities and partners (PA/DIET) [16s]</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 xml:space="preserve">Target group needs </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(meso/micro-level)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6"/>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Consumer demands and demographics (e.g., some retailers perceived their consumer base to lack knowledge of healthy diets, and to be disinterested in improving dietary behaviors to benefit health; however, seniors and consumers with noncommunicable diseases were thought to be more willing to purchase healthy products) (DIET) [6];</w:t>
            </w:r>
          </w:p>
          <w:p w:rsidR="00CA701C" w:rsidRPr="00DF001F" w:rsidRDefault="00CA701C" w:rsidP="00CA701C">
            <w:pPr>
              <w:pStyle w:val="Akapitzlist"/>
              <w:numPr>
                <w:ilvl w:val="0"/>
                <w:numId w:val="15"/>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Role of a food store in promoting consumer health including supporting families within the consumer base, children’s health outcomes, and helping to mitigate high observed rates of noncommunicable diseases (retailers in one study perceived store changes to impact the health of the community, however in another study retailers worried that promoting consumer health might be considered offensive to their base) (DIET) [6];</w:t>
            </w:r>
          </w:p>
          <w:p w:rsidR="00CA701C" w:rsidRPr="00DF001F" w:rsidRDefault="00CA701C" w:rsidP="00CA701C">
            <w:pPr>
              <w:pStyle w:val="Akapitzlist"/>
              <w:numPr>
                <w:ilvl w:val="0"/>
                <w:numId w:val="15"/>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 xml:space="preserve">Perceived relevance of the approach (e.g., targeting childhood obesity) for the target population [19]; </w:t>
            </w:r>
          </w:p>
          <w:p w:rsidR="00CA701C" w:rsidRPr="00DF001F" w:rsidRDefault="00CA701C" w:rsidP="00CA701C">
            <w:pPr>
              <w:pStyle w:val="Akapitzlist"/>
              <w:numPr>
                <w:ilvl w:val="0"/>
                <w:numId w:val="15"/>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Access to specific target populations - ensuring culturally appropriate and tailored programs for high-risk populations (e.g., to offer people at high risk but without diabetes a tailored prevention intervention depending on the state of their health, their location, their work commitments, their socio</w:t>
            </w:r>
            <w:r w:rsidRPr="00DF001F">
              <w:rPr>
                <w:rFonts w:cs="Times New Roman"/>
                <w:sz w:val="18"/>
                <w:szCs w:val="18"/>
                <w:lang w:val="en-US"/>
              </w:rPr>
              <w:t>‐</w:t>
            </w:r>
            <w:r w:rsidRPr="00DF001F">
              <w:rPr>
                <w:rFonts w:ascii="Times New Roman" w:hAnsi="Times New Roman" w:cs="Times New Roman"/>
                <w:sz w:val="18"/>
                <w:szCs w:val="18"/>
                <w:lang w:val="en-US"/>
              </w:rPr>
              <w:t>economic status, and their preference) (PA/DIET) [10s]</w:t>
            </w:r>
          </w:p>
        </w:tc>
      </w:tr>
      <w:tr w:rsidR="00CA701C" w:rsidRPr="00DF001F" w:rsidTr="009E32AD">
        <w:trPr>
          <w:cantSplit/>
        </w:trPr>
        <w:tc>
          <w:tcPr>
            <w:tcW w:w="5000" w:type="pct"/>
            <w:gridSpan w:val="2"/>
            <w:tcBorders>
              <w:top w:val="nil"/>
              <w:bottom w:val="nil"/>
            </w:tcBorders>
            <w:shd w:val="clear" w:color="auto" w:fill="auto"/>
          </w:tcPr>
          <w:p w:rsidR="00CA701C" w:rsidRPr="00DF001F" w:rsidRDefault="00CA701C" w:rsidP="003C0CEA">
            <w:pPr>
              <w:spacing w:before="120" w:after="120"/>
              <w:rPr>
                <w:rFonts w:ascii="Times New Roman" w:hAnsi="Times New Roman" w:cs="Times New Roman"/>
                <w:sz w:val="20"/>
                <w:szCs w:val="20"/>
                <w:lang w:val="en-US"/>
              </w:rPr>
            </w:pPr>
            <w:r w:rsidRPr="00DF001F">
              <w:rPr>
                <w:rFonts w:ascii="Times New Roman" w:hAnsi="Times New Roman" w:cs="Times New Roman"/>
                <w:b/>
                <w:sz w:val="20"/>
                <w:szCs w:val="20"/>
                <w:lang w:val="en-US"/>
              </w:rPr>
              <w:t>Socio-cultural</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Cultu</w:t>
            </w:r>
            <w:r w:rsidR="007929C6" w:rsidRPr="00DF001F">
              <w:rPr>
                <w:rFonts w:ascii="Times New Roman" w:hAnsi="Times New Roman" w:cs="Times New Roman"/>
                <w:b/>
                <w:sz w:val="20"/>
                <w:szCs w:val="20"/>
                <w:lang w:val="en-US"/>
              </w:rPr>
              <w:t>re-</w:t>
            </w:r>
            <w:r w:rsidRPr="00DF001F">
              <w:rPr>
                <w:rFonts w:ascii="Times New Roman" w:hAnsi="Times New Roman" w:cs="Times New Roman"/>
                <w:b/>
                <w:sz w:val="20"/>
                <w:szCs w:val="20"/>
                <w:lang w:val="en-US"/>
              </w:rPr>
              <w:t>related ideas,</w:t>
            </w:r>
            <w:r w:rsidR="007929C6" w:rsidRPr="00DF001F">
              <w:rPr>
                <w:rFonts w:ascii="Times New Roman" w:hAnsi="Times New Roman" w:cs="Times New Roman"/>
                <w:b/>
                <w:sz w:val="20"/>
                <w:szCs w:val="20"/>
                <w:lang w:val="en-US"/>
              </w:rPr>
              <w:t xml:space="preserve"> symbols,</w:t>
            </w:r>
            <w:r w:rsidRPr="00DF001F">
              <w:rPr>
                <w:rFonts w:ascii="Times New Roman" w:hAnsi="Times New Roman" w:cs="Times New Roman"/>
                <w:b/>
                <w:sz w:val="20"/>
                <w:szCs w:val="20"/>
                <w:lang w:val="en-US"/>
              </w:rPr>
              <w:t xml:space="preserve"> roles, values</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(macro-level)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5"/>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Similar socio-cultural backgrounds of retailers and intervention/research personnel perceived to be beneficial for establishing partnerships (DIET) [6];</w:t>
            </w:r>
          </w:p>
          <w:p w:rsidR="00CA701C" w:rsidRPr="00DF001F" w:rsidRDefault="00CA701C" w:rsidP="00CA701C">
            <w:pPr>
              <w:pStyle w:val="Akapitzlist"/>
              <w:numPr>
                <w:ilvl w:val="0"/>
                <w:numId w:val="16"/>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Negative stereotypes about young women’s abilities in sport (PA/SB) [10];</w:t>
            </w:r>
          </w:p>
          <w:p w:rsidR="00CA701C" w:rsidRPr="00DF001F" w:rsidRDefault="00CA701C" w:rsidP="00CA701C">
            <w:pPr>
              <w:pStyle w:val="Akapitzlist"/>
              <w:numPr>
                <w:ilvl w:val="0"/>
                <w:numId w:val="16"/>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Parental constraint (due to safety concerns, monitoring of leisure time, particular cultural values) (PA/SB) [10];</w:t>
            </w:r>
          </w:p>
          <w:p w:rsidR="00CA701C" w:rsidRPr="00DF001F" w:rsidRDefault="00CA701C" w:rsidP="00CA701C">
            <w:pPr>
              <w:pStyle w:val="Akapitzlist"/>
              <w:numPr>
                <w:ilvl w:val="0"/>
                <w:numId w:val="16"/>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Changes culturally acceptable for users (PA/DIET) [19];</w:t>
            </w:r>
          </w:p>
          <w:p w:rsidR="00CA701C" w:rsidRPr="00DF001F" w:rsidRDefault="00CA701C" w:rsidP="00CA701C">
            <w:pPr>
              <w:pStyle w:val="Akapitzlist"/>
              <w:numPr>
                <w:ilvl w:val="0"/>
                <w:numId w:val="16"/>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Taking account of cultural or religious values, for example, the need for separate physical activity sessions for men and women, or in relation to body image, or beliefs and practices about hospitality and food (PA/DIET) [16s]</w:t>
            </w:r>
          </w:p>
        </w:tc>
      </w:tr>
      <w:tr w:rsidR="00CA701C" w:rsidRPr="0082123D" w:rsidTr="009E32AD">
        <w:trPr>
          <w:cantSplit/>
        </w:trPr>
        <w:tc>
          <w:tcPr>
            <w:tcW w:w="1434" w:type="pct"/>
            <w:tcBorders>
              <w:top w:val="nil"/>
              <w:left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lastRenderedPageBreak/>
              <w:t>Target group: knowledge, beliefs, abilities</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(meso/micro-level)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4"/>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Retailers’ notion that healthy/produce products are often perceived by consumers to be more expensive to purchase and have less convenience attributes when compared to less healthy foods and beverages (DIET) [6];</w:t>
            </w:r>
          </w:p>
          <w:p w:rsidR="00CA701C" w:rsidRPr="00DF001F" w:rsidRDefault="00CA701C" w:rsidP="00CA701C">
            <w:pPr>
              <w:pStyle w:val="Akapitzlist"/>
              <w:numPr>
                <w:ilvl w:val="0"/>
                <w:numId w:val="17"/>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Consumers’ tastes were perceived to favor unhealthy foods and beverages rather than healthy products (DIET) [6];</w:t>
            </w:r>
          </w:p>
          <w:p w:rsidR="00CA701C" w:rsidRPr="00DF001F" w:rsidRDefault="00CA701C" w:rsidP="00CA701C">
            <w:pPr>
              <w:pStyle w:val="Akapitzlist"/>
              <w:numPr>
                <w:ilvl w:val="0"/>
                <w:numId w:val="17"/>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Outcome beliefs, feasibility, and perceived importance of participants [14] AND Perceived enthusiasm of adolescents about the intervention (PA/SB) [14];</w:t>
            </w:r>
          </w:p>
          <w:p w:rsidR="00CA701C" w:rsidRPr="00DF001F" w:rsidRDefault="00CA701C" w:rsidP="00CA701C">
            <w:pPr>
              <w:pStyle w:val="Akapitzlist"/>
              <w:numPr>
                <w:ilvl w:val="0"/>
                <w:numId w:val="17"/>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Lack of confidence and competence, feelings of discomfort and self-consciousness about bodies (young women only), lack of motivation and ‘inertia’, preference for other activities, and lack of knowledge about the benefits of physical activity (PA/SB) [10];</w:t>
            </w:r>
          </w:p>
          <w:p w:rsidR="00CA701C" w:rsidRPr="00DF001F" w:rsidRDefault="00CA701C" w:rsidP="00CA701C">
            <w:pPr>
              <w:pStyle w:val="Akapitzlist"/>
              <w:numPr>
                <w:ilvl w:val="0"/>
                <w:numId w:val="17"/>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 xml:space="preserve">Changes are considered relevant/suitable for the target population (PA/DIET) [19] </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 xml:space="preserve">Implementers: knowledge, beliefs, abilities </w:t>
            </w:r>
          </w:p>
          <w:p w:rsidR="00CA701C" w:rsidRPr="00DF001F" w:rsidRDefault="00CA701C" w:rsidP="003C0CEA">
            <w:pPr>
              <w:spacing w:before="120" w:after="120"/>
              <w:ind w:left="284"/>
              <w:rPr>
                <w:rFonts w:ascii="Times New Roman" w:hAnsi="Times New Roman" w:cs="Times New Roman"/>
                <w:sz w:val="20"/>
                <w:szCs w:val="20"/>
                <w:lang w:val="en-US"/>
              </w:rPr>
            </w:pPr>
            <w:r w:rsidRPr="00DF001F">
              <w:rPr>
                <w:rFonts w:ascii="Times New Roman" w:hAnsi="Times New Roman" w:cs="Times New Roman"/>
                <w:b/>
                <w:sz w:val="20"/>
                <w:szCs w:val="20"/>
                <w:lang w:val="en-US"/>
              </w:rPr>
              <w:t>(meso/micro-level</w:t>
            </w:r>
            <w:r w:rsidRPr="00DF001F">
              <w:rPr>
                <w:rFonts w:ascii="Times New Roman" w:hAnsi="Times New Roman" w:cs="Times New Roman"/>
                <w:sz w:val="20"/>
                <w:szCs w:val="20"/>
                <w:lang w:val="en-US"/>
              </w:rPr>
              <w:t>)</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Staff perceptions of what foods children liked or disliked) [1]; ‘Knowledge’ (e.g., staff have limited general nutrition knowledge and poor knowledge of the sector menu dietary guidelines) [1]; ‘Beliefs about capabilities (e.g., food service staff lack confidence in their kitchen math skills and cooking skills) [1], AND 'Skills' (e.g., highly trained and skilled staff) (DIET) [1];</w:t>
            </w:r>
          </w:p>
          <w:p w:rsidR="00CA701C" w:rsidRPr="00DF001F" w:rsidRDefault="00CA701C" w:rsidP="00CA701C">
            <w:pPr>
              <w:pStyle w:val="Akapitzlist"/>
              <w:numPr>
                <w:ilvl w:val="0"/>
                <w:numId w:val="18"/>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‘Social influences’ (e.g., staff communicating and collaborating; well established social networks to share information; networking and knowledge brokering - information seeking/sharing through social networks) (DIET) [1];</w:t>
            </w:r>
          </w:p>
          <w:p w:rsidR="00CA701C" w:rsidRPr="00DF001F" w:rsidRDefault="00CA701C" w:rsidP="00CA701C">
            <w:pPr>
              <w:pStyle w:val="Akapitzlist"/>
              <w:numPr>
                <w:ilvl w:val="0"/>
                <w:numId w:val="18"/>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Coordination with other agencies (e.g., involvement and support of experts in sports, health, and education) and communication (e.g., clear/short communication between teachers, sections, and teams) (PA/SB) [14];</w:t>
            </w:r>
          </w:p>
          <w:p w:rsidR="00CA701C" w:rsidRPr="00DF001F" w:rsidRDefault="00CA701C" w:rsidP="00CA701C">
            <w:pPr>
              <w:pStyle w:val="Akapitzlist"/>
              <w:numPr>
                <w:ilvl w:val="0"/>
                <w:numId w:val="18"/>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High self-efficacy to implement new approach [19] AND The availability of skills and knowledge among professionals to implement new approach (PA/DIET) [19];</w:t>
            </w:r>
          </w:p>
          <w:p w:rsidR="00CA701C" w:rsidRPr="00DF001F" w:rsidRDefault="00CA701C" w:rsidP="00CA701C">
            <w:pPr>
              <w:pStyle w:val="Akapitzlist"/>
              <w:numPr>
                <w:ilvl w:val="0"/>
                <w:numId w:val="18"/>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Implementers' lack of recognition of cultural beliefs, cultural appropriateness, and cultural values in planning and delivering the health promotion programs/policies (PA/DIET) [8s]</w:t>
            </w:r>
          </w:p>
        </w:tc>
      </w:tr>
      <w:tr w:rsidR="00CA701C" w:rsidRPr="00DF001F" w:rsidTr="009E32AD">
        <w:trPr>
          <w:cantSplit/>
        </w:trPr>
        <w:tc>
          <w:tcPr>
            <w:tcW w:w="5000" w:type="pct"/>
            <w:gridSpan w:val="2"/>
            <w:tcBorders>
              <w:top w:val="nil"/>
              <w:bottom w:val="nil"/>
            </w:tcBorders>
            <w:shd w:val="clear" w:color="auto" w:fill="auto"/>
          </w:tcPr>
          <w:p w:rsidR="00CA701C" w:rsidRPr="00DF001F" w:rsidRDefault="00CA701C" w:rsidP="003C0CEA">
            <w:pPr>
              <w:spacing w:before="120" w:after="120"/>
              <w:rPr>
                <w:rFonts w:ascii="Times New Roman" w:hAnsi="Times New Roman" w:cs="Times New Roman"/>
                <w:sz w:val="20"/>
                <w:szCs w:val="20"/>
                <w:lang w:val="en-US"/>
              </w:rPr>
            </w:pPr>
            <w:r w:rsidRPr="00DF001F">
              <w:rPr>
                <w:rFonts w:ascii="Times New Roman" w:hAnsi="Times New Roman" w:cs="Times New Roman"/>
                <w:b/>
                <w:sz w:val="20"/>
                <w:szCs w:val="20"/>
                <w:lang w:val="en-US"/>
              </w:rPr>
              <w:t>Economic</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Economic resources of communities</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(macro-level)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Financial resources: food costs - higher cost of healthy foods (impact of rising food costs on very limited budgets) (DIET) [1];</w:t>
            </w:r>
          </w:p>
          <w:p w:rsidR="00CA701C" w:rsidRPr="00DF001F" w:rsidRDefault="00640CB8" w:rsidP="00CA701C">
            <w:pPr>
              <w:pStyle w:val="Akapitzlist"/>
              <w:numPr>
                <w:ilvl w:val="0"/>
                <w:numId w:val="19"/>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Prioritiz</w:t>
            </w:r>
            <w:r w:rsidR="00CA701C" w:rsidRPr="00DF001F">
              <w:rPr>
                <w:rFonts w:ascii="Times New Roman" w:hAnsi="Times New Roman" w:cs="Times New Roman"/>
                <w:sz w:val="18"/>
                <w:szCs w:val="18"/>
                <w:lang w:val="en-US"/>
              </w:rPr>
              <w:t>ing of economic prosperity as the main barrier to policy change (demonstrated by a lack of support for regulatory intervention, with the justification that it could interfere with market-driven economies) (DIET) [2];</w:t>
            </w:r>
          </w:p>
          <w:p w:rsidR="00CA701C" w:rsidRPr="00DF001F" w:rsidRDefault="00CA701C" w:rsidP="00CA701C">
            <w:pPr>
              <w:pStyle w:val="Akapitzlist"/>
              <w:numPr>
                <w:ilvl w:val="0"/>
                <w:numId w:val="19"/>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(Financial) political support (financial resources made available for implementation) (PA/DIET) [19];</w:t>
            </w:r>
          </w:p>
          <w:p w:rsidR="00CA701C" w:rsidRPr="00DF001F" w:rsidRDefault="00CA701C" w:rsidP="00CA701C">
            <w:pPr>
              <w:pStyle w:val="Akapitzlist"/>
              <w:numPr>
                <w:ilvl w:val="0"/>
                <w:numId w:val="19"/>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Funding and material resources - the availability of funding (materials and space for sustaining an intervention) (PA/DIET) [25]</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lastRenderedPageBreak/>
              <w:t xml:space="preserve">Individual/organizational economic resources </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(meso/micro-level)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1"/>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Limited resources, money, and time of health advocates as significant barriers to policy change (e.g., the volunteer advocates felt themselves to be at a distinct disadvantage against paid, full-time lobbyists) (DIET) [2];</w:t>
            </w:r>
          </w:p>
          <w:p w:rsidR="00CA701C" w:rsidRPr="00DF001F" w:rsidRDefault="00CA701C" w:rsidP="00CA701C">
            <w:pPr>
              <w:pStyle w:val="Akapitzlist"/>
              <w:numPr>
                <w:ilvl w:val="0"/>
                <w:numId w:val="20"/>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Compared with state- and nationally focused initiatives, local initiatives able to leverage funding and support through different, often less competitive routes (DIET) [2];</w:t>
            </w:r>
          </w:p>
          <w:p w:rsidR="00CA701C" w:rsidRPr="00DF001F" w:rsidRDefault="00CA701C" w:rsidP="00CA701C">
            <w:pPr>
              <w:pStyle w:val="Akapitzlist"/>
              <w:numPr>
                <w:ilvl w:val="0"/>
                <w:numId w:val="20"/>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Business model favoring quick-grab items rather than grocery products (business models described as dependent on profits and the convenience of operations) (DIET) [6];</w:t>
            </w:r>
          </w:p>
          <w:p w:rsidR="00CA701C" w:rsidRPr="00DF001F" w:rsidRDefault="00CA701C" w:rsidP="00CA701C">
            <w:pPr>
              <w:pStyle w:val="Akapitzlist"/>
              <w:numPr>
                <w:ilvl w:val="0"/>
                <w:numId w:val="20"/>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Making activities more affordable for young people (PA/SB) [10];</w:t>
            </w:r>
          </w:p>
          <w:p w:rsidR="00CA701C" w:rsidRPr="00DF001F" w:rsidRDefault="00CA701C" w:rsidP="00CA701C">
            <w:pPr>
              <w:pStyle w:val="Akapitzlist"/>
              <w:numPr>
                <w:ilvl w:val="0"/>
                <w:numId w:val="20"/>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Lack of consistent funding for the initiative over long-term (PA/SB) [15]</w:t>
            </w:r>
          </w:p>
        </w:tc>
      </w:tr>
      <w:tr w:rsidR="00CA701C" w:rsidRPr="00DF001F" w:rsidTr="009E32AD">
        <w:trPr>
          <w:cantSplit/>
        </w:trPr>
        <w:tc>
          <w:tcPr>
            <w:tcW w:w="5000" w:type="pct"/>
            <w:gridSpan w:val="2"/>
            <w:tcBorders>
              <w:top w:val="nil"/>
              <w:bottom w:val="nil"/>
            </w:tcBorders>
            <w:shd w:val="clear" w:color="auto" w:fill="auto"/>
          </w:tcPr>
          <w:p w:rsidR="00CA701C" w:rsidRPr="00DF001F" w:rsidRDefault="00CA701C" w:rsidP="003C0CEA">
            <w:pPr>
              <w:spacing w:before="120" w:after="120"/>
              <w:rPr>
                <w:rFonts w:ascii="Times New Roman" w:hAnsi="Times New Roman" w:cs="Times New Roman"/>
                <w:sz w:val="20"/>
                <w:szCs w:val="20"/>
                <w:lang w:val="en-US"/>
              </w:rPr>
            </w:pPr>
            <w:r w:rsidRPr="00DF001F">
              <w:rPr>
                <w:rFonts w:ascii="Times New Roman" w:hAnsi="Times New Roman" w:cs="Times New Roman"/>
                <w:b/>
                <w:sz w:val="20"/>
                <w:szCs w:val="20"/>
                <w:lang w:val="en-US"/>
              </w:rPr>
              <w:t>Ethics</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7929C6">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 xml:space="preserve">Standards of conduct, ethical norms, stigma </w:t>
            </w:r>
          </w:p>
          <w:p w:rsidR="00CA701C" w:rsidRPr="00DF001F" w:rsidRDefault="00CA701C" w:rsidP="007929C6">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(macro-level)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30"/>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 xml:space="preserve">Health and consumer rights as a basis to establish responsibility for cultural competency and set out legislative and ethical obligations for individuals and </w:t>
            </w:r>
            <w:r w:rsidR="00640CB8" w:rsidRPr="00DF001F">
              <w:rPr>
                <w:rFonts w:ascii="Times New Roman" w:hAnsi="Times New Roman" w:cs="Times New Roman"/>
                <w:sz w:val="18"/>
                <w:szCs w:val="18"/>
                <w:lang w:val="en-US"/>
              </w:rPr>
              <w:t>organization</w:t>
            </w:r>
            <w:r w:rsidRPr="00DF001F">
              <w:rPr>
                <w:rFonts w:ascii="Times New Roman" w:hAnsi="Times New Roman" w:cs="Times New Roman"/>
                <w:sz w:val="18"/>
                <w:szCs w:val="18"/>
                <w:lang w:val="en-US"/>
              </w:rPr>
              <w:t xml:space="preserve"> (PA/DIET) [8s];</w:t>
            </w:r>
          </w:p>
          <w:p w:rsidR="00CA701C" w:rsidRPr="00DF001F" w:rsidRDefault="00CA701C" w:rsidP="00CA701C">
            <w:pPr>
              <w:pStyle w:val="Akapitzlist"/>
              <w:numPr>
                <w:ilvl w:val="0"/>
                <w:numId w:val="21"/>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Changes in the design of the clinical delivery systems required to develop a standard of care that responds with sensitivity to the bias and stigma that accompany obesity (most health professionals remain relatively unaware of the relationship of obesity to social factors such as stigma and bias0 (PA/DIET) [14s];</w:t>
            </w:r>
          </w:p>
          <w:p w:rsidR="00CA701C" w:rsidRPr="00DF001F" w:rsidRDefault="00CA701C" w:rsidP="00CA701C">
            <w:pPr>
              <w:pStyle w:val="Akapitzlist"/>
              <w:numPr>
                <w:ilvl w:val="0"/>
                <w:numId w:val="21"/>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Taking account of cultural or religious values (e.g., the need for separate physical activity sessions for men and women, or in relation to body image, or beliefs and practices about hospitality and food; they also take account of religious and cultural practices) (PA/DIET/OTHER BEHAVIORS) [16s]</w:t>
            </w:r>
          </w:p>
        </w:tc>
      </w:tr>
      <w:tr w:rsidR="00CA701C" w:rsidRPr="00DF001F"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Target group: standards, norms, stigma</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(meso/micro-level)</w:t>
            </w:r>
          </w:p>
        </w:tc>
        <w:tc>
          <w:tcPr>
            <w:tcW w:w="3566" w:type="pct"/>
            <w:tcBorders>
              <w:top w:val="nil"/>
              <w:left w:val="nil"/>
              <w:bottom w:val="nil"/>
            </w:tcBorders>
            <w:shd w:val="clear" w:color="auto" w:fill="auto"/>
            <w:vAlign w:val="center"/>
          </w:tcPr>
          <w:p w:rsidR="00CA701C" w:rsidRPr="00DF001F" w:rsidRDefault="00CA701C" w:rsidP="003C0CEA">
            <w:pPr>
              <w:spacing w:before="120" w:after="120"/>
              <w:contextualSpacing/>
              <w:rPr>
                <w:rFonts w:ascii="Times New Roman" w:hAnsi="Times New Roman" w:cs="Times New Roman"/>
                <w:sz w:val="18"/>
                <w:szCs w:val="18"/>
                <w:lang w:val="en-US"/>
              </w:rPr>
            </w:pPr>
            <w:r w:rsidRPr="00DF001F">
              <w:rPr>
                <w:rFonts w:ascii="Times New Roman" w:hAnsi="Times New Roman" w:cs="Times New Roman"/>
                <w:sz w:val="18"/>
                <w:szCs w:val="18"/>
                <w:lang w:val="en-US"/>
              </w:rPr>
              <w:t>not found</w:t>
            </w:r>
          </w:p>
        </w:tc>
      </w:tr>
      <w:tr w:rsidR="00CA701C" w:rsidRPr="00DF001F"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Target group: standards, norms, stigma</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(meso/micro-level)</w:t>
            </w:r>
          </w:p>
        </w:tc>
        <w:tc>
          <w:tcPr>
            <w:tcW w:w="3566" w:type="pct"/>
            <w:tcBorders>
              <w:top w:val="nil"/>
              <w:left w:val="nil"/>
              <w:bottom w:val="nil"/>
            </w:tcBorders>
            <w:shd w:val="clear" w:color="auto" w:fill="auto"/>
            <w:vAlign w:val="center"/>
          </w:tcPr>
          <w:p w:rsidR="00CA701C" w:rsidRPr="00DF001F" w:rsidRDefault="00CA701C" w:rsidP="003C0CEA">
            <w:pPr>
              <w:spacing w:before="120" w:after="120"/>
              <w:contextualSpacing/>
              <w:rPr>
                <w:rFonts w:ascii="Times New Roman" w:hAnsi="Times New Roman" w:cs="Times New Roman"/>
                <w:sz w:val="18"/>
                <w:szCs w:val="18"/>
                <w:lang w:val="en-US"/>
              </w:rPr>
            </w:pPr>
            <w:r w:rsidRPr="00DF001F">
              <w:rPr>
                <w:rFonts w:ascii="Times New Roman" w:hAnsi="Times New Roman" w:cs="Times New Roman"/>
                <w:sz w:val="18"/>
                <w:szCs w:val="18"/>
                <w:lang w:val="en-US"/>
              </w:rPr>
              <w:t>not found</w:t>
            </w:r>
          </w:p>
        </w:tc>
      </w:tr>
      <w:tr w:rsidR="00CA701C" w:rsidRPr="00DF001F" w:rsidTr="009E32AD">
        <w:trPr>
          <w:cantSplit/>
        </w:trPr>
        <w:tc>
          <w:tcPr>
            <w:tcW w:w="5000" w:type="pct"/>
            <w:gridSpan w:val="2"/>
            <w:tcBorders>
              <w:top w:val="nil"/>
              <w:bottom w:val="nil"/>
            </w:tcBorders>
            <w:shd w:val="clear" w:color="auto" w:fill="auto"/>
          </w:tcPr>
          <w:p w:rsidR="00CA701C" w:rsidRPr="00DF001F" w:rsidRDefault="00CA701C" w:rsidP="003C0CEA">
            <w:pPr>
              <w:spacing w:before="120" w:after="120"/>
              <w:rPr>
                <w:rFonts w:ascii="Times New Roman" w:hAnsi="Times New Roman" w:cs="Times New Roman"/>
                <w:sz w:val="20"/>
                <w:szCs w:val="20"/>
                <w:lang w:val="en-US"/>
              </w:rPr>
            </w:pPr>
            <w:r w:rsidRPr="00DF001F">
              <w:rPr>
                <w:rFonts w:ascii="Times New Roman" w:hAnsi="Times New Roman" w:cs="Times New Roman"/>
                <w:b/>
                <w:sz w:val="20"/>
                <w:szCs w:val="20"/>
                <w:lang w:val="en-US"/>
              </w:rPr>
              <w:t>Political</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lastRenderedPageBreak/>
              <w:t>Interrelated policies, political pressure</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(macro-level)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29"/>
              </w:numPr>
              <w:spacing w:before="120" w:after="120" w:line="240" w:lineRule="auto"/>
              <w:ind w:left="357" w:hanging="357"/>
              <w:contextualSpacing w:val="0"/>
              <w:rPr>
                <w:rFonts w:ascii="Times New Roman" w:hAnsi="Times New Roman" w:cs="Times New Roman"/>
                <w:sz w:val="18"/>
                <w:szCs w:val="18"/>
                <w:lang w:val="en-US"/>
              </w:rPr>
            </w:pPr>
            <w:proofErr w:type="spellStart"/>
            <w:r w:rsidRPr="00DF001F">
              <w:rPr>
                <w:rFonts w:ascii="Times New Roman" w:hAnsi="Times New Roman" w:cs="Times New Roman"/>
                <w:sz w:val="18"/>
                <w:szCs w:val="18"/>
                <w:lang w:val="en-US"/>
              </w:rPr>
              <w:t>Prioritisation</w:t>
            </w:r>
            <w:proofErr w:type="spellEnd"/>
            <w:r w:rsidRPr="00DF001F">
              <w:rPr>
                <w:rFonts w:ascii="Times New Roman" w:hAnsi="Times New Roman" w:cs="Times New Roman"/>
                <w:sz w:val="18"/>
                <w:szCs w:val="18"/>
                <w:lang w:val="en-US"/>
              </w:rPr>
              <w:t xml:space="preserve"> of government policies that resulted in short-term economic benefit, over policies related to longer-term health outcomes (DIET) [2]</w:t>
            </w:r>
          </w:p>
          <w:p w:rsidR="00CA701C" w:rsidRPr="00DF001F" w:rsidRDefault="00CA701C" w:rsidP="00CA701C">
            <w:pPr>
              <w:pStyle w:val="Akapitzlist"/>
              <w:numPr>
                <w:ilvl w:val="0"/>
                <w:numId w:val="2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 xml:space="preserve">Conflicted decision-making. (e .g., competing agendas which </w:t>
            </w:r>
            <w:proofErr w:type="spellStart"/>
            <w:r w:rsidRPr="00DF001F">
              <w:rPr>
                <w:rFonts w:ascii="Times New Roman" w:hAnsi="Times New Roman" w:cs="Times New Roman"/>
                <w:sz w:val="18"/>
                <w:szCs w:val="18"/>
                <w:lang w:val="en-US"/>
              </w:rPr>
              <w:t>prioritised</w:t>
            </w:r>
            <w:proofErr w:type="spellEnd"/>
            <w:r w:rsidRPr="00DF001F">
              <w:rPr>
                <w:rFonts w:ascii="Times New Roman" w:hAnsi="Times New Roman" w:cs="Times New Roman"/>
                <w:sz w:val="18"/>
                <w:szCs w:val="18"/>
                <w:lang w:val="en-US"/>
              </w:rPr>
              <w:t xml:space="preserve"> certain nutrition issues over others, for example, food safety over food security in health department or when the government department responsible for protecting agricultural producers was the same department advising the public about dietary intake) (DIET) [2]</w:t>
            </w:r>
          </w:p>
          <w:p w:rsidR="00CA701C" w:rsidRPr="00DF001F" w:rsidRDefault="00CA701C" w:rsidP="00CA701C">
            <w:pPr>
              <w:pStyle w:val="Akapitzlist"/>
              <w:numPr>
                <w:ilvl w:val="0"/>
                <w:numId w:val="2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Pressure from industry, e.g., ‘intense lobbying' (industry had a lot more points of interaction with government than health organi</w:t>
            </w:r>
            <w:r w:rsidR="007F4E04">
              <w:rPr>
                <w:rFonts w:ascii="Times New Roman" w:hAnsi="Times New Roman" w:cs="Times New Roman"/>
                <w:sz w:val="18"/>
                <w:szCs w:val="18"/>
                <w:lang w:val="en-US"/>
              </w:rPr>
              <w:t>z</w:t>
            </w:r>
            <w:r w:rsidRPr="00DF001F">
              <w:rPr>
                <w:rFonts w:ascii="Times New Roman" w:hAnsi="Times New Roman" w:cs="Times New Roman"/>
                <w:sz w:val="18"/>
                <w:szCs w:val="18"/>
                <w:lang w:val="en-US"/>
              </w:rPr>
              <w:t xml:space="preserve">ations as providers of tax revenue, major employers, through international linkages, and as holders of </w:t>
            </w:r>
            <w:proofErr w:type="spellStart"/>
            <w:r w:rsidRPr="00DF001F">
              <w:rPr>
                <w:rFonts w:ascii="Times New Roman" w:hAnsi="Times New Roman" w:cs="Times New Roman"/>
                <w:sz w:val="18"/>
                <w:szCs w:val="18"/>
                <w:lang w:val="en-US"/>
              </w:rPr>
              <w:t>specialised</w:t>
            </w:r>
            <w:proofErr w:type="spellEnd"/>
            <w:r w:rsidRPr="00DF001F">
              <w:rPr>
                <w:rFonts w:ascii="Times New Roman" w:hAnsi="Times New Roman" w:cs="Times New Roman"/>
                <w:sz w:val="18"/>
                <w:szCs w:val="18"/>
                <w:lang w:val="en-US"/>
              </w:rPr>
              <w:t xml:space="preserve"> knowledge) (DIET) [2]</w:t>
            </w:r>
          </w:p>
          <w:p w:rsidR="00CA701C" w:rsidRPr="00DF001F" w:rsidRDefault="00CA701C" w:rsidP="00CA701C">
            <w:pPr>
              <w:pStyle w:val="Akapitzlist"/>
              <w:numPr>
                <w:ilvl w:val="0"/>
                <w:numId w:val="2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Ensure solutions are politically palatable. For a solution to be politically palatable it needed to align with at least one goal of the government as well as the prevailing political ideology (DIET) [2]</w:t>
            </w:r>
          </w:p>
          <w:p w:rsidR="00CA701C" w:rsidRPr="00DF001F" w:rsidRDefault="00CA701C" w:rsidP="00CA701C">
            <w:pPr>
              <w:pStyle w:val="Akapitzlist"/>
              <w:numPr>
                <w:ilvl w:val="0"/>
                <w:numId w:val="22"/>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Social-political context, e.g., political support for the initiative, the initiative fits with existing rules/regulations (PA/DIET) [19]</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 xml:space="preserve">Policies in organizations involved/partner organizations </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(meso/micro-level)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28"/>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Retailers incomplete control over the foods and beverages available in food stores (e.g., if the store was a chain or corporate location, stocking decisions were determined within upper management) (DIET) [6];</w:t>
            </w:r>
          </w:p>
          <w:p w:rsidR="00CA701C" w:rsidRPr="00DF001F" w:rsidRDefault="00CA701C" w:rsidP="00CA701C">
            <w:pPr>
              <w:pStyle w:val="Akapitzlist"/>
              <w:numPr>
                <w:ilvl w:val="0"/>
                <w:numId w:val="2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Clear hierarchical structures within organi</w:t>
            </w:r>
            <w:r w:rsidR="007F4E04">
              <w:rPr>
                <w:rFonts w:ascii="Times New Roman" w:hAnsi="Times New Roman" w:cs="Times New Roman"/>
                <w:sz w:val="18"/>
                <w:szCs w:val="18"/>
                <w:lang w:val="en-US"/>
              </w:rPr>
              <w:t>z</w:t>
            </w:r>
            <w:r w:rsidRPr="00DF001F">
              <w:rPr>
                <w:rFonts w:ascii="Times New Roman" w:hAnsi="Times New Roman" w:cs="Times New Roman"/>
                <w:sz w:val="18"/>
                <w:szCs w:val="18"/>
                <w:lang w:val="en-US"/>
              </w:rPr>
              <w:t xml:space="preserve">ations (PA/SB) [14] </w:t>
            </w:r>
          </w:p>
          <w:p w:rsidR="00CA701C" w:rsidRPr="00DF001F" w:rsidRDefault="00CA701C" w:rsidP="00CA701C">
            <w:pPr>
              <w:pStyle w:val="Akapitzlist"/>
              <w:numPr>
                <w:ilvl w:val="0"/>
                <w:numId w:val="2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Clear protocols, tasks, and agreements among organi</w:t>
            </w:r>
            <w:r w:rsidR="00774CC3">
              <w:rPr>
                <w:rFonts w:ascii="Times New Roman" w:hAnsi="Times New Roman" w:cs="Times New Roman"/>
                <w:sz w:val="18"/>
                <w:szCs w:val="18"/>
                <w:lang w:val="en-US"/>
              </w:rPr>
              <w:t>z</w:t>
            </w:r>
            <w:r w:rsidRPr="00DF001F">
              <w:rPr>
                <w:rFonts w:ascii="Times New Roman" w:hAnsi="Times New Roman" w:cs="Times New Roman"/>
                <w:sz w:val="18"/>
                <w:szCs w:val="18"/>
                <w:lang w:val="en-US"/>
              </w:rPr>
              <w:t>ations (PA/SB) [14];</w:t>
            </w:r>
          </w:p>
          <w:p w:rsidR="00CA701C" w:rsidRPr="00DF001F" w:rsidRDefault="00CA701C" w:rsidP="00CA701C">
            <w:pPr>
              <w:pStyle w:val="Akapitzlist"/>
              <w:numPr>
                <w:ilvl w:val="0"/>
                <w:numId w:val="2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Formal reinforcement of new strategies use in organization policy/plans (PA/DIET) [19];</w:t>
            </w:r>
          </w:p>
          <w:p w:rsidR="00CA701C" w:rsidRPr="00DF001F" w:rsidRDefault="00CA701C" w:rsidP="00CA701C">
            <w:pPr>
              <w:pStyle w:val="Akapitzlist"/>
              <w:numPr>
                <w:ilvl w:val="0"/>
                <w:numId w:val="23"/>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Integration of new programming - refers to the extent to which an organization can incorporate innovation into its existing practices and routines (PA/DIET) [23]</w:t>
            </w:r>
          </w:p>
        </w:tc>
      </w:tr>
      <w:tr w:rsidR="00CA701C" w:rsidRPr="0082123D" w:rsidTr="009E32AD">
        <w:trPr>
          <w:cantSplit/>
        </w:trPr>
        <w:tc>
          <w:tcPr>
            <w:tcW w:w="1434" w:type="pct"/>
            <w:tcBorders>
              <w:top w:val="nil"/>
              <w:bottom w:val="nil"/>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proofErr w:type="spellStart"/>
            <w:r w:rsidRPr="00DF001F">
              <w:rPr>
                <w:rFonts w:ascii="Times New Roman" w:hAnsi="Times New Roman" w:cs="Times New Roman"/>
                <w:b/>
                <w:sz w:val="20"/>
                <w:szCs w:val="20"/>
                <w:lang w:val="en-US"/>
              </w:rPr>
              <w:t>Sectorial</w:t>
            </w:r>
            <w:proofErr w:type="spellEnd"/>
            <w:r w:rsidRPr="00DF001F">
              <w:rPr>
                <w:rFonts w:ascii="Times New Roman" w:hAnsi="Times New Roman" w:cs="Times New Roman"/>
                <w:b/>
                <w:sz w:val="20"/>
                <w:szCs w:val="20"/>
                <w:lang w:val="en-US"/>
              </w:rPr>
              <w:t xml:space="preserve"> po</w:t>
            </w:r>
            <w:r w:rsidR="007929C6" w:rsidRPr="00DF001F">
              <w:rPr>
                <w:rFonts w:ascii="Times New Roman" w:hAnsi="Times New Roman" w:cs="Times New Roman"/>
                <w:b/>
                <w:sz w:val="20"/>
                <w:szCs w:val="20"/>
                <w:lang w:val="en-US"/>
              </w:rPr>
              <w:t>licies: health care, education</w:t>
            </w:r>
            <w:r w:rsidRPr="00DF001F">
              <w:rPr>
                <w:rFonts w:ascii="Times New Roman" w:hAnsi="Times New Roman" w:cs="Times New Roman"/>
                <w:b/>
                <w:sz w:val="20"/>
                <w:szCs w:val="20"/>
                <w:lang w:val="en-US"/>
              </w:rPr>
              <w:t xml:space="preserve">, food production and retail system properties </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(macro-level)</w:t>
            </w:r>
          </w:p>
        </w:tc>
        <w:tc>
          <w:tcPr>
            <w:tcW w:w="3566" w:type="pct"/>
            <w:tcBorders>
              <w:top w:val="nil"/>
              <w:left w:val="nil"/>
              <w:bottom w:val="nil"/>
            </w:tcBorders>
            <w:shd w:val="clear" w:color="auto" w:fill="auto"/>
          </w:tcPr>
          <w:p w:rsidR="00CA701C" w:rsidRPr="00DF001F" w:rsidRDefault="00CA701C" w:rsidP="00CA701C">
            <w:pPr>
              <w:pStyle w:val="Akapitzlist"/>
              <w:numPr>
                <w:ilvl w:val="0"/>
                <w:numId w:val="27"/>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 xml:space="preserve">Government silos (coordinating various departments to work together can be challenging as they tend to work in ‘silos’ and </w:t>
            </w:r>
            <w:proofErr w:type="spellStart"/>
            <w:r w:rsidRPr="00DF001F">
              <w:rPr>
                <w:rFonts w:ascii="Times New Roman" w:hAnsi="Times New Roman" w:cs="Times New Roman"/>
                <w:sz w:val="18"/>
                <w:szCs w:val="18"/>
                <w:lang w:val="en-US"/>
              </w:rPr>
              <w:t>prioritise</w:t>
            </w:r>
            <w:proofErr w:type="spellEnd"/>
            <w:r w:rsidRPr="00DF001F">
              <w:rPr>
                <w:rFonts w:ascii="Times New Roman" w:hAnsi="Times New Roman" w:cs="Times New Roman"/>
                <w:sz w:val="18"/>
                <w:szCs w:val="18"/>
                <w:lang w:val="en-US"/>
              </w:rPr>
              <w:t xml:space="preserve"> their own objectives, e.g., some government departments can take a narrow perspective of their responsibilities, for example: local government identifying its sole role in food policy as the regulation of food hygiene and safety) (DIET) [2];</w:t>
            </w:r>
          </w:p>
          <w:p w:rsidR="00CA701C" w:rsidRPr="00DF001F" w:rsidRDefault="00CA701C" w:rsidP="00CA701C">
            <w:pPr>
              <w:pStyle w:val="Akapitzlist"/>
              <w:numPr>
                <w:ilvl w:val="0"/>
                <w:numId w:val="24"/>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Contract agreements dictated unhealthy product stocking, promotions, and placement in prime consumer areas (although good for business, have negative potential impacts on consumer health) (DIET) [6];</w:t>
            </w:r>
          </w:p>
          <w:p w:rsidR="00CA701C" w:rsidRPr="00DF001F" w:rsidRDefault="00CA701C" w:rsidP="00CA701C">
            <w:pPr>
              <w:pStyle w:val="Akapitzlist"/>
              <w:numPr>
                <w:ilvl w:val="0"/>
                <w:numId w:val="24"/>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Supplier product purchasing policies (i.e., purchasing amount, package sizes, return policies) (DIET) [6];</w:t>
            </w:r>
          </w:p>
          <w:p w:rsidR="00CA701C" w:rsidRPr="00DF001F" w:rsidRDefault="00CA701C" w:rsidP="00CA701C">
            <w:pPr>
              <w:pStyle w:val="Akapitzlist"/>
              <w:numPr>
                <w:ilvl w:val="0"/>
                <w:numId w:val="24"/>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Non-synergic relationship, within national PA plans regarding the goals of the sport, education, and urban planning sectors (PA/SB) [12]</w:t>
            </w:r>
          </w:p>
        </w:tc>
      </w:tr>
      <w:tr w:rsidR="00CA701C" w:rsidRPr="00DF001F" w:rsidTr="009E32AD">
        <w:trPr>
          <w:cantSplit/>
        </w:trPr>
        <w:tc>
          <w:tcPr>
            <w:tcW w:w="5000" w:type="pct"/>
            <w:gridSpan w:val="2"/>
            <w:tcBorders>
              <w:top w:val="nil"/>
              <w:bottom w:val="nil"/>
            </w:tcBorders>
            <w:shd w:val="clear" w:color="auto" w:fill="auto"/>
          </w:tcPr>
          <w:p w:rsidR="00CA701C" w:rsidRPr="00DF001F" w:rsidRDefault="00CA701C" w:rsidP="003C0CEA">
            <w:pPr>
              <w:spacing w:before="120" w:after="120"/>
              <w:rPr>
                <w:rFonts w:ascii="Times New Roman" w:hAnsi="Times New Roman" w:cs="Times New Roman"/>
                <w:sz w:val="20"/>
                <w:szCs w:val="20"/>
                <w:lang w:val="en-US"/>
              </w:rPr>
            </w:pPr>
            <w:r w:rsidRPr="00DF001F">
              <w:rPr>
                <w:rFonts w:ascii="Times New Roman" w:hAnsi="Times New Roman" w:cs="Times New Roman"/>
                <w:b/>
                <w:sz w:val="20"/>
                <w:szCs w:val="20"/>
              </w:rPr>
              <w:t>Legal</w:t>
            </w:r>
          </w:p>
        </w:tc>
      </w:tr>
      <w:tr w:rsidR="00CA701C" w:rsidRPr="0082123D" w:rsidTr="009E32AD">
        <w:trPr>
          <w:cantSplit/>
        </w:trPr>
        <w:tc>
          <w:tcPr>
            <w:tcW w:w="1434" w:type="pct"/>
            <w:tcBorders>
              <w:top w:val="nil"/>
              <w:bottom w:val="single" w:sz="4" w:space="0" w:color="auto"/>
              <w:right w:val="nil"/>
            </w:tcBorders>
            <w:shd w:val="clear" w:color="auto" w:fill="auto"/>
          </w:tcPr>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lastRenderedPageBreak/>
              <w:t xml:space="preserve">Rules/regulations established to protect population rights/societal interests, enforced laws </w:t>
            </w:r>
          </w:p>
          <w:p w:rsidR="00CA701C" w:rsidRPr="00DF001F" w:rsidRDefault="00CA701C" w:rsidP="003C0CEA">
            <w:pPr>
              <w:spacing w:before="120" w:after="120"/>
              <w:ind w:left="284"/>
              <w:rPr>
                <w:rFonts w:ascii="Times New Roman" w:hAnsi="Times New Roman" w:cs="Times New Roman"/>
                <w:b/>
                <w:sz w:val="20"/>
                <w:szCs w:val="20"/>
                <w:lang w:val="en-US"/>
              </w:rPr>
            </w:pPr>
            <w:r w:rsidRPr="00DF001F">
              <w:rPr>
                <w:rFonts w:ascii="Times New Roman" w:hAnsi="Times New Roman" w:cs="Times New Roman"/>
                <w:b/>
                <w:sz w:val="20"/>
                <w:szCs w:val="20"/>
                <w:lang w:val="en-US"/>
              </w:rPr>
              <w:t>(macro-level)</w:t>
            </w:r>
          </w:p>
        </w:tc>
        <w:tc>
          <w:tcPr>
            <w:tcW w:w="3566" w:type="pct"/>
            <w:tcBorders>
              <w:top w:val="nil"/>
              <w:left w:val="nil"/>
              <w:bottom w:val="single" w:sz="4" w:space="0" w:color="auto"/>
            </w:tcBorders>
            <w:shd w:val="clear" w:color="auto" w:fill="auto"/>
          </w:tcPr>
          <w:p w:rsidR="00CA701C" w:rsidRPr="00DF001F" w:rsidRDefault="00CA701C" w:rsidP="00CA701C">
            <w:pPr>
              <w:pStyle w:val="Akapitzlist"/>
              <w:numPr>
                <w:ilvl w:val="0"/>
                <w:numId w:val="26"/>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Tension created by proposing legislation as a solution within nations with a liberal tradition of personal responsibility, individual choice, and free markets (e.g., a change in the government resulting in food and nutrition policies being watered down or rescinded on the basis of the revised policy being more industry-friendly, or because of personal responsibility arguments) (DIET) [2];</w:t>
            </w:r>
          </w:p>
          <w:p w:rsidR="00CA701C" w:rsidRPr="00DF001F" w:rsidRDefault="00CA701C" w:rsidP="00CA701C">
            <w:pPr>
              <w:pStyle w:val="Akapitzlist"/>
              <w:numPr>
                <w:ilvl w:val="0"/>
                <w:numId w:val="25"/>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Governmental legislation as a potential facilitator for the implementation of interventions (DIET) [3];</w:t>
            </w:r>
          </w:p>
          <w:p w:rsidR="00CA701C" w:rsidRPr="00DF001F" w:rsidRDefault="00CA701C" w:rsidP="00CA701C">
            <w:pPr>
              <w:pStyle w:val="Akapitzlist"/>
              <w:numPr>
                <w:ilvl w:val="0"/>
                <w:numId w:val="25"/>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Lack of strong official (national) implementation strategy (DIET) [3];</w:t>
            </w:r>
          </w:p>
          <w:p w:rsidR="00CA701C" w:rsidRPr="00DF001F" w:rsidRDefault="00CA701C" w:rsidP="00CA701C">
            <w:pPr>
              <w:pStyle w:val="Akapitzlist"/>
              <w:numPr>
                <w:ilvl w:val="0"/>
                <w:numId w:val="25"/>
              </w:numPr>
              <w:spacing w:before="120" w:after="120" w:line="240" w:lineRule="auto"/>
              <w:ind w:left="357" w:hanging="357"/>
              <w:contextualSpacing w:val="0"/>
              <w:rPr>
                <w:rFonts w:ascii="Times New Roman" w:hAnsi="Times New Roman" w:cs="Times New Roman"/>
                <w:sz w:val="18"/>
                <w:szCs w:val="18"/>
                <w:lang w:val="en-US"/>
              </w:rPr>
            </w:pPr>
            <w:r w:rsidRPr="00DF001F">
              <w:rPr>
                <w:rFonts w:ascii="Times New Roman" w:hAnsi="Times New Roman" w:cs="Times New Roman"/>
                <w:sz w:val="18"/>
                <w:szCs w:val="18"/>
                <w:lang w:val="en-US"/>
              </w:rPr>
              <w:t>Zoning regulations that preclude mixed-use neighborhoods (in terms of community-scale and street-scale urban design and land use policies and practices) (PA/SB) [11];</w:t>
            </w:r>
          </w:p>
          <w:p w:rsidR="00CA701C" w:rsidRPr="00DF001F" w:rsidRDefault="00CA701C" w:rsidP="00CA701C">
            <w:pPr>
              <w:pStyle w:val="Akapitzlist"/>
              <w:numPr>
                <w:ilvl w:val="0"/>
                <w:numId w:val="25"/>
              </w:numPr>
              <w:spacing w:before="120" w:after="120" w:line="240" w:lineRule="auto"/>
              <w:ind w:left="357" w:hanging="357"/>
              <w:contextualSpacing w:val="0"/>
              <w:rPr>
                <w:rFonts w:ascii="Times New Roman" w:hAnsi="Times New Roman" w:cs="Times New Roman"/>
                <w:sz w:val="20"/>
                <w:szCs w:val="20"/>
                <w:lang w:val="en-US"/>
              </w:rPr>
            </w:pPr>
            <w:r w:rsidRPr="00DF001F">
              <w:rPr>
                <w:rFonts w:ascii="Times New Roman" w:hAnsi="Times New Roman" w:cs="Times New Roman"/>
                <w:sz w:val="18"/>
                <w:szCs w:val="18"/>
                <w:lang w:val="en-US"/>
              </w:rPr>
              <w:t xml:space="preserve">Regional or national health policies could support sustainability by </w:t>
            </w:r>
            <w:proofErr w:type="spellStart"/>
            <w:r w:rsidRPr="00DF001F">
              <w:rPr>
                <w:rFonts w:ascii="Times New Roman" w:hAnsi="Times New Roman" w:cs="Times New Roman"/>
                <w:sz w:val="18"/>
                <w:szCs w:val="18"/>
                <w:lang w:val="en-US"/>
              </w:rPr>
              <w:t>legitimising</w:t>
            </w:r>
            <w:proofErr w:type="spellEnd"/>
            <w:r w:rsidRPr="00DF001F">
              <w:rPr>
                <w:rFonts w:ascii="Times New Roman" w:hAnsi="Times New Roman" w:cs="Times New Roman"/>
                <w:sz w:val="18"/>
                <w:szCs w:val="18"/>
                <w:lang w:val="en-US"/>
              </w:rPr>
              <w:t xml:space="preserve"> health promotion in schools (PA/DIET) [25]</w:t>
            </w:r>
          </w:p>
        </w:tc>
      </w:tr>
      <w:tr w:rsidR="00CA701C" w:rsidRPr="0082123D" w:rsidTr="009E32AD">
        <w:trPr>
          <w:cantSplit/>
        </w:trPr>
        <w:tc>
          <w:tcPr>
            <w:tcW w:w="5000" w:type="pct"/>
            <w:gridSpan w:val="2"/>
            <w:tcBorders>
              <w:bottom w:val="nil"/>
            </w:tcBorders>
            <w:shd w:val="clear" w:color="auto" w:fill="auto"/>
          </w:tcPr>
          <w:p w:rsidR="00CA701C" w:rsidRPr="00DF001F" w:rsidRDefault="00CA701C" w:rsidP="00CA701C">
            <w:pPr>
              <w:spacing w:after="0"/>
              <w:rPr>
                <w:rFonts w:ascii="Times New Roman" w:hAnsi="Times New Roman" w:cs="Times New Roman"/>
                <w:sz w:val="16"/>
                <w:szCs w:val="16"/>
                <w:lang w:val="en-US"/>
              </w:rPr>
            </w:pPr>
            <w:r w:rsidRPr="00DF001F">
              <w:rPr>
                <w:rFonts w:ascii="Times New Roman" w:hAnsi="Times New Roman" w:cs="Times New Roman"/>
                <w:i/>
                <w:sz w:val="16"/>
                <w:szCs w:val="16"/>
                <w:lang w:val="en-US"/>
              </w:rPr>
              <w:t>Note:</w:t>
            </w:r>
            <w:r w:rsidRPr="00DF001F">
              <w:rPr>
                <w:rFonts w:ascii="Times New Roman" w:hAnsi="Times New Roman" w:cs="Times New Roman"/>
                <w:sz w:val="16"/>
                <w:szCs w:val="16"/>
                <w:lang w:val="en-US"/>
              </w:rPr>
              <w:t xml:space="preserve"> * - each example is followed by a reference number according to the list of references inserted under Table </w:t>
            </w:r>
            <w:r w:rsidR="00515473" w:rsidRPr="00DF001F">
              <w:rPr>
                <w:rFonts w:ascii="Times New Roman" w:hAnsi="Times New Roman" w:cs="Times New Roman"/>
                <w:sz w:val="16"/>
                <w:szCs w:val="16"/>
                <w:lang w:val="en-US"/>
              </w:rPr>
              <w:t>S</w:t>
            </w:r>
            <w:r w:rsidRPr="00DF001F">
              <w:rPr>
                <w:rFonts w:ascii="Times New Roman" w:hAnsi="Times New Roman" w:cs="Times New Roman"/>
                <w:sz w:val="16"/>
                <w:szCs w:val="16"/>
                <w:lang w:val="en-US"/>
              </w:rPr>
              <w:t xml:space="preserve">4 and </w:t>
            </w:r>
            <w:r w:rsidR="00515473" w:rsidRPr="00DF001F">
              <w:rPr>
                <w:rFonts w:ascii="Times New Roman" w:hAnsi="Times New Roman" w:cs="Times New Roman"/>
                <w:sz w:val="16"/>
                <w:szCs w:val="16"/>
                <w:lang w:val="en-US"/>
              </w:rPr>
              <w:t>S</w:t>
            </w:r>
            <w:r w:rsidRPr="00DF001F">
              <w:rPr>
                <w:rFonts w:ascii="Times New Roman" w:hAnsi="Times New Roman" w:cs="Times New Roman"/>
                <w:sz w:val="16"/>
                <w:szCs w:val="16"/>
                <w:lang w:val="en-US"/>
              </w:rPr>
              <w:t xml:space="preserve">5 in </w:t>
            </w:r>
            <w:r w:rsidR="00515473" w:rsidRPr="00DF001F">
              <w:rPr>
                <w:rFonts w:ascii="Times New Roman" w:hAnsi="Times New Roman" w:cs="Times New Roman"/>
                <w:sz w:val="16"/>
                <w:szCs w:val="16"/>
                <w:lang w:val="en-US"/>
              </w:rPr>
              <w:t xml:space="preserve">current </w:t>
            </w:r>
            <w:r w:rsidRPr="00DF001F">
              <w:rPr>
                <w:rFonts w:ascii="Times New Roman" w:hAnsi="Times New Roman" w:cs="Times New Roman"/>
                <w:sz w:val="16"/>
                <w:szCs w:val="16"/>
                <w:lang w:val="en-US"/>
              </w:rPr>
              <w:t xml:space="preserve">Additional File </w:t>
            </w:r>
            <w:r w:rsidR="00D34E3A" w:rsidRPr="00DF001F">
              <w:rPr>
                <w:rFonts w:ascii="Times New Roman" w:hAnsi="Times New Roman" w:cs="Times New Roman"/>
                <w:sz w:val="16"/>
                <w:szCs w:val="16"/>
                <w:lang w:val="en-US"/>
              </w:rPr>
              <w:t>1</w:t>
            </w:r>
          </w:p>
        </w:tc>
      </w:tr>
    </w:tbl>
    <w:p w:rsidR="008F1C07" w:rsidRPr="00DF001F" w:rsidRDefault="008F1C07"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D836E5">
      <w:pPr>
        <w:spacing w:after="0"/>
        <w:ind w:left="-540"/>
        <w:rPr>
          <w:rFonts w:ascii="Times New Roman" w:hAnsi="Times New Roman" w:cs="Times New Roman"/>
          <w:sz w:val="20"/>
          <w:szCs w:val="20"/>
          <w:lang w:val="en-US"/>
        </w:rPr>
      </w:pPr>
    </w:p>
    <w:p w:rsidR="005804A3" w:rsidRPr="00DF001F" w:rsidRDefault="005804A3" w:rsidP="005804A3">
      <w:pPr>
        <w:rPr>
          <w:rFonts w:ascii="Times New Roman" w:hAnsi="Times New Roman" w:cs="Times New Roman"/>
          <w:sz w:val="20"/>
          <w:szCs w:val="20"/>
          <w:lang w:val="en-US"/>
        </w:rPr>
      </w:pPr>
    </w:p>
    <w:tbl>
      <w:tblPr>
        <w:tblStyle w:val="Tabela-Siatka"/>
        <w:tblW w:w="14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752"/>
        <w:gridCol w:w="1751"/>
        <w:gridCol w:w="1701"/>
        <w:gridCol w:w="1701"/>
        <w:gridCol w:w="1701"/>
        <w:gridCol w:w="2268"/>
        <w:gridCol w:w="2358"/>
      </w:tblGrid>
      <w:tr w:rsidR="005804A3" w:rsidRPr="0082123D" w:rsidTr="002C210A">
        <w:tc>
          <w:tcPr>
            <w:tcW w:w="14232" w:type="dxa"/>
            <w:gridSpan w:val="7"/>
            <w:shd w:val="clear" w:color="auto" w:fill="auto"/>
            <w:vAlign w:val="center"/>
          </w:tcPr>
          <w:p w:rsidR="005804A3" w:rsidRPr="00DF001F" w:rsidRDefault="005804A3" w:rsidP="00E309D9">
            <w:pPr>
              <w:spacing w:after="0"/>
              <w:rPr>
                <w:rFonts w:ascii="Times New Roman" w:hAnsi="Times New Roman" w:cs="Times New Roman"/>
                <w:sz w:val="20"/>
                <w:szCs w:val="20"/>
                <w:lang w:val="en-US"/>
              </w:rPr>
            </w:pPr>
            <w:r w:rsidRPr="00DF001F">
              <w:rPr>
                <w:rFonts w:ascii="Times New Roman" w:hAnsi="Times New Roman" w:cs="Times New Roman"/>
                <w:sz w:val="20"/>
                <w:szCs w:val="20"/>
                <w:lang w:val="en-US"/>
              </w:rPr>
              <w:lastRenderedPageBreak/>
              <w:t>Table S7</w:t>
            </w:r>
          </w:p>
          <w:p w:rsidR="005804A3" w:rsidRPr="00DF001F" w:rsidRDefault="005804A3" w:rsidP="00E309D9">
            <w:pPr>
              <w:spacing w:after="0"/>
              <w:rPr>
                <w:rFonts w:ascii="Times New Roman" w:hAnsi="Times New Roman" w:cs="Times New Roman"/>
                <w:sz w:val="20"/>
                <w:szCs w:val="20"/>
                <w:lang w:val="en-US"/>
              </w:rPr>
            </w:pPr>
            <w:r w:rsidRPr="00DF001F">
              <w:rPr>
                <w:rFonts w:ascii="Times New Roman" w:hAnsi="Times New Roman" w:cs="Times New Roman"/>
                <w:sz w:val="20"/>
                <w:szCs w:val="20"/>
                <w:lang w:val="en-US"/>
              </w:rPr>
              <w:t>Specific populations and settings targeting diet, physical activity (PA) and sedentary behaviors (SB)</w:t>
            </w:r>
          </w:p>
        </w:tc>
      </w:tr>
      <w:tr w:rsidR="005804A3" w:rsidRPr="0082123D" w:rsidTr="002C210A">
        <w:tc>
          <w:tcPr>
            <w:tcW w:w="2752" w:type="dxa"/>
            <w:vMerge w:val="restart"/>
            <w:tcBorders>
              <w:top w:val="single" w:sz="4" w:space="0" w:color="auto"/>
            </w:tcBorders>
            <w:shd w:val="clear" w:color="auto" w:fill="auto"/>
            <w:vAlign w:val="center"/>
          </w:tcPr>
          <w:p w:rsidR="005804A3" w:rsidRPr="00DF001F" w:rsidRDefault="005804A3" w:rsidP="009E32AD">
            <w:pPr>
              <w:spacing w:before="120" w:after="120"/>
              <w:rPr>
                <w:rFonts w:ascii="Times New Roman" w:hAnsi="Times New Roman" w:cs="Times New Roman"/>
                <w:b/>
                <w:sz w:val="20"/>
                <w:szCs w:val="20"/>
                <w:lang w:val="en-US"/>
              </w:rPr>
            </w:pPr>
            <w:r w:rsidRPr="00DF001F">
              <w:rPr>
                <w:rFonts w:ascii="Times New Roman" w:hAnsi="Times New Roman" w:cs="Times New Roman"/>
                <w:b/>
                <w:sz w:val="20"/>
                <w:szCs w:val="20"/>
                <w:lang w:val="en-US"/>
              </w:rPr>
              <w:t>Behaviors analyzed in the studies included in the review/stakeholders documents (diet or PA or SB)</w:t>
            </w:r>
          </w:p>
        </w:tc>
        <w:tc>
          <w:tcPr>
            <w:tcW w:w="11480" w:type="dxa"/>
            <w:gridSpan w:val="6"/>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lang w:val="en-US"/>
              </w:rPr>
            </w:pPr>
            <w:r w:rsidRPr="00DF001F">
              <w:rPr>
                <w:rFonts w:ascii="Times New Roman" w:hAnsi="Times New Roman" w:cs="Times New Roman"/>
                <w:b/>
                <w:sz w:val="20"/>
                <w:szCs w:val="20"/>
                <w:lang w:val="en-US"/>
              </w:rPr>
              <w:t>Specific target population/policy implementation setting</w:t>
            </w:r>
          </w:p>
        </w:tc>
      </w:tr>
      <w:tr w:rsidR="005804A3" w:rsidRPr="0082123D" w:rsidTr="002C210A">
        <w:trPr>
          <w:trHeight w:val="1579"/>
        </w:trPr>
        <w:tc>
          <w:tcPr>
            <w:tcW w:w="2752" w:type="dxa"/>
            <w:vMerge/>
            <w:shd w:val="clear" w:color="auto" w:fill="auto"/>
            <w:vAlign w:val="center"/>
          </w:tcPr>
          <w:p w:rsidR="005804A3" w:rsidRPr="00DF001F" w:rsidRDefault="005804A3" w:rsidP="009E32AD">
            <w:pPr>
              <w:spacing w:before="120" w:after="120"/>
              <w:rPr>
                <w:rFonts w:ascii="Times New Roman" w:hAnsi="Times New Roman" w:cs="Times New Roman"/>
                <w:sz w:val="20"/>
                <w:szCs w:val="20"/>
                <w:lang w:val="en-US"/>
              </w:rPr>
            </w:pPr>
          </w:p>
        </w:tc>
        <w:tc>
          <w:tcPr>
            <w:tcW w:w="3452" w:type="dxa"/>
            <w:gridSpan w:val="2"/>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lang w:val="en-US"/>
              </w:rPr>
            </w:pPr>
            <w:r w:rsidRPr="00DF001F">
              <w:rPr>
                <w:rFonts w:ascii="Times New Roman" w:hAnsi="Times New Roman" w:cs="Times New Roman"/>
                <w:b/>
                <w:sz w:val="20"/>
                <w:szCs w:val="20"/>
                <w:lang w:val="en-US"/>
              </w:rPr>
              <w:t>Children/adolescents at school setting</w:t>
            </w:r>
          </w:p>
        </w:tc>
        <w:tc>
          <w:tcPr>
            <w:tcW w:w="3402" w:type="dxa"/>
            <w:gridSpan w:val="2"/>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Employees</w:t>
            </w:r>
            <w:proofErr w:type="spellEnd"/>
            <w:r w:rsidRPr="00DF001F">
              <w:rPr>
                <w:rFonts w:ascii="Times New Roman" w:hAnsi="Times New Roman" w:cs="Times New Roman"/>
                <w:b/>
                <w:sz w:val="20"/>
                <w:szCs w:val="20"/>
              </w:rPr>
              <w:t xml:space="preserve"> </w:t>
            </w:r>
            <w:proofErr w:type="spellStart"/>
            <w:r w:rsidRPr="00DF001F">
              <w:rPr>
                <w:rFonts w:ascii="Times New Roman" w:hAnsi="Times New Roman" w:cs="Times New Roman"/>
                <w:b/>
                <w:sz w:val="20"/>
                <w:szCs w:val="20"/>
              </w:rPr>
              <w:t>at</w:t>
            </w:r>
            <w:proofErr w:type="spellEnd"/>
            <w:r w:rsidRPr="00DF001F">
              <w:rPr>
                <w:rFonts w:ascii="Times New Roman" w:hAnsi="Times New Roman" w:cs="Times New Roman"/>
                <w:b/>
                <w:sz w:val="20"/>
                <w:szCs w:val="20"/>
              </w:rPr>
              <w:t xml:space="preserve"> </w:t>
            </w:r>
            <w:proofErr w:type="spellStart"/>
            <w:r w:rsidRPr="00DF001F">
              <w:rPr>
                <w:rFonts w:ascii="Times New Roman" w:hAnsi="Times New Roman" w:cs="Times New Roman"/>
                <w:b/>
                <w:sz w:val="20"/>
                <w:szCs w:val="20"/>
              </w:rPr>
              <w:t>workplace</w:t>
            </w:r>
            <w:proofErr w:type="spellEnd"/>
            <w:r w:rsidRPr="00DF001F">
              <w:rPr>
                <w:rFonts w:ascii="Times New Roman" w:hAnsi="Times New Roman" w:cs="Times New Roman"/>
                <w:b/>
                <w:sz w:val="20"/>
                <w:szCs w:val="20"/>
              </w:rPr>
              <w:t xml:space="preserve"> </w:t>
            </w:r>
            <w:proofErr w:type="spellStart"/>
            <w:r w:rsidRPr="00DF001F">
              <w:rPr>
                <w:rFonts w:ascii="Times New Roman" w:hAnsi="Times New Roman" w:cs="Times New Roman"/>
                <w:b/>
                <w:sz w:val="20"/>
                <w:szCs w:val="20"/>
              </w:rPr>
              <w:t>setting</w:t>
            </w:r>
            <w:proofErr w:type="spellEnd"/>
          </w:p>
        </w:tc>
        <w:tc>
          <w:tcPr>
            <w:tcW w:w="4626" w:type="dxa"/>
            <w:gridSpan w:val="2"/>
            <w:tcBorders>
              <w:top w:val="single" w:sz="4" w:space="0" w:color="auto"/>
              <w:bottom w:val="single" w:sz="4" w:space="0" w:color="auto"/>
            </w:tcBorders>
            <w:vAlign w:val="center"/>
          </w:tcPr>
          <w:p w:rsidR="001E762F" w:rsidRPr="00DF001F" w:rsidRDefault="005804A3" w:rsidP="009E32AD">
            <w:pPr>
              <w:spacing w:before="120" w:after="120"/>
              <w:contextualSpacing/>
              <w:jc w:val="center"/>
              <w:rPr>
                <w:rFonts w:ascii="Times New Roman" w:hAnsi="Times New Roman" w:cs="Times New Roman"/>
                <w:b/>
                <w:sz w:val="20"/>
                <w:szCs w:val="20"/>
                <w:lang w:val="en-US"/>
              </w:rPr>
            </w:pPr>
            <w:r w:rsidRPr="00DF001F">
              <w:rPr>
                <w:rFonts w:ascii="Times New Roman" w:hAnsi="Times New Roman" w:cs="Times New Roman"/>
                <w:b/>
                <w:sz w:val="20"/>
                <w:szCs w:val="20"/>
                <w:lang w:val="en-US"/>
              </w:rPr>
              <w:t xml:space="preserve">Children/adolescents/adults at risk for obesity </w:t>
            </w:r>
          </w:p>
          <w:p w:rsidR="005804A3" w:rsidRPr="00DF001F" w:rsidRDefault="005804A3" w:rsidP="009E32AD">
            <w:pPr>
              <w:spacing w:before="120" w:after="120"/>
              <w:contextualSpacing/>
              <w:jc w:val="center"/>
              <w:rPr>
                <w:rFonts w:ascii="Times New Roman" w:hAnsi="Times New Roman" w:cs="Times New Roman"/>
                <w:b/>
                <w:sz w:val="20"/>
                <w:szCs w:val="20"/>
                <w:lang w:val="en-US"/>
              </w:rPr>
            </w:pPr>
            <w:r w:rsidRPr="00DF001F">
              <w:rPr>
                <w:rFonts w:ascii="Times New Roman" w:hAnsi="Times New Roman" w:cs="Times New Roman"/>
                <w:b/>
                <w:sz w:val="20"/>
                <w:szCs w:val="20"/>
                <w:lang w:val="en-US"/>
              </w:rPr>
              <w:t>(in clinical, education, or social services settings) including:</w:t>
            </w:r>
          </w:p>
          <w:p w:rsidR="005804A3" w:rsidRPr="00DF001F" w:rsidRDefault="005804A3" w:rsidP="009E32AD">
            <w:pPr>
              <w:spacing w:before="120" w:after="120"/>
              <w:contextualSpacing/>
              <w:jc w:val="center"/>
              <w:rPr>
                <w:rFonts w:ascii="Times New Roman" w:hAnsi="Times New Roman" w:cs="Times New Roman"/>
                <w:b/>
                <w:sz w:val="16"/>
                <w:szCs w:val="16"/>
                <w:lang w:val="en-US"/>
              </w:rPr>
            </w:pPr>
            <w:r w:rsidRPr="00DF001F">
              <w:rPr>
                <w:rFonts w:ascii="Times New Roman" w:hAnsi="Times New Roman" w:cs="Times New Roman"/>
                <w:b/>
                <w:sz w:val="16"/>
                <w:szCs w:val="16"/>
                <w:lang w:val="en-US"/>
              </w:rPr>
              <w:t>(a) population of pregnant women or pregnant/postpartum women at risk for obesity</w:t>
            </w:r>
          </w:p>
          <w:p w:rsidR="005804A3" w:rsidRPr="00DF001F" w:rsidRDefault="005804A3" w:rsidP="009E32AD">
            <w:pPr>
              <w:spacing w:before="120" w:after="120"/>
              <w:contextualSpacing/>
              <w:jc w:val="center"/>
              <w:rPr>
                <w:rFonts w:ascii="Times New Roman" w:hAnsi="Times New Roman" w:cs="Times New Roman"/>
                <w:b/>
                <w:sz w:val="16"/>
                <w:szCs w:val="16"/>
                <w:lang w:val="en-US"/>
              </w:rPr>
            </w:pPr>
            <w:r w:rsidRPr="00DF001F">
              <w:rPr>
                <w:rFonts w:ascii="Times New Roman" w:hAnsi="Times New Roman" w:cs="Times New Roman"/>
                <w:b/>
                <w:sz w:val="16"/>
                <w:szCs w:val="16"/>
                <w:lang w:val="en-US"/>
              </w:rPr>
              <w:t>(b) clinical population (at high risk of developing diabetes)</w:t>
            </w:r>
          </w:p>
          <w:p w:rsidR="005804A3" w:rsidRPr="00DF001F" w:rsidRDefault="005804A3" w:rsidP="009E32AD">
            <w:pPr>
              <w:spacing w:before="120" w:after="120"/>
              <w:contextualSpacing/>
              <w:jc w:val="center"/>
              <w:rPr>
                <w:rFonts w:ascii="Times New Roman" w:hAnsi="Times New Roman" w:cs="Times New Roman"/>
                <w:b/>
                <w:sz w:val="20"/>
                <w:szCs w:val="20"/>
                <w:lang w:val="en-US"/>
              </w:rPr>
            </w:pPr>
            <w:r w:rsidRPr="00DF001F">
              <w:rPr>
                <w:rFonts w:ascii="Times New Roman" w:hAnsi="Times New Roman" w:cs="Times New Roman"/>
                <w:b/>
                <w:sz w:val="16"/>
                <w:szCs w:val="16"/>
                <w:lang w:val="en-US"/>
              </w:rPr>
              <w:t>(c) overweight and obese children, adolescents, adults</w:t>
            </w:r>
          </w:p>
        </w:tc>
      </w:tr>
      <w:tr w:rsidR="005804A3" w:rsidRPr="00DF001F" w:rsidTr="002C210A">
        <w:tc>
          <w:tcPr>
            <w:tcW w:w="2752" w:type="dxa"/>
            <w:vMerge/>
            <w:tcBorders>
              <w:bottom w:val="single" w:sz="4" w:space="0" w:color="auto"/>
            </w:tcBorders>
            <w:shd w:val="clear" w:color="auto" w:fill="auto"/>
            <w:vAlign w:val="center"/>
          </w:tcPr>
          <w:p w:rsidR="005804A3" w:rsidRPr="00DF001F" w:rsidRDefault="005804A3" w:rsidP="009E32AD">
            <w:pPr>
              <w:spacing w:before="120" w:after="120"/>
              <w:rPr>
                <w:rFonts w:ascii="Times New Roman" w:hAnsi="Times New Roman" w:cs="Times New Roman"/>
                <w:sz w:val="20"/>
                <w:szCs w:val="20"/>
                <w:lang w:val="en-US"/>
              </w:rPr>
            </w:pPr>
          </w:p>
        </w:tc>
        <w:tc>
          <w:tcPr>
            <w:tcW w:w="1751" w:type="dxa"/>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Reviews</w:t>
            </w:r>
            <w:proofErr w:type="spellEnd"/>
          </w:p>
          <w:p w:rsidR="005804A3" w:rsidRPr="00DF001F" w:rsidRDefault="005804A3" w:rsidP="009E32AD">
            <w:pPr>
              <w:spacing w:before="120" w:after="120"/>
              <w:contextualSpacing/>
              <w:jc w:val="center"/>
              <w:rPr>
                <w:rFonts w:ascii="Times New Roman" w:hAnsi="Times New Roman" w:cs="Times New Roman"/>
                <w:b/>
                <w:sz w:val="20"/>
                <w:szCs w:val="20"/>
              </w:rPr>
            </w:pPr>
            <w:r w:rsidRPr="00DF001F">
              <w:rPr>
                <w:rFonts w:ascii="Times New Roman" w:hAnsi="Times New Roman" w:cs="Times New Roman"/>
                <w:b/>
                <w:sz w:val="20"/>
                <w:szCs w:val="20"/>
              </w:rPr>
              <w:t>[</w:t>
            </w:r>
            <w:proofErr w:type="spellStart"/>
            <w:r w:rsidRPr="00DF001F">
              <w:rPr>
                <w:rFonts w:ascii="Times New Roman" w:hAnsi="Times New Roman" w:cs="Times New Roman"/>
                <w:b/>
                <w:sz w:val="20"/>
                <w:szCs w:val="20"/>
              </w:rPr>
              <w:t>references</w:t>
            </w:r>
            <w:proofErr w:type="spellEnd"/>
            <w:r w:rsidRPr="00DF001F">
              <w:rPr>
                <w:rFonts w:ascii="Times New Roman" w:hAnsi="Times New Roman" w:cs="Times New Roman"/>
                <w:b/>
                <w:sz w:val="20"/>
                <w:szCs w:val="20"/>
              </w:rPr>
              <w:t>]</w:t>
            </w:r>
          </w:p>
        </w:tc>
        <w:tc>
          <w:tcPr>
            <w:tcW w:w="1701" w:type="dxa"/>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Stakeholder</w:t>
            </w:r>
            <w:proofErr w:type="spellEnd"/>
          </w:p>
          <w:p w:rsidR="005804A3" w:rsidRPr="00DF001F" w:rsidRDefault="005804A3" w:rsidP="009E32AD">
            <w:pPr>
              <w:spacing w:before="120" w:after="120"/>
              <w:contextualSpacing/>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documents</w:t>
            </w:r>
            <w:proofErr w:type="spellEnd"/>
          </w:p>
          <w:p w:rsidR="005804A3" w:rsidRPr="00DF001F" w:rsidRDefault="005804A3" w:rsidP="009E32AD">
            <w:pPr>
              <w:spacing w:before="120" w:after="120"/>
              <w:contextualSpacing/>
              <w:jc w:val="center"/>
              <w:rPr>
                <w:rFonts w:ascii="Times New Roman" w:hAnsi="Times New Roman" w:cs="Times New Roman"/>
                <w:b/>
                <w:sz w:val="20"/>
                <w:szCs w:val="20"/>
              </w:rPr>
            </w:pPr>
            <w:r w:rsidRPr="00DF001F">
              <w:rPr>
                <w:rFonts w:ascii="Times New Roman" w:hAnsi="Times New Roman" w:cs="Times New Roman"/>
                <w:b/>
                <w:sz w:val="20"/>
                <w:szCs w:val="20"/>
              </w:rPr>
              <w:t>[</w:t>
            </w:r>
            <w:proofErr w:type="spellStart"/>
            <w:r w:rsidRPr="00DF001F">
              <w:rPr>
                <w:rFonts w:ascii="Times New Roman" w:hAnsi="Times New Roman" w:cs="Times New Roman"/>
                <w:b/>
                <w:sz w:val="20"/>
                <w:szCs w:val="20"/>
              </w:rPr>
              <w:t>references</w:t>
            </w:r>
            <w:proofErr w:type="spellEnd"/>
            <w:r w:rsidRPr="00DF001F">
              <w:rPr>
                <w:rFonts w:ascii="Times New Roman" w:hAnsi="Times New Roman" w:cs="Times New Roman"/>
                <w:b/>
                <w:sz w:val="20"/>
                <w:szCs w:val="20"/>
              </w:rPr>
              <w:t>]</w:t>
            </w:r>
          </w:p>
        </w:tc>
        <w:tc>
          <w:tcPr>
            <w:tcW w:w="1701" w:type="dxa"/>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Reviews</w:t>
            </w:r>
            <w:proofErr w:type="spellEnd"/>
          </w:p>
          <w:p w:rsidR="005804A3" w:rsidRPr="00DF001F" w:rsidRDefault="005804A3" w:rsidP="009E32AD">
            <w:pPr>
              <w:spacing w:before="120" w:after="120"/>
              <w:contextualSpacing/>
              <w:jc w:val="center"/>
              <w:rPr>
                <w:rFonts w:ascii="Times New Roman" w:hAnsi="Times New Roman" w:cs="Times New Roman"/>
                <w:b/>
                <w:sz w:val="20"/>
                <w:szCs w:val="20"/>
              </w:rPr>
            </w:pPr>
            <w:r w:rsidRPr="00DF001F">
              <w:rPr>
                <w:rFonts w:ascii="Times New Roman" w:hAnsi="Times New Roman" w:cs="Times New Roman"/>
                <w:b/>
                <w:sz w:val="20"/>
                <w:szCs w:val="20"/>
              </w:rPr>
              <w:t>[</w:t>
            </w:r>
            <w:proofErr w:type="spellStart"/>
            <w:r w:rsidRPr="00DF001F">
              <w:rPr>
                <w:rFonts w:ascii="Times New Roman" w:hAnsi="Times New Roman" w:cs="Times New Roman"/>
                <w:b/>
                <w:sz w:val="20"/>
                <w:szCs w:val="20"/>
              </w:rPr>
              <w:t>references</w:t>
            </w:r>
            <w:proofErr w:type="spellEnd"/>
            <w:r w:rsidRPr="00DF001F">
              <w:rPr>
                <w:rFonts w:ascii="Times New Roman" w:hAnsi="Times New Roman" w:cs="Times New Roman"/>
                <w:b/>
                <w:sz w:val="20"/>
                <w:szCs w:val="20"/>
              </w:rPr>
              <w:t>]</w:t>
            </w:r>
          </w:p>
        </w:tc>
        <w:tc>
          <w:tcPr>
            <w:tcW w:w="1701" w:type="dxa"/>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Stakeholder</w:t>
            </w:r>
            <w:proofErr w:type="spellEnd"/>
            <w:r w:rsidRPr="00DF001F">
              <w:rPr>
                <w:rFonts w:ascii="Times New Roman" w:hAnsi="Times New Roman" w:cs="Times New Roman"/>
                <w:b/>
                <w:sz w:val="20"/>
                <w:szCs w:val="20"/>
              </w:rPr>
              <w:t xml:space="preserve"> </w:t>
            </w:r>
            <w:proofErr w:type="spellStart"/>
            <w:r w:rsidRPr="00DF001F">
              <w:rPr>
                <w:rFonts w:ascii="Times New Roman" w:hAnsi="Times New Roman" w:cs="Times New Roman"/>
                <w:b/>
                <w:sz w:val="20"/>
                <w:szCs w:val="20"/>
              </w:rPr>
              <w:t>documents</w:t>
            </w:r>
            <w:proofErr w:type="spellEnd"/>
          </w:p>
          <w:p w:rsidR="005804A3" w:rsidRPr="00DF001F" w:rsidRDefault="005804A3" w:rsidP="009E32AD">
            <w:pPr>
              <w:spacing w:before="120" w:after="120"/>
              <w:contextualSpacing/>
              <w:jc w:val="center"/>
              <w:rPr>
                <w:rFonts w:ascii="Times New Roman" w:hAnsi="Times New Roman" w:cs="Times New Roman"/>
                <w:b/>
                <w:sz w:val="20"/>
                <w:szCs w:val="20"/>
              </w:rPr>
            </w:pPr>
            <w:r w:rsidRPr="00DF001F">
              <w:rPr>
                <w:rFonts w:ascii="Times New Roman" w:hAnsi="Times New Roman" w:cs="Times New Roman"/>
                <w:b/>
                <w:sz w:val="20"/>
                <w:szCs w:val="20"/>
              </w:rPr>
              <w:t>[</w:t>
            </w:r>
            <w:proofErr w:type="spellStart"/>
            <w:r w:rsidRPr="00DF001F">
              <w:rPr>
                <w:rFonts w:ascii="Times New Roman" w:hAnsi="Times New Roman" w:cs="Times New Roman"/>
                <w:b/>
                <w:sz w:val="20"/>
                <w:szCs w:val="20"/>
              </w:rPr>
              <w:t>references</w:t>
            </w:r>
            <w:proofErr w:type="spellEnd"/>
            <w:r w:rsidRPr="00DF001F">
              <w:rPr>
                <w:rFonts w:ascii="Times New Roman" w:hAnsi="Times New Roman" w:cs="Times New Roman"/>
                <w:b/>
                <w:sz w:val="20"/>
                <w:szCs w:val="20"/>
              </w:rPr>
              <w:t>]</w:t>
            </w:r>
          </w:p>
        </w:tc>
        <w:tc>
          <w:tcPr>
            <w:tcW w:w="2268" w:type="dxa"/>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Reviews</w:t>
            </w:r>
            <w:proofErr w:type="spellEnd"/>
          </w:p>
          <w:p w:rsidR="005804A3" w:rsidRPr="00DF001F" w:rsidRDefault="005804A3" w:rsidP="009E32AD">
            <w:pPr>
              <w:spacing w:before="120" w:after="120"/>
              <w:contextualSpacing/>
              <w:jc w:val="center"/>
              <w:rPr>
                <w:rFonts w:ascii="Times New Roman" w:hAnsi="Times New Roman" w:cs="Times New Roman"/>
                <w:b/>
                <w:sz w:val="20"/>
                <w:szCs w:val="20"/>
              </w:rPr>
            </w:pPr>
            <w:r w:rsidRPr="00DF001F">
              <w:rPr>
                <w:rFonts w:ascii="Times New Roman" w:hAnsi="Times New Roman" w:cs="Times New Roman"/>
                <w:b/>
                <w:sz w:val="20"/>
                <w:szCs w:val="20"/>
              </w:rPr>
              <w:t>[</w:t>
            </w:r>
            <w:proofErr w:type="spellStart"/>
            <w:r w:rsidRPr="00DF001F">
              <w:rPr>
                <w:rFonts w:ascii="Times New Roman" w:hAnsi="Times New Roman" w:cs="Times New Roman"/>
                <w:b/>
                <w:sz w:val="20"/>
                <w:szCs w:val="20"/>
              </w:rPr>
              <w:t>references</w:t>
            </w:r>
            <w:proofErr w:type="spellEnd"/>
            <w:r w:rsidRPr="00DF001F">
              <w:rPr>
                <w:rFonts w:ascii="Times New Roman" w:hAnsi="Times New Roman" w:cs="Times New Roman"/>
                <w:b/>
                <w:sz w:val="20"/>
                <w:szCs w:val="20"/>
              </w:rPr>
              <w:t>]</w:t>
            </w:r>
          </w:p>
        </w:tc>
        <w:tc>
          <w:tcPr>
            <w:tcW w:w="2358" w:type="dxa"/>
            <w:tcBorders>
              <w:top w:val="single" w:sz="4" w:space="0" w:color="auto"/>
              <w:bottom w:val="single" w:sz="4" w:space="0" w:color="auto"/>
            </w:tcBorders>
            <w:vAlign w:val="center"/>
          </w:tcPr>
          <w:p w:rsidR="005804A3" w:rsidRPr="00DF001F" w:rsidRDefault="005804A3" w:rsidP="009E32AD">
            <w:pPr>
              <w:spacing w:before="120" w:after="120"/>
              <w:contextualSpacing/>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Stakeholder</w:t>
            </w:r>
            <w:proofErr w:type="spellEnd"/>
            <w:r w:rsidRPr="00DF001F">
              <w:rPr>
                <w:rFonts w:ascii="Times New Roman" w:hAnsi="Times New Roman" w:cs="Times New Roman"/>
                <w:b/>
                <w:sz w:val="20"/>
                <w:szCs w:val="20"/>
              </w:rPr>
              <w:t xml:space="preserve"> </w:t>
            </w:r>
            <w:proofErr w:type="spellStart"/>
            <w:r w:rsidRPr="00DF001F">
              <w:rPr>
                <w:rFonts w:ascii="Times New Roman" w:hAnsi="Times New Roman" w:cs="Times New Roman"/>
                <w:b/>
                <w:sz w:val="20"/>
                <w:szCs w:val="20"/>
              </w:rPr>
              <w:t>documents</w:t>
            </w:r>
            <w:proofErr w:type="spellEnd"/>
          </w:p>
          <w:p w:rsidR="005804A3" w:rsidRPr="00DF001F" w:rsidRDefault="005804A3" w:rsidP="009E32AD">
            <w:pPr>
              <w:spacing w:before="120" w:after="120"/>
              <w:contextualSpacing/>
              <w:jc w:val="center"/>
              <w:rPr>
                <w:rFonts w:ascii="Times New Roman" w:hAnsi="Times New Roman" w:cs="Times New Roman"/>
                <w:b/>
                <w:sz w:val="20"/>
                <w:szCs w:val="20"/>
              </w:rPr>
            </w:pPr>
            <w:r w:rsidRPr="00DF001F">
              <w:rPr>
                <w:rFonts w:ascii="Times New Roman" w:hAnsi="Times New Roman" w:cs="Times New Roman"/>
                <w:b/>
                <w:sz w:val="20"/>
                <w:szCs w:val="20"/>
              </w:rPr>
              <w:t>[</w:t>
            </w:r>
            <w:proofErr w:type="spellStart"/>
            <w:r w:rsidRPr="00DF001F">
              <w:rPr>
                <w:rFonts w:ascii="Times New Roman" w:hAnsi="Times New Roman" w:cs="Times New Roman"/>
                <w:b/>
                <w:sz w:val="20"/>
                <w:szCs w:val="20"/>
              </w:rPr>
              <w:t>references</w:t>
            </w:r>
            <w:proofErr w:type="spellEnd"/>
            <w:r w:rsidRPr="00DF001F">
              <w:rPr>
                <w:rFonts w:ascii="Times New Roman" w:hAnsi="Times New Roman" w:cs="Times New Roman"/>
                <w:b/>
                <w:sz w:val="20"/>
                <w:szCs w:val="20"/>
              </w:rPr>
              <w:t>]</w:t>
            </w:r>
          </w:p>
        </w:tc>
      </w:tr>
      <w:tr w:rsidR="005804A3" w:rsidRPr="00DF001F" w:rsidTr="002C210A">
        <w:tc>
          <w:tcPr>
            <w:tcW w:w="2752" w:type="dxa"/>
            <w:tcBorders>
              <w:top w:val="single" w:sz="4" w:space="0" w:color="auto"/>
            </w:tcBorders>
            <w:vAlign w:val="center"/>
          </w:tcPr>
          <w:p w:rsidR="005804A3" w:rsidRPr="00DF001F" w:rsidRDefault="005804A3" w:rsidP="005804A3">
            <w:pPr>
              <w:spacing w:before="120" w:after="120"/>
              <w:jc w:val="center"/>
              <w:rPr>
                <w:rFonts w:ascii="Times New Roman" w:hAnsi="Times New Roman" w:cs="Times New Roman"/>
                <w:b/>
                <w:sz w:val="20"/>
                <w:szCs w:val="20"/>
              </w:rPr>
            </w:pPr>
            <w:r w:rsidRPr="00DF001F">
              <w:rPr>
                <w:rFonts w:ascii="Times New Roman" w:hAnsi="Times New Roman" w:cs="Times New Roman"/>
                <w:b/>
                <w:sz w:val="20"/>
                <w:szCs w:val="20"/>
              </w:rPr>
              <w:t>Diet</w:t>
            </w:r>
          </w:p>
        </w:tc>
        <w:tc>
          <w:tcPr>
            <w:tcW w:w="1751" w:type="dxa"/>
            <w:tcBorders>
              <w:top w:val="single" w:sz="4" w:space="0" w:color="auto"/>
            </w:tcBorders>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i/>
                <w:sz w:val="20"/>
                <w:szCs w:val="20"/>
              </w:rPr>
              <w:t>k=</w:t>
            </w:r>
            <w:r w:rsidRPr="00DF001F">
              <w:rPr>
                <w:rFonts w:ascii="Times New Roman" w:hAnsi="Times New Roman" w:cs="Times New Roman"/>
                <w:sz w:val="20"/>
                <w:szCs w:val="20"/>
              </w:rPr>
              <w:t xml:space="preserve"> 3 [</w:t>
            </w:r>
            <w:r w:rsidR="00B8391E" w:rsidRPr="00DF001F">
              <w:rPr>
                <w:rFonts w:ascii="Times New Roman" w:hAnsi="Times New Roman" w:cs="Times New Roman"/>
                <w:sz w:val="20"/>
                <w:szCs w:val="20"/>
              </w:rPr>
              <w:t>1</w:t>
            </w:r>
            <w:r w:rsidRPr="00DF001F">
              <w:rPr>
                <w:rFonts w:ascii="Times New Roman" w:hAnsi="Times New Roman" w:cs="Times New Roman"/>
                <w:sz w:val="20"/>
                <w:szCs w:val="20"/>
              </w:rPr>
              <w:t xml:space="preserve">, </w:t>
            </w:r>
            <w:r w:rsidR="004A1E7D" w:rsidRPr="00DF001F">
              <w:rPr>
                <w:rFonts w:ascii="Times New Roman" w:hAnsi="Times New Roman" w:cs="Times New Roman"/>
                <w:sz w:val="20"/>
                <w:szCs w:val="20"/>
              </w:rPr>
              <w:t>2</w:t>
            </w:r>
            <w:r w:rsidRPr="00DF001F">
              <w:rPr>
                <w:rFonts w:ascii="Times New Roman" w:hAnsi="Times New Roman" w:cs="Times New Roman"/>
                <w:sz w:val="20"/>
                <w:szCs w:val="20"/>
              </w:rPr>
              <w:t xml:space="preserve">, </w:t>
            </w:r>
            <w:r w:rsidR="004A1E7D" w:rsidRPr="00DF001F">
              <w:rPr>
                <w:rFonts w:ascii="Times New Roman" w:hAnsi="Times New Roman" w:cs="Times New Roman"/>
                <w:sz w:val="20"/>
                <w:szCs w:val="20"/>
              </w:rPr>
              <w:t>3</w:t>
            </w:r>
            <w:r w:rsidRPr="00DF001F">
              <w:rPr>
                <w:rFonts w:ascii="Times New Roman" w:hAnsi="Times New Roman" w:cs="Times New Roman"/>
                <w:sz w:val="20"/>
                <w:szCs w:val="20"/>
              </w:rPr>
              <w:t>]</w:t>
            </w:r>
          </w:p>
        </w:tc>
        <w:tc>
          <w:tcPr>
            <w:tcW w:w="1701" w:type="dxa"/>
            <w:tcBorders>
              <w:top w:val="single" w:sz="4" w:space="0" w:color="auto"/>
            </w:tcBorders>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1701" w:type="dxa"/>
            <w:tcBorders>
              <w:top w:val="single" w:sz="4" w:space="0" w:color="auto"/>
            </w:tcBorders>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1701" w:type="dxa"/>
            <w:tcBorders>
              <w:top w:val="single" w:sz="4" w:space="0" w:color="auto"/>
            </w:tcBorders>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2268" w:type="dxa"/>
            <w:tcBorders>
              <w:top w:val="single" w:sz="4" w:space="0" w:color="auto"/>
            </w:tcBorders>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2358" w:type="dxa"/>
            <w:tcBorders>
              <w:top w:val="single" w:sz="4" w:space="0" w:color="auto"/>
            </w:tcBorders>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i/>
                <w:sz w:val="20"/>
                <w:szCs w:val="20"/>
              </w:rPr>
              <w:t>k=</w:t>
            </w:r>
            <w:r w:rsidRPr="00DF001F">
              <w:rPr>
                <w:rFonts w:ascii="Times New Roman" w:hAnsi="Times New Roman" w:cs="Times New Roman"/>
                <w:sz w:val="20"/>
                <w:szCs w:val="20"/>
              </w:rPr>
              <w:t xml:space="preserve"> 1 [</w:t>
            </w:r>
            <w:r w:rsidR="00AA7D87" w:rsidRPr="00DF001F">
              <w:rPr>
                <w:rFonts w:ascii="Times New Roman" w:hAnsi="Times New Roman" w:cs="Times New Roman"/>
                <w:sz w:val="20"/>
                <w:szCs w:val="20"/>
              </w:rPr>
              <w:t>16</w:t>
            </w:r>
            <w:r w:rsidRPr="00DF001F">
              <w:rPr>
                <w:rFonts w:ascii="Times New Roman" w:hAnsi="Times New Roman" w:cs="Times New Roman"/>
                <w:sz w:val="20"/>
                <w:szCs w:val="20"/>
              </w:rPr>
              <w:t>]</w:t>
            </w:r>
          </w:p>
        </w:tc>
      </w:tr>
      <w:tr w:rsidR="005804A3" w:rsidRPr="00DF001F" w:rsidTr="002C210A">
        <w:tc>
          <w:tcPr>
            <w:tcW w:w="2752" w:type="dxa"/>
            <w:vAlign w:val="center"/>
          </w:tcPr>
          <w:p w:rsidR="005804A3" w:rsidRPr="00DF001F" w:rsidRDefault="005804A3" w:rsidP="005804A3">
            <w:pPr>
              <w:spacing w:before="120" w:after="120"/>
              <w:jc w:val="center"/>
              <w:rPr>
                <w:rFonts w:ascii="Times New Roman" w:hAnsi="Times New Roman" w:cs="Times New Roman"/>
                <w:b/>
                <w:sz w:val="20"/>
                <w:szCs w:val="20"/>
              </w:rPr>
            </w:pPr>
            <w:r w:rsidRPr="00DF001F">
              <w:rPr>
                <w:rFonts w:ascii="Times New Roman" w:hAnsi="Times New Roman" w:cs="Times New Roman"/>
                <w:b/>
                <w:sz w:val="20"/>
                <w:szCs w:val="20"/>
              </w:rPr>
              <w:t>Diet/PA</w:t>
            </w:r>
            <w:r w:rsidR="00113519" w:rsidRPr="00DF001F">
              <w:rPr>
                <w:rFonts w:ascii="Times New Roman" w:hAnsi="Times New Roman" w:cs="Times New Roman"/>
                <w:b/>
                <w:sz w:val="20"/>
                <w:szCs w:val="20"/>
              </w:rPr>
              <w:t>/SB</w:t>
            </w:r>
          </w:p>
        </w:tc>
        <w:tc>
          <w:tcPr>
            <w:tcW w:w="175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i/>
                <w:sz w:val="20"/>
                <w:szCs w:val="20"/>
              </w:rPr>
              <w:t>k</w:t>
            </w:r>
            <w:r w:rsidR="002B6795" w:rsidRPr="00DF001F">
              <w:rPr>
                <w:rFonts w:ascii="Times New Roman" w:hAnsi="Times New Roman" w:cs="Times New Roman"/>
                <w:sz w:val="20"/>
                <w:szCs w:val="20"/>
              </w:rPr>
              <w:t xml:space="preserve"> = 3</w:t>
            </w:r>
            <w:r w:rsidR="002C210A" w:rsidRPr="00DF001F">
              <w:rPr>
                <w:rFonts w:ascii="Times New Roman" w:hAnsi="Times New Roman" w:cs="Times New Roman"/>
                <w:sz w:val="20"/>
                <w:szCs w:val="20"/>
              </w:rPr>
              <w:t xml:space="preserve"> [</w:t>
            </w:r>
            <w:r w:rsidR="004A1E7D" w:rsidRPr="00DF001F">
              <w:rPr>
                <w:rFonts w:ascii="Times New Roman" w:hAnsi="Times New Roman" w:cs="Times New Roman"/>
                <w:sz w:val="20"/>
                <w:szCs w:val="20"/>
              </w:rPr>
              <w:t>4, 5, 6</w:t>
            </w: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i/>
                <w:sz w:val="20"/>
                <w:szCs w:val="20"/>
              </w:rPr>
              <w:t>k</w:t>
            </w:r>
            <w:r w:rsidR="002C210A" w:rsidRPr="00DF001F">
              <w:rPr>
                <w:rFonts w:ascii="Times New Roman" w:hAnsi="Times New Roman" w:cs="Times New Roman"/>
                <w:sz w:val="20"/>
                <w:szCs w:val="20"/>
              </w:rPr>
              <w:t xml:space="preserve"> = 4</w:t>
            </w:r>
            <w:r w:rsidRPr="00DF001F">
              <w:rPr>
                <w:rFonts w:ascii="Times New Roman" w:hAnsi="Times New Roman" w:cs="Times New Roman"/>
                <w:sz w:val="20"/>
                <w:szCs w:val="20"/>
              </w:rPr>
              <w:t xml:space="preserve"> [</w:t>
            </w:r>
            <w:r w:rsidR="00890AA9" w:rsidRPr="00DF001F">
              <w:rPr>
                <w:rFonts w:ascii="Times New Roman" w:hAnsi="Times New Roman" w:cs="Times New Roman"/>
                <w:sz w:val="20"/>
                <w:szCs w:val="20"/>
              </w:rPr>
              <w:t>11, 12, 13, 14</w:t>
            </w: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2268"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2358"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i/>
                <w:sz w:val="20"/>
                <w:szCs w:val="20"/>
              </w:rPr>
              <w:t>k=</w:t>
            </w:r>
            <w:r w:rsidR="002C210A" w:rsidRPr="00DF001F">
              <w:rPr>
                <w:rFonts w:ascii="Times New Roman" w:hAnsi="Times New Roman" w:cs="Times New Roman"/>
                <w:sz w:val="20"/>
                <w:szCs w:val="20"/>
              </w:rPr>
              <w:t xml:space="preserve"> 5</w:t>
            </w:r>
            <w:r w:rsidRPr="00DF001F">
              <w:rPr>
                <w:rFonts w:ascii="Times New Roman" w:hAnsi="Times New Roman" w:cs="Times New Roman"/>
                <w:sz w:val="20"/>
                <w:szCs w:val="20"/>
              </w:rPr>
              <w:t xml:space="preserve"> [17, </w:t>
            </w:r>
            <w:r w:rsidR="00AA7D87" w:rsidRPr="00DF001F">
              <w:rPr>
                <w:rFonts w:ascii="Times New Roman" w:hAnsi="Times New Roman" w:cs="Times New Roman"/>
                <w:sz w:val="20"/>
                <w:szCs w:val="20"/>
              </w:rPr>
              <w:t>18</w:t>
            </w:r>
            <w:r w:rsidR="002C210A" w:rsidRPr="00DF001F">
              <w:rPr>
                <w:rFonts w:ascii="Times New Roman" w:hAnsi="Times New Roman" w:cs="Times New Roman"/>
                <w:sz w:val="20"/>
                <w:szCs w:val="20"/>
              </w:rPr>
              <w:t xml:space="preserve">, </w:t>
            </w:r>
            <w:r w:rsidR="00AA7D87" w:rsidRPr="00DF001F">
              <w:rPr>
                <w:rFonts w:ascii="Times New Roman" w:hAnsi="Times New Roman" w:cs="Times New Roman"/>
                <w:sz w:val="20"/>
                <w:szCs w:val="20"/>
              </w:rPr>
              <w:t>19</w:t>
            </w:r>
            <w:r w:rsidRPr="00DF001F">
              <w:rPr>
                <w:rFonts w:ascii="Times New Roman" w:hAnsi="Times New Roman" w:cs="Times New Roman"/>
                <w:sz w:val="20"/>
                <w:szCs w:val="20"/>
              </w:rPr>
              <w:t xml:space="preserve">, </w:t>
            </w:r>
            <w:r w:rsidR="00AA7D87" w:rsidRPr="00DF001F">
              <w:rPr>
                <w:rFonts w:ascii="Times New Roman" w:hAnsi="Times New Roman" w:cs="Times New Roman"/>
                <w:sz w:val="20"/>
                <w:szCs w:val="20"/>
              </w:rPr>
              <w:t>20, 21</w:t>
            </w:r>
            <w:r w:rsidRPr="00DF001F">
              <w:rPr>
                <w:rFonts w:ascii="Times New Roman" w:hAnsi="Times New Roman" w:cs="Times New Roman"/>
                <w:sz w:val="20"/>
                <w:szCs w:val="20"/>
              </w:rPr>
              <w:t>]</w:t>
            </w:r>
          </w:p>
        </w:tc>
      </w:tr>
      <w:tr w:rsidR="005804A3" w:rsidRPr="00DF001F" w:rsidTr="002C210A">
        <w:tc>
          <w:tcPr>
            <w:tcW w:w="2752" w:type="dxa"/>
            <w:vAlign w:val="center"/>
          </w:tcPr>
          <w:p w:rsidR="005804A3" w:rsidRPr="00DF001F" w:rsidRDefault="005804A3" w:rsidP="005804A3">
            <w:pPr>
              <w:spacing w:before="120" w:after="120"/>
              <w:jc w:val="center"/>
              <w:rPr>
                <w:rFonts w:ascii="Times New Roman" w:hAnsi="Times New Roman" w:cs="Times New Roman"/>
                <w:b/>
                <w:sz w:val="20"/>
                <w:szCs w:val="20"/>
              </w:rPr>
            </w:pPr>
            <w:r w:rsidRPr="00DF001F">
              <w:rPr>
                <w:rFonts w:ascii="Times New Roman" w:hAnsi="Times New Roman" w:cs="Times New Roman"/>
                <w:b/>
                <w:sz w:val="20"/>
                <w:szCs w:val="20"/>
              </w:rPr>
              <w:t>PA</w:t>
            </w:r>
          </w:p>
        </w:tc>
        <w:tc>
          <w:tcPr>
            <w:tcW w:w="175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i/>
                <w:sz w:val="20"/>
                <w:szCs w:val="20"/>
              </w:rPr>
              <w:t>k</w:t>
            </w:r>
            <w:r w:rsidRPr="00DF001F">
              <w:rPr>
                <w:rFonts w:ascii="Times New Roman" w:hAnsi="Times New Roman" w:cs="Times New Roman"/>
                <w:sz w:val="20"/>
                <w:szCs w:val="20"/>
              </w:rPr>
              <w:t xml:space="preserve"> = 3 [</w:t>
            </w:r>
            <w:r w:rsidR="004A1E7D" w:rsidRPr="00DF001F">
              <w:rPr>
                <w:rFonts w:ascii="Times New Roman" w:hAnsi="Times New Roman" w:cs="Times New Roman"/>
                <w:sz w:val="20"/>
                <w:szCs w:val="20"/>
              </w:rPr>
              <w:t>7, 8, 9</w:t>
            </w: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i/>
                <w:sz w:val="20"/>
                <w:szCs w:val="20"/>
              </w:rPr>
              <w:t>k</w:t>
            </w:r>
            <w:r w:rsidRPr="00DF001F">
              <w:rPr>
                <w:rFonts w:ascii="Times New Roman" w:hAnsi="Times New Roman" w:cs="Times New Roman"/>
                <w:sz w:val="20"/>
                <w:szCs w:val="20"/>
              </w:rPr>
              <w:t xml:space="preserve"> = 1 [</w:t>
            </w:r>
            <w:r w:rsidR="00890AA9" w:rsidRPr="00DF001F">
              <w:rPr>
                <w:rFonts w:ascii="Times New Roman" w:hAnsi="Times New Roman" w:cs="Times New Roman"/>
                <w:sz w:val="20"/>
                <w:szCs w:val="20"/>
              </w:rPr>
              <w:t>15</w:t>
            </w:r>
            <w:r w:rsidRPr="00DF001F">
              <w:rPr>
                <w:rFonts w:ascii="Times New Roman" w:hAnsi="Times New Roman" w:cs="Times New Roman"/>
                <w:sz w:val="20"/>
                <w:szCs w:val="20"/>
              </w:rPr>
              <w:t>]</w:t>
            </w:r>
          </w:p>
        </w:tc>
        <w:tc>
          <w:tcPr>
            <w:tcW w:w="2268"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2358" w:type="dxa"/>
            <w:vAlign w:val="center"/>
          </w:tcPr>
          <w:p w:rsidR="005804A3" w:rsidRPr="00DF001F" w:rsidRDefault="005804A3" w:rsidP="005804A3">
            <w:pPr>
              <w:spacing w:before="120" w:after="120"/>
              <w:rPr>
                <w:rFonts w:ascii="Times New Roman" w:hAnsi="Times New Roman" w:cs="Times New Roman"/>
                <w:sz w:val="20"/>
                <w:szCs w:val="20"/>
              </w:rPr>
            </w:pPr>
          </w:p>
        </w:tc>
      </w:tr>
      <w:tr w:rsidR="005804A3" w:rsidRPr="00DF001F" w:rsidTr="002C210A">
        <w:trPr>
          <w:trHeight w:val="386"/>
        </w:trPr>
        <w:tc>
          <w:tcPr>
            <w:tcW w:w="2752" w:type="dxa"/>
            <w:vAlign w:val="center"/>
          </w:tcPr>
          <w:p w:rsidR="005804A3" w:rsidRPr="00DF001F" w:rsidRDefault="005804A3" w:rsidP="005804A3">
            <w:pPr>
              <w:spacing w:before="120" w:after="120"/>
              <w:jc w:val="center"/>
              <w:rPr>
                <w:rFonts w:ascii="Times New Roman" w:hAnsi="Times New Roman" w:cs="Times New Roman"/>
                <w:b/>
                <w:sz w:val="20"/>
                <w:szCs w:val="20"/>
              </w:rPr>
            </w:pPr>
            <w:r w:rsidRPr="00DF001F">
              <w:rPr>
                <w:rFonts w:ascii="Times New Roman" w:hAnsi="Times New Roman" w:cs="Times New Roman"/>
                <w:b/>
                <w:sz w:val="20"/>
                <w:szCs w:val="20"/>
              </w:rPr>
              <w:t>PA/SB</w:t>
            </w:r>
          </w:p>
        </w:tc>
        <w:tc>
          <w:tcPr>
            <w:tcW w:w="175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i/>
                <w:sz w:val="20"/>
                <w:szCs w:val="20"/>
              </w:rPr>
              <w:t>k</w:t>
            </w:r>
            <w:r w:rsidRPr="00DF001F">
              <w:rPr>
                <w:rFonts w:ascii="Times New Roman" w:hAnsi="Times New Roman" w:cs="Times New Roman"/>
                <w:sz w:val="20"/>
                <w:szCs w:val="20"/>
              </w:rPr>
              <w:t xml:space="preserve"> = 1 [</w:t>
            </w:r>
            <w:r w:rsidR="00890AA9" w:rsidRPr="00DF001F">
              <w:rPr>
                <w:rFonts w:ascii="Times New Roman" w:hAnsi="Times New Roman" w:cs="Times New Roman"/>
                <w:sz w:val="20"/>
                <w:szCs w:val="20"/>
              </w:rPr>
              <w:t>10</w:t>
            </w: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2268"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2358" w:type="dxa"/>
            <w:vAlign w:val="center"/>
          </w:tcPr>
          <w:p w:rsidR="005804A3" w:rsidRPr="00DF001F" w:rsidRDefault="005804A3" w:rsidP="005804A3">
            <w:pPr>
              <w:spacing w:before="120" w:after="120"/>
              <w:rPr>
                <w:rFonts w:ascii="Times New Roman" w:hAnsi="Times New Roman" w:cs="Times New Roman"/>
                <w:sz w:val="20"/>
                <w:szCs w:val="20"/>
              </w:rPr>
            </w:pPr>
          </w:p>
        </w:tc>
      </w:tr>
      <w:tr w:rsidR="005804A3" w:rsidRPr="00DF001F" w:rsidTr="002C210A">
        <w:tc>
          <w:tcPr>
            <w:tcW w:w="2752" w:type="dxa"/>
            <w:vAlign w:val="center"/>
          </w:tcPr>
          <w:p w:rsidR="005804A3" w:rsidRPr="00DF001F" w:rsidRDefault="005804A3" w:rsidP="00285688">
            <w:pPr>
              <w:spacing w:before="120" w:after="120"/>
              <w:jc w:val="center"/>
              <w:rPr>
                <w:rFonts w:ascii="Times New Roman" w:hAnsi="Times New Roman" w:cs="Times New Roman"/>
                <w:b/>
                <w:sz w:val="20"/>
                <w:szCs w:val="20"/>
              </w:rPr>
            </w:pPr>
            <w:proofErr w:type="spellStart"/>
            <w:r w:rsidRPr="00DF001F">
              <w:rPr>
                <w:rFonts w:ascii="Times New Roman" w:hAnsi="Times New Roman" w:cs="Times New Roman"/>
                <w:b/>
                <w:sz w:val="20"/>
                <w:szCs w:val="20"/>
              </w:rPr>
              <w:t>Number</w:t>
            </w:r>
            <w:proofErr w:type="spellEnd"/>
            <w:r w:rsidRPr="00DF001F">
              <w:rPr>
                <w:rFonts w:ascii="Times New Roman" w:hAnsi="Times New Roman" w:cs="Times New Roman"/>
                <w:b/>
                <w:sz w:val="20"/>
                <w:szCs w:val="20"/>
              </w:rPr>
              <w:t xml:space="preserve"> of </w:t>
            </w:r>
            <w:proofErr w:type="spellStart"/>
            <w:r w:rsidRPr="00DF001F">
              <w:rPr>
                <w:rFonts w:ascii="Times New Roman" w:hAnsi="Times New Roman" w:cs="Times New Roman"/>
                <w:b/>
                <w:sz w:val="20"/>
                <w:szCs w:val="20"/>
              </w:rPr>
              <w:t>documents</w:t>
            </w:r>
            <w:proofErr w:type="spellEnd"/>
          </w:p>
        </w:tc>
        <w:tc>
          <w:tcPr>
            <w:tcW w:w="175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44% (10 out of 25)</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16% (4 out of 25)</w:t>
            </w:r>
          </w:p>
        </w:tc>
        <w:tc>
          <w:tcPr>
            <w:tcW w:w="1701"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5,9% (1 out of 17)</w:t>
            </w:r>
          </w:p>
        </w:tc>
        <w:tc>
          <w:tcPr>
            <w:tcW w:w="2268"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w:t>
            </w:r>
          </w:p>
        </w:tc>
        <w:tc>
          <w:tcPr>
            <w:tcW w:w="2358" w:type="dxa"/>
            <w:vAlign w:val="center"/>
          </w:tcPr>
          <w:p w:rsidR="005804A3" w:rsidRPr="00DF001F" w:rsidRDefault="005804A3" w:rsidP="005804A3">
            <w:pPr>
              <w:spacing w:before="120" w:after="120"/>
              <w:jc w:val="center"/>
              <w:rPr>
                <w:rFonts w:ascii="Times New Roman" w:hAnsi="Times New Roman" w:cs="Times New Roman"/>
                <w:sz w:val="20"/>
                <w:szCs w:val="20"/>
              </w:rPr>
            </w:pPr>
            <w:r w:rsidRPr="00DF001F">
              <w:rPr>
                <w:rFonts w:ascii="Times New Roman" w:hAnsi="Times New Roman" w:cs="Times New Roman"/>
                <w:sz w:val="20"/>
                <w:szCs w:val="20"/>
              </w:rPr>
              <w:t>35% (6 out of 17)</w:t>
            </w:r>
          </w:p>
        </w:tc>
      </w:tr>
      <w:tr w:rsidR="005804A3" w:rsidRPr="00DF001F" w:rsidTr="002C210A">
        <w:tc>
          <w:tcPr>
            <w:tcW w:w="2752" w:type="dxa"/>
            <w:tcBorders>
              <w:bottom w:val="single" w:sz="4" w:space="0" w:color="auto"/>
            </w:tcBorders>
            <w:vAlign w:val="center"/>
          </w:tcPr>
          <w:p w:rsidR="005804A3" w:rsidRPr="00DF001F" w:rsidRDefault="005804A3" w:rsidP="00B83C7D">
            <w:pPr>
              <w:spacing w:before="120" w:after="120"/>
              <w:jc w:val="center"/>
              <w:rPr>
                <w:rFonts w:ascii="Times New Roman" w:hAnsi="Times New Roman" w:cs="Times New Roman"/>
                <w:b/>
                <w:sz w:val="20"/>
                <w:szCs w:val="20"/>
              </w:rPr>
            </w:pPr>
            <w:r w:rsidRPr="00DF001F">
              <w:rPr>
                <w:rFonts w:ascii="Times New Roman" w:hAnsi="Times New Roman" w:cs="Times New Roman"/>
                <w:b/>
                <w:sz w:val="20"/>
                <w:szCs w:val="20"/>
              </w:rPr>
              <w:t>TOTAL NUMBER</w:t>
            </w:r>
          </w:p>
        </w:tc>
        <w:tc>
          <w:tcPr>
            <w:tcW w:w="3452" w:type="dxa"/>
            <w:gridSpan w:val="2"/>
            <w:tcBorders>
              <w:bottom w:val="single" w:sz="4" w:space="0" w:color="auto"/>
            </w:tcBorders>
            <w:vAlign w:val="center"/>
          </w:tcPr>
          <w:p w:rsidR="005804A3" w:rsidRPr="00DF001F" w:rsidRDefault="005804A3" w:rsidP="005804A3">
            <w:pPr>
              <w:spacing w:before="120" w:after="120"/>
              <w:jc w:val="center"/>
              <w:rPr>
                <w:rFonts w:ascii="Times New Roman" w:hAnsi="Times New Roman" w:cs="Times New Roman"/>
                <w:b/>
                <w:sz w:val="20"/>
                <w:szCs w:val="20"/>
              </w:rPr>
            </w:pPr>
            <w:r w:rsidRPr="00DF001F">
              <w:rPr>
                <w:rFonts w:ascii="Times New Roman" w:hAnsi="Times New Roman" w:cs="Times New Roman"/>
                <w:b/>
                <w:sz w:val="20"/>
                <w:szCs w:val="20"/>
              </w:rPr>
              <w:t>23.8% (10 out of 42)</w:t>
            </w:r>
          </w:p>
        </w:tc>
        <w:tc>
          <w:tcPr>
            <w:tcW w:w="3402" w:type="dxa"/>
            <w:gridSpan w:val="2"/>
            <w:tcBorders>
              <w:bottom w:val="single" w:sz="4" w:space="0" w:color="auto"/>
            </w:tcBorders>
            <w:vAlign w:val="center"/>
          </w:tcPr>
          <w:p w:rsidR="005804A3" w:rsidRPr="00DF001F" w:rsidRDefault="005804A3" w:rsidP="005804A3">
            <w:pPr>
              <w:spacing w:before="120" w:after="120"/>
              <w:jc w:val="center"/>
              <w:rPr>
                <w:rFonts w:ascii="Times New Roman" w:hAnsi="Times New Roman" w:cs="Times New Roman"/>
                <w:b/>
                <w:sz w:val="20"/>
                <w:szCs w:val="20"/>
              </w:rPr>
            </w:pPr>
            <w:r w:rsidRPr="00DF001F">
              <w:rPr>
                <w:rFonts w:ascii="Times New Roman" w:hAnsi="Times New Roman" w:cs="Times New Roman"/>
                <w:b/>
                <w:sz w:val="20"/>
                <w:szCs w:val="20"/>
              </w:rPr>
              <w:t>11.9% (5 out of 42)</w:t>
            </w:r>
          </w:p>
        </w:tc>
        <w:tc>
          <w:tcPr>
            <w:tcW w:w="4626" w:type="dxa"/>
            <w:gridSpan w:val="2"/>
            <w:tcBorders>
              <w:bottom w:val="single" w:sz="4" w:space="0" w:color="auto"/>
            </w:tcBorders>
            <w:vAlign w:val="center"/>
          </w:tcPr>
          <w:p w:rsidR="005804A3" w:rsidRPr="00DF001F" w:rsidRDefault="005804A3" w:rsidP="005804A3">
            <w:pPr>
              <w:spacing w:before="120" w:after="120"/>
              <w:jc w:val="center"/>
              <w:rPr>
                <w:rFonts w:ascii="Times New Roman" w:hAnsi="Times New Roman" w:cs="Times New Roman"/>
                <w:b/>
                <w:sz w:val="20"/>
                <w:szCs w:val="20"/>
              </w:rPr>
            </w:pPr>
            <w:r w:rsidRPr="00DF001F">
              <w:rPr>
                <w:rFonts w:ascii="Times New Roman" w:hAnsi="Times New Roman" w:cs="Times New Roman"/>
                <w:b/>
                <w:sz w:val="20"/>
                <w:szCs w:val="20"/>
              </w:rPr>
              <w:t>14.3% (6 out of 42)</w:t>
            </w:r>
          </w:p>
        </w:tc>
      </w:tr>
    </w:tbl>
    <w:p w:rsidR="005804A3" w:rsidRPr="00DF001F" w:rsidRDefault="005804A3" w:rsidP="005804A3">
      <w:pPr>
        <w:rPr>
          <w:rFonts w:ascii="Times New Roman" w:hAnsi="Times New Roman" w:cs="Times New Roman"/>
          <w:sz w:val="20"/>
          <w:szCs w:val="20"/>
        </w:rPr>
      </w:pPr>
    </w:p>
    <w:p w:rsidR="00B8391E" w:rsidRPr="00DF001F" w:rsidRDefault="00B8391E" w:rsidP="00B8391E">
      <w:pPr>
        <w:spacing w:after="0"/>
        <w:rPr>
          <w:rFonts w:ascii="Times New Roman" w:hAnsi="Times New Roman" w:cs="Times New Roman"/>
          <w:sz w:val="20"/>
          <w:szCs w:val="20"/>
          <w:lang w:val="en-US"/>
        </w:rPr>
      </w:pPr>
      <w:r w:rsidRPr="00DF001F">
        <w:rPr>
          <w:rFonts w:ascii="Times New Roman" w:hAnsi="Times New Roman" w:cs="Times New Roman"/>
          <w:sz w:val="20"/>
          <w:szCs w:val="20"/>
          <w:lang w:val="en-US"/>
        </w:rPr>
        <w:t>Reference list of reviews (1-21) included in the Table S7</w:t>
      </w:r>
    </w:p>
    <w:p w:rsidR="00B8391E" w:rsidRPr="00DF001F" w:rsidRDefault="00B8391E" w:rsidP="00B8391E">
      <w:pPr>
        <w:spacing w:after="0"/>
        <w:ind w:left="-540"/>
        <w:rPr>
          <w:rFonts w:ascii="Times New Roman" w:hAnsi="Times New Roman" w:cs="Times New Roman"/>
          <w:sz w:val="20"/>
          <w:szCs w:val="20"/>
          <w:lang w:val="en-US"/>
        </w:rPr>
      </w:pPr>
    </w:p>
    <w:p w:rsidR="001756E5" w:rsidRPr="00DF001F" w:rsidRDefault="00B8391E" w:rsidP="001756E5">
      <w:pPr>
        <w:pStyle w:val="Bibliografia"/>
        <w:spacing w:after="120" w:line="240" w:lineRule="auto"/>
        <w:ind w:left="284" w:hanging="284"/>
        <w:rPr>
          <w:rFonts w:ascii="Times New Roman" w:hAnsi="Times New Roman" w:cs="Times New Roman"/>
          <w:sz w:val="20"/>
          <w:szCs w:val="20"/>
          <w:shd w:val="clear" w:color="auto" w:fill="F5F5F5"/>
          <w:lang w:val="en-US"/>
        </w:rPr>
      </w:pPr>
      <w:r w:rsidRPr="00DF001F">
        <w:rPr>
          <w:rFonts w:ascii="Times New Roman" w:hAnsi="Times New Roman" w:cs="Times New Roman"/>
          <w:sz w:val="20"/>
          <w:szCs w:val="20"/>
          <w:lang w:val="en-US"/>
        </w:rPr>
        <w:t xml:space="preserve">1. Seward K, Finch M, </w:t>
      </w:r>
      <w:proofErr w:type="spellStart"/>
      <w:r w:rsidRPr="00DF001F">
        <w:rPr>
          <w:rFonts w:ascii="Times New Roman" w:hAnsi="Times New Roman" w:cs="Times New Roman"/>
          <w:sz w:val="20"/>
          <w:szCs w:val="20"/>
          <w:lang w:val="en-US"/>
        </w:rPr>
        <w:t>Yoong</w:t>
      </w:r>
      <w:proofErr w:type="spellEnd"/>
      <w:r w:rsidRPr="00DF001F">
        <w:rPr>
          <w:rFonts w:ascii="Times New Roman" w:hAnsi="Times New Roman" w:cs="Times New Roman"/>
          <w:sz w:val="20"/>
          <w:szCs w:val="20"/>
          <w:lang w:val="en-US"/>
        </w:rPr>
        <w:t xml:space="preserve"> SL, Wyse R, Jones J, Grady A, et al. Factors that influence the implementation of dietary guidelines regarding food provision in centre based childcare services: A systematic review. </w:t>
      </w:r>
      <w:proofErr w:type="spellStart"/>
      <w:r w:rsidRPr="00DF001F">
        <w:rPr>
          <w:rFonts w:ascii="Times New Roman" w:hAnsi="Times New Roman" w:cs="Times New Roman"/>
          <w:sz w:val="20"/>
          <w:szCs w:val="20"/>
          <w:lang w:val="en-US"/>
        </w:rPr>
        <w:t>Prev</w:t>
      </w:r>
      <w:proofErr w:type="spellEnd"/>
      <w:r w:rsidRPr="00DF001F">
        <w:rPr>
          <w:rFonts w:ascii="Times New Roman" w:hAnsi="Times New Roman" w:cs="Times New Roman"/>
          <w:sz w:val="20"/>
          <w:szCs w:val="20"/>
          <w:lang w:val="en-US"/>
        </w:rPr>
        <w:t xml:space="preserve"> Med. 2017;105:197–205. </w:t>
      </w:r>
      <w:r w:rsidR="001756E5" w:rsidRPr="00DF001F">
        <w:rPr>
          <w:rFonts w:ascii="Times New Roman" w:hAnsi="Times New Roman" w:cs="Times New Roman"/>
          <w:sz w:val="20"/>
          <w:szCs w:val="20"/>
          <w:lang w:val="en-US"/>
        </w:rPr>
        <w:t>https://doi.org/10.1016/j.ypmed.2017.09.024</w:t>
      </w:r>
    </w:p>
    <w:p w:rsidR="00261309" w:rsidRPr="00DF001F" w:rsidRDefault="00C009C7" w:rsidP="001756E5">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2</w:t>
      </w:r>
      <w:r w:rsidR="00B8391E" w:rsidRPr="00DF001F">
        <w:rPr>
          <w:rFonts w:ascii="Times New Roman" w:hAnsi="Times New Roman" w:cs="Times New Roman"/>
          <w:sz w:val="20"/>
          <w:szCs w:val="20"/>
          <w:lang w:val="en-US"/>
        </w:rPr>
        <w:t xml:space="preserve">. McIsaac J-LD, Spencer R, </w:t>
      </w:r>
      <w:proofErr w:type="spellStart"/>
      <w:r w:rsidR="00B8391E" w:rsidRPr="00DF001F">
        <w:rPr>
          <w:rFonts w:ascii="Times New Roman" w:hAnsi="Times New Roman" w:cs="Times New Roman"/>
          <w:sz w:val="20"/>
          <w:szCs w:val="20"/>
          <w:lang w:val="en-US"/>
        </w:rPr>
        <w:t>Chiasson</w:t>
      </w:r>
      <w:proofErr w:type="spellEnd"/>
      <w:r w:rsidR="00B8391E" w:rsidRPr="00DF001F">
        <w:rPr>
          <w:rFonts w:ascii="Times New Roman" w:hAnsi="Times New Roman" w:cs="Times New Roman"/>
          <w:sz w:val="20"/>
          <w:szCs w:val="20"/>
          <w:lang w:val="en-US"/>
        </w:rPr>
        <w:t xml:space="preserve"> K, </w:t>
      </w:r>
      <w:proofErr w:type="spellStart"/>
      <w:r w:rsidR="00B8391E" w:rsidRPr="00DF001F">
        <w:rPr>
          <w:rFonts w:ascii="Times New Roman" w:hAnsi="Times New Roman" w:cs="Times New Roman"/>
          <w:sz w:val="20"/>
          <w:szCs w:val="20"/>
          <w:lang w:val="en-US"/>
        </w:rPr>
        <w:t>Kontak</w:t>
      </w:r>
      <w:proofErr w:type="spellEnd"/>
      <w:r w:rsidR="00B8391E" w:rsidRPr="00DF001F">
        <w:rPr>
          <w:rFonts w:ascii="Times New Roman" w:hAnsi="Times New Roman" w:cs="Times New Roman"/>
          <w:sz w:val="20"/>
          <w:szCs w:val="20"/>
          <w:lang w:val="en-US"/>
        </w:rPr>
        <w:t xml:space="preserve"> J, Kirk SFL. Factors Influencing the Implementation of Nutrition Policies in Schools: A Scoping Review. Health </w:t>
      </w:r>
      <w:proofErr w:type="spellStart"/>
      <w:r w:rsidR="00B8391E" w:rsidRPr="00DF001F">
        <w:rPr>
          <w:rFonts w:ascii="Times New Roman" w:hAnsi="Times New Roman" w:cs="Times New Roman"/>
          <w:sz w:val="20"/>
          <w:szCs w:val="20"/>
          <w:lang w:val="en-US"/>
        </w:rPr>
        <w:t>Educ</w:t>
      </w:r>
      <w:proofErr w:type="spellEnd"/>
      <w:r w:rsidR="00B8391E" w:rsidRPr="00DF001F">
        <w:rPr>
          <w:rFonts w:ascii="Times New Roman" w:hAnsi="Times New Roman" w:cs="Times New Roman"/>
          <w:sz w:val="20"/>
          <w:szCs w:val="20"/>
          <w:lang w:val="en-US"/>
        </w:rPr>
        <w:t xml:space="preserve"> </w:t>
      </w:r>
      <w:proofErr w:type="spellStart"/>
      <w:r w:rsidR="00B8391E" w:rsidRPr="00DF001F">
        <w:rPr>
          <w:rFonts w:ascii="Times New Roman" w:hAnsi="Times New Roman" w:cs="Times New Roman"/>
          <w:sz w:val="20"/>
          <w:szCs w:val="20"/>
          <w:lang w:val="en-US"/>
        </w:rPr>
        <w:t>Behav</w:t>
      </w:r>
      <w:proofErr w:type="spellEnd"/>
      <w:r w:rsidR="00B8391E" w:rsidRPr="00DF001F">
        <w:rPr>
          <w:rFonts w:ascii="Times New Roman" w:hAnsi="Times New Roman" w:cs="Times New Roman"/>
          <w:sz w:val="20"/>
          <w:szCs w:val="20"/>
          <w:lang w:val="en-US"/>
        </w:rPr>
        <w:t xml:space="preserve">. 2019;46:224–50. </w:t>
      </w:r>
      <w:r w:rsidR="001756E5" w:rsidRPr="00DF001F">
        <w:rPr>
          <w:rFonts w:ascii="Times New Roman" w:hAnsi="Times New Roman" w:cs="Times New Roman"/>
          <w:sz w:val="20"/>
          <w:szCs w:val="20"/>
          <w:lang w:val="en-US"/>
        </w:rPr>
        <w:t>https://doi.org/10.1177/1090198118796891</w:t>
      </w:r>
      <w:r w:rsidR="00B8391E" w:rsidRPr="00DF001F">
        <w:rPr>
          <w:rFonts w:ascii="Times New Roman" w:hAnsi="Times New Roman" w:cs="Times New Roman"/>
          <w:sz w:val="20"/>
          <w:szCs w:val="20"/>
          <w:lang w:val="en-US"/>
        </w:rPr>
        <w:t>.</w:t>
      </w:r>
    </w:p>
    <w:p w:rsidR="00B521D0" w:rsidRPr="00DF001F" w:rsidRDefault="00C009C7" w:rsidP="009F7C6B">
      <w:pPr>
        <w:pStyle w:val="Bibliografia"/>
        <w:spacing w:after="120" w:line="240" w:lineRule="auto"/>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lastRenderedPageBreak/>
        <w:t>3</w:t>
      </w:r>
      <w:r w:rsidR="00B521D0" w:rsidRPr="00DF001F">
        <w:rPr>
          <w:rFonts w:ascii="Times New Roman" w:hAnsi="Times New Roman" w:cs="Times New Roman"/>
          <w:sz w:val="20"/>
          <w:szCs w:val="20"/>
          <w:lang w:val="en-US"/>
        </w:rPr>
        <w:t xml:space="preserve">. Wang D, Stewart D. The implementation and effectiveness of school-based nutrition promotion </w:t>
      </w:r>
      <w:proofErr w:type="spellStart"/>
      <w:r w:rsidR="00B521D0" w:rsidRPr="00DF001F">
        <w:rPr>
          <w:rFonts w:ascii="Times New Roman" w:hAnsi="Times New Roman" w:cs="Times New Roman"/>
          <w:sz w:val="20"/>
          <w:szCs w:val="20"/>
          <w:lang w:val="en-US"/>
        </w:rPr>
        <w:t>programmes</w:t>
      </w:r>
      <w:proofErr w:type="spellEnd"/>
      <w:r w:rsidR="00B521D0" w:rsidRPr="00DF001F">
        <w:rPr>
          <w:rFonts w:ascii="Times New Roman" w:hAnsi="Times New Roman" w:cs="Times New Roman"/>
          <w:sz w:val="20"/>
          <w:szCs w:val="20"/>
          <w:lang w:val="en-US"/>
        </w:rPr>
        <w:t xml:space="preserve"> using a health-promoting schools approach: a systematic review. Public Health </w:t>
      </w:r>
      <w:proofErr w:type="spellStart"/>
      <w:r w:rsidR="00B521D0" w:rsidRPr="00DF001F">
        <w:rPr>
          <w:rFonts w:ascii="Times New Roman" w:hAnsi="Times New Roman" w:cs="Times New Roman"/>
          <w:sz w:val="20"/>
          <w:szCs w:val="20"/>
          <w:lang w:val="en-US"/>
        </w:rPr>
        <w:t>Nutr</w:t>
      </w:r>
      <w:proofErr w:type="spellEnd"/>
      <w:r w:rsidR="00B521D0" w:rsidRPr="00DF001F">
        <w:rPr>
          <w:rFonts w:ascii="Times New Roman" w:hAnsi="Times New Roman" w:cs="Times New Roman"/>
          <w:sz w:val="20"/>
          <w:szCs w:val="20"/>
          <w:lang w:val="en-US"/>
        </w:rPr>
        <w:t xml:space="preserve">. 2013;16:1082–100. </w:t>
      </w:r>
      <w:r w:rsidR="00B521D0" w:rsidRPr="00DF001F">
        <w:rPr>
          <w:rFonts w:ascii="Times New Roman" w:hAnsi="Times New Roman" w:cs="Times New Roman"/>
          <w:sz w:val="20"/>
          <w:szCs w:val="20"/>
          <w:shd w:val="clear" w:color="auto" w:fill="F5F5F5"/>
          <w:lang w:val="en-US"/>
        </w:rPr>
        <w:t>https://doi.org/10.1017/S1368980012003497.</w:t>
      </w:r>
    </w:p>
    <w:p w:rsidR="00B521D0" w:rsidRPr="00DF001F" w:rsidRDefault="00B521D0"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 xml:space="preserve">4. </w:t>
      </w:r>
      <w:proofErr w:type="spellStart"/>
      <w:r w:rsidRPr="00DF001F">
        <w:rPr>
          <w:rFonts w:ascii="Times New Roman" w:hAnsi="Times New Roman" w:cs="Times New Roman"/>
          <w:sz w:val="20"/>
          <w:szCs w:val="20"/>
        </w:rPr>
        <w:t>Herlitz</w:t>
      </w:r>
      <w:proofErr w:type="spellEnd"/>
      <w:r w:rsidRPr="00DF001F">
        <w:rPr>
          <w:rFonts w:ascii="Times New Roman" w:hAnsi="Times New Roman" w:cs="Times New Roman"/>
          <w:sz w:val="20"/>
          <w:szCs w:val="20"/>
        </w:rPr>
        <w:t xml:space="preserve"> L, </w:t>
      </w:r>
      <w:proofErr w:type="spellStart"/>
      <w:r w:rsidRPr="00DF001F">
        <w:rPr>
          <w:rFonts w:ascii="Times New Roman" w:hAnsi="Times New Roman" w:cs="Times New Roman"/>
          <w:sz w:val="20"/>
          <w:szCs w:val="20"/>
        </w:rPr>
        <w:t>MacIntyre</w:t>
      </w:r>
      <w:proofErr w:type="spellEnd"/>
      <w:r w:rsidRPr="00DF001F">
        <w:rPr>
          <w:rFonts w:ascii="Times New Roman" w:hAnsi="Times New Roman" w:cs="Times New Roman"/>
          <w:sz w:val="20"/>
          <w:szCs w:val="20"/>
        </w:rPr>
        <w:t xml:space="preserve"> H, Osborn T, </w:t>
      </w:r>
      <w:proofErr w:type="spellStart"/>
      <w:r w:rsidRPr="00DF001F">
        <w:rPr>
          <w:rFonts w:ascii="Times New Roman" w:hAnsi="Times New Roman" w:cs="Times New Roman"/>
          <w:sz w:val="20"/>
          <w:szCs w:val="20"/>
        </w:rPr>
        <w:t>Bonell</w:t>
      </w:r>
      <w:proofErr w:type="spellEnd"/>
      <w:r w:rsidRPr="00DF001F">
        <w:rPr>
          <w:rFonts w:ascii="Times New Roman" w:hAnsi="Times New Roman" w:cs="Times New Roman"/>
          <w:sz w:val="20"/>
          <w:szCs w:val="20"/>
        </w:rPr>
        <w:t xml:space="preserve"> C. The sustainability of public health interventions in schools: a systematic review. Implement Sci. 2020;15:4. </w:t>
      </w:r>
      <w:r w:rsidR="0029536D" w:rsidRPr="00DF001F">
        <w:rPr>
          <w:rFonts w:ascii="Times New Roman" w:hAnsi="Times New Roman" w:cs="Times New Roman"/>
          <w:sz w:val="20"/>
          <w:szCs w:val="20"/>
        </w:rPr>
        <w:t>https://doi.org/10.1186/s13012-019-0961-8</w:t>
      </w:r>
      <w:r w:rsidRPr="00DF001F">
        <w:rPr>
          <w:rFonts w:ascii="Times New Roman" w:hAnsi="Times New Roman" w:cs="Times New Roman"/>
          <w:sz w:val="20"/>
          <w:szCs w:val="20"/>
        </w:rPr>
        <w:t>.</w:t>
      </w:r>
    </w:p>
    <w:p w:rsidR="0029536D" w:rsidRPr="00DF001F" w:rsidRDefault="00C009C7"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5</w:t>
      </w:r>
      <w:r w:rsidR="0029536D" w:rsidRPr="00DF001F">
        <w:rPr>
          <w:rFonts w:ascii="Times New Roman" w:hAnsi="Times New Roman" w:cs="Times New Roman"/>
          <w:sz w:val="20"/>
          <w:szCs w:val="20"/>
        </w:rPr>
        <w:t xml:space="preserve">. Naylor P-J, </w:t>
      </w:r>
      <w:proofErr w:type="spellStart"/>
      <w:r w:rsidR="0029536D" w:rsidRPr="00DF001F">
        <w:rPr>
          <w:rFonts w:ascii="Times New Roman" w:hAnsi="Times New Roman" w:cs="Times New Roman"/>
          <w:sz w:val="20"/>
          <w:szCs w:val="20"/>
        </w:rPr>
        <w:t>Nettlefold</w:t>
      </w:r>
      <w:proofErr w:type="spellEnd"/>
      <w:r w:rsidR="0029536D" w:rsidRPr="00DF001F">
        <w:rPr>
          <w:rFonts w:ascii="Times New Roman" w:hAnsi="Times New Roman" w:cs="Times New Roman"/>
          <w:sz w:val="20"/>
          <w:szCs w:val="20"/>
        </w:rPr>
        <w:t xml:space="preserve"> L, Race D, Hoy C, Ashe MC, Wharf Higgins J, et al. Implementation of school based physical activity interventions: A systematic review. </w:t>
      </w:r>
      <w:proofErr w:type="spellStart"/>
      <w:r w:rsidR="0029536D" w:rsidRPr="00DF001F">
        <w:rPr>
          <w:rFonts w:ascii="Times New Roman" w:hAnsi="Times New Roman" w:cs="Times New Roman"/>
          <w:sz w:val="20"/>
          <w:szCs w:val="20"/>
        </w:rPr>
        <w:t>Prev</w:t>
      </w:r>
      <w:proofErr w:type="spellEnd"/>
      <w:r w:rsidR="0029536D" w:rsidRPr="00DF001F">
        <w:rPr>
          <w:rFonts w:ascii="Times New Roman" w:hAnsi="Times New Roman" w:cs="Times New Roman"/>
          <w:sz w:val="20"/>
          <w:szCs w:val="20"/>
        </w:rPr>
        <w:t xml:space="preserve"> Med. 2015;72:95–115. https://doi.org/10.1016/j.ypmed.2014.12.034.</w:t>
      </w:r>
    </w:p>
    <w:p w:rsidR="0029536D" w:rsidRPr="00DF001F" w:rsidRDefault="00C009C7"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6</w:t>
      </w:r>
      <w:r w:rsidR="0029536D" w:rsidRPr="00DF001F">
        <w:rPr>
          <w:rFonts w:ascii="Times New Roman" w:hAnsi="Times New Roman" w:cs="Times New Roman"/>
          <w:sz w:val="20"/>
          <w:szCs w:val="20"/>
        </w:rPr>
        <w:t xml:space="preserve">. Wolfenden L, Barnes C, Jones J, Finch M, Wyse RJ, Kingsland M, et al. Strategies to improve the implementation of healthy eating, physical activity and obesity prevention policies, practices or </w:t>
      </w:r>
      <w:proofErr w:type="spellStart"/>
      <w:r w:rsidR="0029536D" w:rsidRPr="00DF001F">
        <w:rPr>
          <w:rFonts w:ascii="Times New Roman" w:hAnsi="Times New Roman" w:cs="Times New Roman"/>
          <w:sz w:val="20"/>
          <w:szCs w:val="20"/>
        </w:rPr>
        <w:t>programmes</w:t>
      </w:r>
      <w:proofErr w:type="spellEnd"/>
      <w:r w:rsidR="0029536D" w:rsidRPr="00DF001F">
        <w:rPr>
          <w:rFonts w:ascii="Times New Roman" w:hAnsi="Times New Roman" w:cs="Times New Roman"/>
          <w:sz w:val="20"/>
          <w:szCs w:val="20"/>
        </w:rPr>
        <w:t xml:space="preserve"> within childcare services. Cochrane database of Syst Rev. 2020;2:CD011779. https://doi.org/10.1002/14651858.cd011779.pub2.</w:t>
      </w:r>
    </w:p>
    <w:p w:rsidR="00E830BC" w:rsidRPr="00DF001F" w:rsidRDefault="00C009C7"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7</w:t>
      </w:r>
      <w:r w:rsidR="00E830BC" w:rsidRPr="00DF001F">
        <w:rPr>
          <w:rFonts w:ascii="Times New Roman" w:hAnsi="Times New Roman" w:cs="Times New Roman"/>
          <w:sz w:val="20"/>
          <w:szCs w:val="20"/>
        </w:rPr>
        <w:t xml:space="preserve">. Nathan N, Elton B, Babic M, McCarthy N, Sutherland R, </w:t>
      </w:r>
      <w:proofErr w:type="spellStart"/>
      <w:r w:rsidR="00E830BC" w:rsidRPr="00DF001F">
        <w:rPr>
          <w:rFonts w:ascii="Times New Roman" w:hAnsi="Times New Roman" w:cs="Times New Roman"/>
          <w:sz w:val="20"/>
          <w:szCs w:val="20"/>
        </w:rPr>
        <w:t>Presseau</w:t>
      </w:r>
      <w:proofErr w:type="spellEnd"/>
      <w:r w:rsidR="00E830BC" w:rsidRPr="00DF001F">
        <w:rPr>
          <w:rFonts w:ascii="Times New Roman" w:hAnsi="Times New Roman" w:cs="Times New Roman"/>
          <w:sz w:val="20"/>
          <w:szCs w:val="20"/>
        </w:rPr>
        <w:t xml:space="preserve"> J, et al. Barriers and facilitators to the implementation of physical activity policies in schools: A systematic review. </w:t>
      </w:r>
      <w:proofErr w:type="spellStart"/>
      <w:r w:rsidR="00E830BC" w:rsidRPr="00DF001F">
        <w:rPr>
          <w:rFonts w:ascii="Times New Roman" w:hAnsi="Times New Roman" w:cs="Times New Roman"/>
          <w:sz w:val="20"/>
          <w:szCs w:val="20"/>
        </w:rPr>
        <w:t>Prev</w:t>
      </w:r>
      <w:proofErr w:type="spellEnd"/>
      <w:r w:rsidR="00E830BC" w:rsidRPr="00DF001F">
        <w:rPr>
          <w:rFonts w:ascii="Times New Roman" w:hAnsi="Times New Roman" w:cs="Times New Roman"/>
          <w:sz w:val="20"/>
          <w:szCs w:val="20"/>
        </w:rPr>
        <w:t xml:space="preserve"> Med. 2018;107:45–53. </w:t>
      </w:r>
      <w:r w:rsidR="00E830BC" w:rsidRPr="00DF001F">
        <w:rPr>
          <w:rFonts w:ascii="Times New Roman" w:hAnsi="Times New Roman" w:cs="Times New Roman"/>
          <w:sz w:val="20"/>
          <w:szCs w:val="20"/>
          <w:shd w:val="clear" w:color="auto" w:fill="F5F5F5"/>
        </w:rPr>
        <w:t>https://doi.org/10.1016/j.ypmed.2017.11.012.</w:t>
      </w:r>
    </w:p>
    <w:p w:rsidR="0029536D" w:rsidRPr="00DF001F" w:rsidRDefault="00C009C7"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8</w:t>
      </w:r>
      <w:r w:rsidR="00E830BC" w:rsidRPr="00DF001F">
        <w:rPr>
          <w:rFonts w:ascii="Times New Roman" w:hAnsi="Times New Roman" w:cs="Times New Roman"/>
          <w:sz w:val="20"/>
          <w:szCs w:val="20"/>
        </w:rPr>
        <w:t xml:space="preserve">. Rees R, Kavanagh J, Harden A, Shepherd J, Brunton G, Oliver S, et al. Young people and physical activity: a systematic review matching their views to effective interventions. Health Educ Res. 2006;21:806–25. </w:t>
      </w:r>
      <w:r w:rsidR="00B43B22" w:rsidRPr="00DF001F">
        <w:rPr>
          <w:rFonts w:ascii="Times New Roman" w:hAnsi="Times New Roman" w:cs="Times New Roman"/>
          <w:sz w:val="20"/>
          <w:szCs w:val="20"/>
        </w:rPr>
        <w:t>https://doi.org/10.1093/her/cyl120</w:t>
      </w:r>
      <w:r w:rsidR="00E830BC" w:rsidRPr="00DF001F">
        <w:rPr>
          <w:rFonts w:ascii="Times New Roman" w:hAnsi="Times New Roman" w:cs="Times New Roman"/>
          <w:sz w:val="20"/>
          <w:szCs w:val="20"/>
        </w:rPr>
        <w:t>.</w:t>
      </w:r>
    </w:p>
    <w:p w:rsidR="00B43B22" w:rsidRPr="00DF001F" w:rsidRDefault="00C009C7"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9</w:t>
      </w:r>
      <w:r w:rsidR="00B43B22" w:rsidRPr="00DF001F">
        <w:rPr>
          <w:rFonts w:ascii="Times New Roman" w:hAnsi="Times New Roman" w:cs="Times New Roman"/>
          <w:sz w:val="20"/>
          <w:szCs w:val="20"/>
        </w:rPr>
        <w:t xml:space="preserve">. </w:t>
      </w:r>
      <w:proofErr w:type="spellStart"/>
      <w:r w:rsidR="00B43B22" w:rsidRPr="00DF001F">
        <w:rPr>
          <w:rFonts w:ascii="Times New Roman" w:hAnsi="Times New Roman" w:cs="Times New Roman"/>
          <w:sz w:val="20"/>
          <w:szCs w:val="20"/>
        </w:rPr>
        <w:t>Weatherson</w:t>
      </w:r>
      <w:proofErr w:type="spellEnd"/>
      <w:r w:rsidR="00B43B22" w:rsidRPr="00DF001F">
        <w:rPr>
          <w:rFonts w:ascii="Times New Roman" w:hAnsi="Times New Roman" w:cs="Times New Roman"/>
          <w:sz w:val="20"/>
          <w:szCs w:val="20"/>
        </w:rPr>
        <w:t xml:space="preserve"> KA, </w:t>
      </w:r>
      <w:proofErr w:type="spellStart"/>
      <w:r w:rsidR="00B43B22" w:rsidRPr="00DF001F">
        <w:rPr>
          <w:rFonts w:ascii="Times New Roman" w:hAnsi="Times New Roman" w:cs="Times New Roman"/>
          <w:sz w:val="20"/>
          <w:szCs w:val="20"/>
        </w:rPr>
        <w:t>Gainforth</w:t>
      </w:r>
      <w:proofErr w:type="spellEnd"/>
      <w:r w:rsidR="00B43B22" w:rsidRPr="00DF001F">
        <w:rPr>
          <w:rFonts w:ascii="Times New Roman" w:hAnsi="Times New Roman" w:cs="Times New Roman"/>
          <w:sz w:val="20"/>
          <w:szCs w:val="20"/>
        </w:rPr>
        <w:t xml:space="preserve"> HL, Jung ME. A theoretical analysis of the barriers and facilitators to the implementation of school-based physical activity policies in Canada: a mixed methods scoping review. Implement Sci. 2017;12:36. https://doi.org/10.1186/s13012-017-0570-3.</w:t>
      </w:r>
    </w:p>
    <w:p w:rsidR="006B251A" w:rsidRPr="00DF001F" w:rsidRDefault="00C009C7"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10</w:t>
      </w:r>
      <w:r w:rsidR="006B251A" w:rsidRPr="00DF001F">
        <w:rPr>
          <w:rFonts w:ascii="Times New Roman" w:hAnsi="Times New Roman" w:cs="Times New Roman"/>
          <w:sz w:val="20"/>
          <w:szCs w:val="20"/>
        </w:rPr>
        <w:t xml:space="preserve">. </w:t>
      </w:r>
      <w:proofErr w:type="spellStart"/>
      <w:r w:rsidR="006B251A" w:rsidRPr="00DF001F">
        <w:rPr>
          <w:rFonts w:ascii="Times New Roman" w:hAnsi="Times New Roman" w:cs="Times New Roman"/>
          <w:sz w:val="20"/>
          <w:szCs w:val="20"/>
        </w:rPr>
        <w:t>Cassar</w:t>
      </w:r>
      <w:proofErr w:type="spellEnd"/>
      <w:r w:rsidR="006B251A" w:rsidRPr="00DF001F">
        <w:rPr>
          <w:rFonts w:ascii="Times New Roman" w:hAnsi="Times New Roman" w:cs="Times New Roman"/>
          <w:sz w:val="20"/>
          <w:szCs w:val="20"/>
        </w:rPr>
        <w:t xml:space="preserve"> S, Salmon J, Timperio A, Naylor P-J, van Nassau F, </w:t>
      </w:r>
      <w:proofErr w:type="spellStart"/>
      <w:r w:rsidR="006B251A" w:rsidRPr="00DF001F">
        <w:rPr>
          <w:rFonts w:ascii="Times New Roman" w:hAnsi="Times New Roman" w:cs="Times New Roman"/>
          <w:sz w:val="20"/>
          <w:szCs w:val="20"/>
        </w:rPr>
        <w:t>Contardo</w:t>
      </w:r>
      <w:proofErr w:type="spellEnd"/>
      <w:r w:rsidR="006B251A" w:rsidRPr="00DF001F">
        <w:rPr>
          <w:rFonts w:ascii="Times New Roman" w:hAnsi="Times New Roman" w:cs="Times New Roman"/>
          <w:sz w:val="20"/>
          <w:szCs w:val="20"/>
        </w:rPr>
        <w:t xml:space="preserve"> Ayala AM, et al. Adoption, implementation and sustainability of school-based physical activity and sedentary </w:t>
      </w:r>
      <w:proofErr w:type="spellStart"/>
      <w:r w:rsidR="006B251A" w:rsidRPr="00DF001F">
        <w:rPr>
          <w:rFonts w:ascii="Times New Roman" w:hAnsi="Times New Roman" w:cs="Times New Roman"/>
          <w:sz w:val="20"/>
          <w:szCs w:val="20"/>
        </w:rPr>
        <w:t>behaviour</w:t>
      </w:r>
      <w:proofErr w:type="spellEnd"/>
      <w:r w:rsidR="006B251A" w:rsidRPr="00DF001F">
        <w:rPr>
          <w:rFonts w:ascii="Times New Roman" w:hAnsi="Times New Roman" w:cs="Times New Roman"/>
          <w:sz w:val="20"/>
          <w:szCs w:val="20"/>
        </w:rPr>
        <w:t xml:space="preserve"> interventions in real-world settings: a systematic review. </w:t>
      </w:r>
      <w:proofErr w:type="spellStart"/>
      <w:r w:rsidR="006B251A" w:rsidRPr="00DF001F">
        <w:rPr>
          <w:rFonts w:ascii="Times New Roman" w:hAnsi="Times New Roman" w:cs="Times New Roman"/>
          <w:sz w:val="20"/>
          <w:szCs w:val="20"/>
        </w:rPr>
        <w:t>Int</w:t>
      </w:r>
      <w:proofErr w:type="spellEnd"/>
      <w:r w:rsidR="006B251A" w:rsidRPr="00DF001F">
        <w:rPr>
          <w:rFonts w:ascii="Times New Roman" w:hAnsi="Times New Roman" w:cs="Times New Roman"/>
          <w:sz w:val="20"/>
          <w:szCs w:val="20"/>
        </w:rPr>
        <w:t xml:space="preserve"> J </w:t>
      </w:r>
      <w:proofErr w:type="spellStart"/>
      <w:r w:rsidR="006B251A" w:rsidRPr="00DF001F">
        <w:rPr>
          <w:rFonts w:ascii="Times New Roman" w:hAnsi="Times New Roman" w:cs="Times New Roman"/>
          <w:sz w:val="20"/>
          <w:szCs w:val="20"/>
        </w:rPr>
        <w:t>Behav</w:t>
      </w:r>
      <w:proofErr w:type="spellEnd"/>
      <w:r w:rsidR="006B251A" w:rsidRPr="00DF001F">
        <w:rPr>
          <w:rFonts w:ascii="Times New Roman" w:hAnsi="Times New Roman" w:cs="Times New Roman"/>
          <w:sz w:val="20"/>
          <w:szCs w:val="20"/>
        </w:rPr>
        <w:t xml:space="preserve"> </w:t>
      </w:r>
      <w:proofErr w:type="spellStart"/>
      <w:r w:rsidR="006B251A" w:rsidRPr="00DF001F">
        <w:rPr>
          <w:rFonts w:ascii="Times New Roman" w:hAnsi="Times New Roman" w:cs="Times New Roman"/>
          <w:sz w:val="20"/>
          <w:szCs w:val="20"/>
        </w:rPr>
        <w:t>Nutr</w:t>
      </w:r>
      <w:proofErr w:type="spellEnd"/>
      <w:r w:rsidR="006B251A" w:rsidRPr="00DF001F">
        <w:rPr>
          <w:rFonts w:ascii="Times New Roman" w:hAnsi="Times New Roman" w:cs="Times New Roman"/>
          <w:sz w:val="20"/>
          <w:szCs w:val="20"/>
        </w:rPr>
        <w:t xml:space="preserve"> Phys Act. 2019;16:219. https://doi.org/10.1186/s12966-019-0876-4.</w:t>
      </w:r>
    </w:p>
    <w:p w:rsidR="00A62942" w:rsidRPr="00DF001F" w:rsidRDefault="00A62942" w:rsidP="009F7C6B">
      <w:pPr>
        <w:pStyle w:val="Bibliografia"/>
        <w:spacing w:after="120"/>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1</w:t>
      </w:r>
      <w:r w:rsidR="00022DC1" w:rsidRPr="00DF001F">
        <w:rPr>
          <w:rFonts w:ascii="Times New Roman" w:hAnsi="Times New Roman" w:cs="Times New Roman"/>
          <w:sz w:val="20"/>
          <w:szCs w:val="20"/>
          <w:lang w:val="en-US"/>
        </w:rPr>
        <w:t>1</w:t>
      </w:r>
      <w:r w:rsidRPr="00DF001F">
        <w:rPr>
          <w:rFonts w:ascii="Times New Roman" w:hAnsi="Times New Roman" w:cs="Times New Roman"/>
          <w:sz w:val="20"/>
          <w:szCs w:val="20"/>
          <w:lang w:val="en-US"/>
        </w:rPr>
        <w:t xml:space="preserve">. </w:t>
      </w:r>
      <w:proofErr w:type="spellStart"/>
      <w:r w:rsidRPr="00DF001F">
        <w:rPr>
          <w:rFonts w:ascii="Times New Roman" w:hAnsi="Times New Roman" w:cs="Times New Roman"/>
          <w:sz w:val="20"/>
          <w:szCs w:val="20"/>
          <w:lang w:val="en-US"/>
        </w:rPr>
        <w:t>Wierenga</w:t>
      </w:r>
      <w:proofErr w:type="spellEnd"/>
      <w:r w:rsidRPr="00DF001F">
        <w:rPr>
          <w:rFonts w:ascii="Times New Roman" w:hAnsi="Times New Roman" w:cs="Times New Roman"/>
          <w:sz w:val="20"/>
          <w:szCs w:val="20"/>
          <w:lang w:val="en-US"/>
        </w:rPr>
        <w:t xml:space="preserve"> D, </w:t>
      </w:r>
      <w:proofErr w:type="spellStart"/>
      <w:r w:rsidRPr="00DF001F">
        <w:rPr>
          <w:rFonts w:ascii="Times New Roman" w:hAnsi="Times New Roman" w:cs="Times New Roman"/>
          <w:sz w:val="20"/>
          <w:szCs w:val="20"/>
          <w:lang w:val="en-US"/>
        </w:rPr>
        <w:t>Engbers</w:t>
      </w:r>
      <w:proofErr w:type="spellEnd"/>
      <w:r w:rsidRPr="00DF001F">
        <w:rPr>
          <w:rFonts w:ascii="Times New Roman" w:hAnsi="Times New Roman" w:cs="Times New Roman"/>
          <w:sz w:val="20"/>
          <w:szCs w:val="20"/>
          <w:lang w:val="en-US"/>
        </w:rPr>
        <w:t xml:space="preserve"> LH, van </w:t>
      </w:r>
      <w:proofErr w:type="spellStart"/>
      <w:r w:rsidRPr="00DF001F">
        <w:rPr>
          <w:rFonts w:ascii="Times New Roman" w:hAnsi="Times New Roman" w:cs="Times New Roman"/>
          <w:sz w:val="20"/>
          <w:szCs w:val="20"/>
          <w:lang w:val="en-US"/>
        </w:rPr>
        <w:t>Empelen</w:t>
      </w:r>
      <w:proofErr w:type="spellEnd"/>
      <w:r w:rsidRPr="00DF001F">
        <w:rPr>
          <w:rFonts w:ascii="Times New Roman" w:hAnsi="Times New Roman" w:cs="Times New Roman"/>
          <w:sz w:val="20"/>
          <w:szCs w:val="20"/>
          <w:lang w:val="en-US"/>
        </w:rPr>
        <w:t xml:space="preserve"> P, </w:t>
      </w:r>
      <w:proofErr w:type="spellStart"/>
      <w:r w:rsidRPr="00DF001F">
        <w:rPr>
          <w:rFonts w:ascii="Times New Roman" w:hAnsi="Times New Roman" w:cs="Times New Roman"/>
          <w:sz w:val="20"/>
          <w:szCs w:val="20"/>
          <w:lang w:val="en-US"/>
        </w:rPr>
        <w:t>Duijts</w:t>
      </w:r>
      <w:proofErr w:type="spellEnd"/>
      <w:r w:rsidRPr="00DF001F">
        <w:rPr>
          <w:rFonts w:ascii="Times New Roman" w:hAnsi="Times New Roman" w:cs="Times New Roman"/>
          <w:sz w:val="20"/>
          <w:szCs w:val="20"/>
          <w:lang w:val="en-US"/>
        </w:rPr>
        <w:t xml:space="preserve"> S, Hildebrandt VH, van </w:t>
      </w:r>
      <w:proofErr w:type="spellStart"/>
      <w:r w:rsidRPr="00DF001F">
        <w:rPr>
          <w:rFonts w:ascii="Times New Roman" w:hAnsi="Times New Roman" w:cs="Times New Roman"/>
          <w:sz w:val="20"/>
          <w:szCs w:val="20"/>
          <w:lang w:val="en-US"/>
        </w:rPr>
        <w:t>Mechelen</w:t>
      </w:r>
      <w:proofErr w:type="spellEnd"/>
      <w:r w:rsidRPr="00DF001F">
        <w:rPr>
          <w:rFonts w:ascii="Times New Roman" w:hAnsi="Times New Roman" w:cs="Times New Roman"/>
          <w:sz w:val="20"/>
          <w:szCs w:val="20"/>
          <w:lang w:val="en-US"/>
        </w:rPr>
        <w:t xml:space="preserve"> W. What is actually measured in process evaluations for worksite health promotion programs: a systematic review. BMC public health. 2013;13:1190. https://doi.org/10.1186/1471-2458-13-1190 </w:t>
      </w:r>
    </w:p>
    <w:p w:rsidR="00A62942" w:rsidRPr="00DF001F" w:rsidRDefault="00A62942" w:rsidP="001756E5">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w:t>
      </w:r>
      <w:r w:rsidR="00022DC1" w:rsidRPr="00DF001F">
        <w:rPr>
          <w:rFonts w:ascii="Times New Roman" w:hAnsi="Times New Roman" w:cs="Times New Roman"/>
          <w:sz w:val="20"/>
          <w:szCs w:val="20"/>
        </w:rPr>
        <w:t>2</w:t>
      </w:r>
      <w:r w:rsidRPr="00DF001F">
        <w:rPr>
          <w:rFonts w:ascii="Times New Roman" w:hAnsi="Times New Roman" w:cs="Times New Roman"/>
          <w:sz w:val="20"/>
          <w:szCs w:val="20"/>
        </w:rPr>
        <w:t xml:space="preserve">. Wolfenden L, Regan T, Williams CM, Wiggers J, Kingsland M, Milat A, et al. Strategies to improve the implementation of workplace-based policies or practices targeting tobacco, alcohol, diet, physical activity and obesity. </w:t>
      </w:r>
      <w:r w:rsidRPr="00DF001F">
        <w:rPr>
          <w:rFonts w:ascii="Times New Roman" w:hAnsi="Times New Roman" w:cs="Times New Roman"/>
          <w:sz w:val="20"/>
          <w:szCs w:val="20"/>
          <w:shd w:val="clear" w:color="auto" w:fill="FFFFFF"/>
        </w:rPr>
        <w:t>Cochrane Database Syst. Rev.</w:t>
      </w:r>
      <w:r w:rsidRPr="00DF001F">
        <w:rPr>
          <w:rFonts w:ascii="Times New Roman" w:hAnsi="Times New Roman" w:cs="Times New Roman"/>
          <w:sz w:val="20"/>
          <w:szCs w:val="20"/>
        </w:rPr>
        <w:t xml:space="preserve"> 2016;34:175. </w:t>
      </w:r>
      <w:r w:rsidR="00261309" w:rsidRPr="00DF001F">
        <w:rPr>
          <w:rFonts w:ascii="Times New Roman" w:hAnsi="Times New Roman" w:cs="Times New Roman"/>
          <w:sz w:val="20"/>
          <w:szCs w:val="20"/>
        </w:rPr>
        <w:t>https://doi.org/10.1002/14651858.cd012439.pub2</w:t>
      </w:r>
      <w:r w:rsidRPr="00DF001F">
        <w:rPr>
          <w:rFonts w:ascii="Times New Roman" w:hAnsi="Times New Roman" w:cs="Times New Roman"/>
          <w:sz w:val="20"/>
          <w:szCs w:val="20"/>
        </w:rPr>
        <w:t>.</w:t>
      </w:r>
    </w:p>
    <w:p w:rsidR="00261309" w:rsidRPr="00DF001F" w:rsidRDefault="00022DC1" w:rsidP="00261309">
      <w:pPr>
        <w:pStyle w:val="CitaviLiteraturverzeichnis"/>
        <w:ind w:left="284" w:hanging="284"/>
        <w:rPr>
          <w:rFonts w:ascii="Times New Roman" w:hAnsi="Times New Roman" w:cs="Times New Roman"/>
          <w:sz w:val="20"/>
          <w:szCs w:val="20"/>
        </w:rPr>
      </w:pPr>
      <w:r w:rsidRPr="00DF001F">
        <w:rPr>
          <w:rFonts w:ascii="Times New Roman" w:hAnsi="Times New Roman" w:cs="Times New Roman"/>
          <w:sz w:val="20"/>
          <w:szCs w:val="20"/>
        </w:rPr>
        <w:t>13</w:t>
      </w:r>
      <w:r w:rsidR="00261309" w:rsidRPr="00DF001F">
        <w:rPr>
          <w:rFonts w:ascii="Times New Roman" w:hAnsi="Times New Roman" w:cs="Times New Roman"/>
          <w:sz w:val="20"/>
          <w:szCs w:val="20"/>
        </w:rPr>
        <w:t xml:space="preserve">. Anderson LM, Quinn TA, Glanz K, Ramirez G, </w:t>
      </w:r>
      <w:proofErr w:type="spellStart"/>
      <w:r w:rsidR="00261309" w:rsidRPr="00DF001F">
        <w:rPr>
          <w:rFonts w:ascii="Times New Roman" w:hAnsi="Times New Roman" w:cs="Times New Roman"/>
          <w:sz w:val="20"/>
          <w:szCs w:val="20"/>
        </w:rPr>
        <w:t>Kahwati</w:t>
      </w:r>
      <w:proofErr w:type="spellEnd"/>
      <w:r w:rsidR="00261309" w:rsidRPr="00DF001F">
        <w:rPr>
          <w:rFonts w:ascii="Times New Roman" w:hAnsi="Times New Roman" w:cs="Times New Roman"/>
          <w:sz w:val="20"/>
          <w:szCs w:val="20"/>
        </w:rPr>
        <w:t xml:space="preserve"> LC, Johnson DB, et al. The effectiveness of worksite nutrition and physical activity interventions for controlling employee overweight and obesity: a systematic review. </w:t>
      </w:r>
      <w:r w:rsidR="00261309" w:rsidRPr="00DF001F">
        <w:rPr>
          <w:rFonts w:ascii="Times New Roman" w:hAnsi="Times New Roman" w:cs="Times New Roman"/>
          <w:sz w:val="20"/>
          <w:szCs w:val="20"/>
          <w:shd w:val="clear" w:color="auto" w:fill="FFFFFF"/>
        </w:rPr>
        <w:t xml:space="preserve">Am </w:t>
      </w:r>
      <w:r w:rsidR="00261309" w:rsidRPr="00DF001F">
        <w:rPr>
          <w:rFonts w:ascii="Times New Roman" w:hAnsi="Times New Roman" w:cs="Times New Roman"/>
          <w:bCs/>
          <w:sz w:val="20"/>
          <w:szCs w:val="20"/>
          <w:shd w:val="clear" w:color="auto" w:fill="FFFFFF"/>
        </w:rPr>
        <w:t>J</w:t>
      </w:r>
      <w:r w:rsidR="00261309" w:rsidRPr="00DF001F">
        <w:rPr>
          <w:rFonts w:ascii="Times New Roman" w:hAnsi="Times New Roman" w:cs="Times New Roman"/>
          <w:sz w:val="20"/>
          <w:szCs w:val="20"/>
          <w:shd w:val="clear" w:color="auto" w:fill="FFFFFF"/>
        </w:rPr>
        <w:t xml:space="preserve"> Prev. Med. </w:t>
      </w:r>
      <w:r w:rsidR="00261309" w:rsidRPr="00DF001F">
        <w:rPr>
          <w:rFonts w:ascii="Times New Roman" w:hAnsi="Times New Roman" w:cs="Times New Roman"/>
          <w:sz w:val="20"/>
          <w:szCs w:val="20"/>
        </w:rPr>
        <w:t>2009;37:340–357. https://doi.org/10.1016/j.amepre.2009.07.003.</w:t>
      </w:r>
    </w:p>
    <w:p w:rsidR="00261309" w:rsidRPr="00DF001F" w:rsidRDefault="00261309" w:rsidP="00261309">
      <w:pPr>
        <w:pStyle w:val="CitaviLiteraturverzeichnis"/>
        <w:ind w:left="284" w:hanging="284"/>
        <w:rPr>
          <w:rFonts w:ascii="Times New Roman" w:hAnsi="Times New Roman" w:cs="Times New Roman"/>
          <w:sz w:val="20"/>
          <w:szCs w:val="20"/>
        </w:rPr>
      </w:pPr>
    </w:p>
    <w:p w:rsidR="006209FD" w:rsidRPr="00DF001F" w:rsidRDefault="00022DC1" w:rsidP="00261309">
      <w:pPr>
        <w:pStyle w:val="CitaviLiteraturverzeichnis"/>
        <w:ind w:left="284" w:hanging="284"/>
        <w:rPr>
          <w:rFonts w:ascii="Times New Roman" w:hAnsi="Times New Roman" w:cs="Times New Roman"/>
          <w:sz w:val="20"/>
          <w:szCs w:val="20"/>
        </w:rPr>
      </w:pPr>
      <w:r w:rsidRPr="00DF001F">
        <w:rPr>
          <w:rFonts w:ascii="Times New Roman" w:hAnsi="Times New Roman" w:cs="Times New Roman"/>
          <w:sz w:val="20"/>
          <w:szCs w:val="20"/>
        </w:rPr>
        <w:t>14</w:t>
      </w:r>
      <w:r w:rsidR="006209FD" w:rsidRPr="00DF001F">
        <w:rPr>
          <w:rFonts w:ascii="Times New Roman" w:hAnsi="Times New Roman" w:cs="Times New Roman"/>
          <w:sz w:val="20"/>
          <w:szCs w:val="20"/>
        </w:rPr>
        <w:t xml:space="preserve">. </w:t>
      </w:r>
      <w:proofErr w:type="spellStart"/>
      <w:r w:rsidR="006209FD" w:rsidRPr="00DF001F">
        <w:rPr>
          <w:rFonts w:ascii="Times New Roman" w:hAnsi="Times New Roman" w:cs="Times New Roman"/>
          <w:sz w:val="20"/>
          <w:szCs w:val="20"/>
        </w:rPr>
        <w:t>Dugdill</w:t>
      </w:r>
      <w:proofErr w:type="spellEnd"/>
      <w:r w:rsidR="006209FD" w:rsidRPr="00DF001F">
        <w:rPr>
          <w:rFonts w:ascii="Times New Roman" w:hAnsi="Times New Roman" w:cs="Times New Roman"/>
          <w:sz w:val="20"/>
          <w:szCs w:val="20"/>
        </w:rPr>
        <w:t xml:space="preserve"> L, </w:t>
      </w:r>
      <w:proofErr w:type="spellStart"/>
      <w:r w:rsidR="006209FD" w:rsidRPr="00DF001F">
        <w:rPr>
          <w:rFonts w:ascii="Times New Roman" w:hAnsi="Times New Roman" w:cs="Times New Roman"/>
          <w:sz w:val="20"/>
          <w:szCs w:val="20"/>
        </w:rPr>
        <w:t>Brettle</w:t>
      </w:r>
      <w:proofErr w:type="spellEnd"/>
      <w:r w:rsidR="006209FD" w:rsidRPr="00DF001F">
        <w:rPr>
          <w:rFonts w:ascii="Times New Roman" w:hAnsi="Times New Roman" w:cs="Times New Roman"/>
          <w:sz w:val="20"/>
          <w:szCs w:val="20"/>
        </w:rPr>
        <w:t xml:space="preserve"> A, </w:t>
      </w:r>
      <w:proofErr w:type="spellStart"/>
      <w:r w:rsidR="006209FD" w:rsidRPr="00DF001F">
        <w:rPr>
          <w:rFonts w:ascii="Times New Roman" w:hAnsi="Times New Roman" w:cs="Times New Roman"/>
          <w:sz w:val="20"/>
          <w:szCs w:val="20"/>
        </w:rPr>
        <w:t>Hulme</w:t>
      </w:r>
      <w:proofErr w:type="spellEnd"/>
      <w:r w:rsidR="006209FD" w:rsidRPr="00DF001F">
        <w:rPr>
          <w:rFonts w:ascii="Times New Roman" w:hAnsi="Times New Roman" w:cs="Times New Roman"/>
          <w:sz w:val="20"/>
          <w:szCs w:val="20"/>
        </w:rPr>
        <w:t xml:space="preserve"> C, </w:t>
      </w:r>
      <w:proofErr w:type="spellStart"/>
      <w:r w:rsidR="006209FD" w:rsidRPr="00DF001F">
        <w:rPr>
          <w:rFonts w:ascii="Times New Roman" w:hAnsi="Times New Roman" w:cs="Times New Roman"/>
          <w:sz w:val="20"/>
          <w:szCs w:val="20"/>
        </w:rPr>
        <w:t>Bartys</w:t>
      </w:r>
      <w:proofErr w:type="spellEnd"/>
      <w:r w:rsidR="006209FD" w:rsidRPr="00DF001F">
        <w:rPr>
          <w:rFonts w:ascii="Times New Roman" w:hAnsi="Times New Roman" w:cs="Times New Roman"/>
          <w:sz w:val="20"/>
          <w:szCs w:val="20"/>
        </w:rPr>
        <w:t xml:space="preserve"> S, Long A. A review of effectiveness of workplace health promotion interventions on physical activity and what works in motivating and changing employees health </w:t>
      </w:r>
      <w:proofErr w:type="spellStart"/>
      <w:r w:rsidR="006209FD" w:rsidRPr="00DF001F">
        <w:rPr>
          <w:rFonts w:ascii="Times New Roman" w:hAnsi="Times New Roman" w:cs="Times New Roman"/>
          <w:sz w:val="20"/>
          <w:szCs w:val="20"/>
        </w:rPr>
        <w:t>behaviour</w:t>
      </w:r>
      <w:proofErr w:type="spellEnd"/>
      <w:r w:rsidR="006209FD" w:rsidRPr="00DF001F">
        <w:rPr>
          <w:rFonts w:ascii="Times New Roman" w:hAnsi="Times New Roman" w:cs="Times New Roman"/>
          <w:sz w:val="20"/>
          <w:szCs w:val="20"/>
        </w:rPr>
        <w:t>. Project Report. London, UK: NICE. 2007. http://www.nice.org.uk/guidance/index.jsp?action=download&amp;o=36393. Accessed 8 Oct 2020.</w:t>
      </w:r>
    </w:p>
    <w:p w:rsidR="00BB6BBB" w:rsidRPr="00DF001F" w:rsidRDefault="00022DC1"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15</w:t>
      </w:r>
      <w:r w:rsidR="00BB6BBB" w:rsidRPr="00DF001F">
        <w:rPr>
          <w:rFonts w:ascii="Times New Roman" w:hAnsi="Times New Roman" w:cs="Times New Roman"/>
          <w:sz w:val="20"/>
          <w:szCs w:val="20"/>
        </w:rPr>
        <w:t xml:space="preserve">. National Institute for Health and Care Excellence (NICE). Physical activity in the workplace: Public health guideline [PH13]. </w:t>
      </w:r>
      <w:r w:rsidR="00BB6BBB" w:rsidRPr="00DF001F">
        <w:rPr>
          <w:rFonts w:ascii="Times New Roman" w:hAnsi="Times New Roman" w:cs="Times New Roman"/>
          <w:sz w:val="20"/>
          <w:szCs w:val="20"/>
          <w:lang w:val="pl-PL"/>
        </w:rPr>
        <w:t xml:space="preserve">UK: NICE; 2008. https://www.nice.org.uk/guidance/ph13/resources/physical-activity-in-the-workplace-pdf-1996174861765. </w:t>
      </w:r>
      <w:r w:rsidR="00BB6BBB" w:rsidRPr="00DF001F">
        <w:rPr>
          <w:rFonts w:ascii="Times New Roman" w:hAnsi="Times New Roman" w:cs="Times New Roman"/>
          <w:sz w:val="20"/>
          <w:szCs w:val="20"/>
        </w:rPr>
        <w:t>Accessed 8 Oct 2020</w:t>
      </w:r>
    </w:p>
    <w:p w:rsidR="00C0286C" w:rsidRPr="00DF001F" w:rsidRDefault="00022DC1"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16</w:t>
      </w:r>
      <w:r w:rsidR="00C0286C" w:rsidRPr="00DF001F">
        <w:rPr>
          <w:rFonts w:ascii="Times New Roman" w:hAnsi="Times New Roman" w:cs="Times New Roman"/>
          <w:sz w:val="20"/>
          <w:szCs w:val="20"/>
        </w:rPr>
        <w:t xml:space="preserve">. </w:t>
      </w:r>
      <w:proofErr w:type="spellStart"/>
      <w:r w:rsidR="00C0286C" w:rsidRPr="00DF001F">
        <w:rPr>
          <w:rFonts w:ascii="Times New Roman" w:hAnsi="Times New Roman" w:cs="Times New Roman"/>
          <w:sz w:val="20"/>
          <w:szCs w:val="20"/>
        </w:rPr>
        <w:t>Heymsfield</w:t>
      </w:r>
      <w:proofErr w:type="spellEnd"/>
      <w:r w:rsidR="00C0286C" w:rsidRPr="00DF001F">
        <w:rPr>
          <w:rFonts w:ascii="Times New Roman" w:hAnsi="Times New Roman" w:cs="Times New Roman"/>
          <w:sz w:val="20"/>
          <w:szCs w:val="20"/>
        </w:rPr>
        <w:t xml:space="preserve"> S, </w:t>
      </w:r>
      <w:proofErr w:type="spellStart"/>
      <w:r w:rsidR="00C0286C" w:rsidRPr="00DF001F">
        <w:rPr>
          <w:rFonts w:ascii="Times New Roman" w:hAnsi="Times New Roman" w:cs="Times New Roman"/>
          <w:sz w:val="20"/>
          <w:szCs w:val="20"/>
        </w:rPr>
        <w:t>Aronne</w:t>
      </w:r>
      <w:proofErr w:type="spellEnd"/>
      <w:r w:rsidR="00C0286C" w:rsidRPr="00DF001F">
        <w:rPr>
          <w:rFonts w:ascii="Times New Roman" w:hAnsi="Times New Roman" w:cs="Times New Roman"/>
          <w:sz w:val="20"/>
          <w:szCs w:val="20"/>
        </w:rPr>
        <w:t xml:space="preserve"> LJ, </w:t>
      </w:r>
      <w:proofErr w:type="spellStart"/>
      <w:r w:rsidR="00C0286C" w:rsidRPr="00DF001F">
        <w:rPr>
          <w:rFonts w:ascii="Times New Roman" w:hAnsi="Times New Roman" w:cs="Times New Roman"/>
          <w:sz w:val="20"/>
          <w:szCs w:val="20"/>
        </w:rPr>
        <w:t>Eneli</w:t>
      </w:r>
      <w:proofErr w:type="spellEnd"/>
      <w:r w:rsidR="00C0286C" w:rsidRPr="00DF001F">
        <w:rPr>
          <w:rFonts w:ascii="Times New Roman" w:hAnsi="Times New Roman" w:cs="Times New Roman"/>
          <w:sz w:val="20"/>
          <w:szCs w:val="20"/>
        </w:rPr>
        <w:t xml:space="preserve"> I, Kumar R, </w:t>
      </w:r>
      <w:proofErr w:type="spellStart"/>
      <w:r w:rsidR="00C0286C" w:rsidRPr="00DF001F">
        <w:rPr>
          <w:rFonts w:ascii="Times New Roman" w:hAnsi="Times New Roman" w:cs="Times New Roman"/>
          <w:sz w:val="20"/>
          <w:szCs w:val="20"/>
        </w:rPr>
        <w:t>Michalsky</w:t>
      </w:r>
      <w:proofErr w:type="spellEnd"/>
      <w:r w:rsidR="00C0286C" w:rsidRPr="00DF001F">
        <w:rPr>
          <w:rFonts w:ascii="Times New Roman" w:hAnsi="Times New Roman" w:cs="Times New Roman"/>
          <w:sz w:val="20"/>
          <w:szCs w:val="20"/>
        </w:rPr>
        <w:t xml:space="preserve"> M, Walker E, et al. Clinical Perspectives on Obesity Treatment: Challenges, Gaps, and Promising Opportunities. NAM Perspectives. 2018;8. https://doi.org/10.31478/201809b.</w:t>
      </w:r>
    </w:p>
    <w:p w:rsidR="001756E5" w:rsidRPr="00DF001F" w:rsidRDefault="006B14EA" w:rsidP="001756E5">
      <w:pPr>
        <w:spacing w:after="120"/>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lastRenderedPageBreak/>
        <w:t xml:space="preserve">17. </w:t>
      </w:r>
      <w:proofErr w:type="spellStart"/>
      <w:r w:rsidRPr="00DF001F">
        <w:rPr>
          <w:rFonts w:ascii="Times New Roman" w:hAnsi="Times New Roman" w:cs="Times New Roman"/>
          <w:sz w:val="20"/>
          <w:szCs w:val="20"/>
          <w:lang w:val="en-US"/>
        </w:rPr>
        <w:t>Teede</w:t>
      </w:r>
      <w:proofErr w:type="spellEnd"/>
      <w:r w:rsidRPr="00DF001F">
        <w:rPr>
          <w:rFonts w:ascii="Times New Roman" w:hAnsi="Times New Roman" w:cs="Times New Roman"/>
          <w:sz w:val="20"/>
          <w:szCs w:val="20"/>
          <w:lang w:val="en-US"/>
        </w:rPr>
        <w:t xml:space="preserve"> HJ, Harrison CL, Lombard CB, Boyle J, East C, Brown W. Case for Action proposal: Obesity prevention through preventing excess weight gain during pregnancy and postpartum.: Submitted by the NHMRC Research Translation Faculty Obesity Steering Group. 2014. </w:t>
      </w:r>
      <w:r w:rsidR="001756E5" w:rsidRPr="00DF001F">
        <w:rPr>
          <w:rFonts w:ascii="Times New Roman" w:hAnsi="Times New Roman" w:cs="Times New Roman"/>
          <w:sz w:val="20"/>
          <w:szCs w:val="20"/>
          <w:lang w:val="en-US"/>
        </w:rPr>
        <w:t>https://research.monash.edu/en/publications/case-for-action-proposal-obesity-prevention-through-preventing-ex. Accessed 12 Oct 2020</w:t>
      </w:r>
      <w:r w:rsidRPr="00DF001F">
        <w:rPr>
          <w:rFonts w:ascii="Times New Roman" w:hAnsi="Times New Roman" w:cs="Times New Roman"/>
          <w:sz w:val="20"/>
          <w:szCs w:val="20"/>
          <w:lang w:val="en-US"/>
        </w:rPr>
        <w:t>.</w:t>
      </w:r>
    </w:p>
    <w:p w:rsidR="001756E5" w:rsidRPr="00DF001F" w:rsidRDefault="00022DC1" w:rsidP="001756E5">
      <w:pPr>
        <w:spacing w:after="120"/>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18</w:t>
      </w:r>
      <w:r w:rsidR="00884845" w:rsidRPr="00DF001F">
        <w:rPr>
          <w:rFonts w:ascii="Times New Roman" w:hAnsi="Times New Roman" w:cs="Times New Roman"/>
          <w:sz w:val="20"/>
          <w:szCs w:val="20"/>
          <w:lang w:val="en-US"/>
        </w:rPr>
        <w:t xml:space="preserve">. </w:t>
      </w:r>
      <w:proofErr w:type="spellStart"/>
      <w:r w:rsidR="00884845" w:rsidRPr="00DF001F">
        <w:rPr>
          <w:rFonts w:ascii="Times New Roman" w:hAnsi="Times New Roman" w:cs="Times New Roman"/>
          <w:sz w:val="20"/>
          <w:szCs w:val="20"/>
          <w:lang w:val="en-US"/>
        </w:rPr>
        <w:t>Colagiuri</w:t>
      </w:r>
      <w:proofErr w:type="spellEnd"/>
      <w:r w:rsidR="00884845" w:rsidRPr="00DF001F">
        <w:rPr>
          <w:rFonts w:ascii="Times New Roman" w:hAnsi="Times New Roman" w:cs="Times New Roman"/>
          <w:sz w:val="20"/>
          <w:szCs w:val="20"/>
          <w:lang w:val="en-US"/>
        </w:rPr>
        <w:t xml:space="preserve"> S, Johnson G. Case for Action proposal: A Comprehensive Type 2 Diabetes Prevention Program. Canberra, A.C.T.: Submitted by the NHMRC Research Translation Faculty Diabetes Mellitus Steering Group; 2014. https://www.nhmrc.gov.au/about-us/publications/cases-action. Accessed 8 Oct 2020.</w:t>
      </w:r>
    </w:p>
    <w:p w:rsidR="001756E5" w:rsidRPr="00DF001F" w:rsidRDefault="00022DC1" w:rsidP="001756E5">
      <w:pPr>
        <w:spacing w:after="120"/>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19</w:t>
      </w:r>
      <w:r w:rsidR="00884845" w:rsidRPr="00DF001F">
        <w:rPr>
          <w:rFonts w:ascii="Times New Roman" w:hAnsi="Times New Roman" w:cs="Times New Roman"/>
          <w:sz w:val="20"/>
          <w:szCs w:val="20"/>
          <w:lang w:val="en-US"/>
        </w:rPr>
        <w:t xml:space="preserve">. Dietz WH, Belay B, Bradley D, </w:t>
      </w:r>
      <w:proofErr w:type="spellStart"/>
      <w:r w:rsidR="00884845" w:rsidRPr="00DF001F">
        <w:rPr>
          <w:rFonts w:ascii="Times New Roman" w:hAnsi="Times New Roman" w:cs="Times New Roman"/>
          <w:sz w:val="20"/>
          <w:szCs w:val="20"/>
          <w:lang w:val="en-US"/>
        </w:rPr>
        <w:t>Kahan</w:t>
      </w:r>
      <w:proofErr w:type="spellEnd"/>
      <w:r w:rsidR="00884845" w:rsidRPr="00DF001F">
        <w:rPr>
          <w:rFonts w:ascii="Times New Roman" w:hAnsi="Times New Roman" w:cs="Times New Roman"/>
          <w:sz w:val="20"/>
          <w:szCs w:val="20"/>
          <w:lang w:val="en-US"/>
        </w:rPr>
        <w:t xml:space="preserve"> S, </w:t>
      </w:r>
      <w:proofErr w:type="spellStart"/>
      <w:r w:rsidR="00884845" w:rsidRPr="00DF001F">
        <w:rPr>
          <w:rFonts w:ascii="Times New Roman" w:hAnsi="Times New Roman" w:cs="Times New Roman"/>
          <w:sz w:val="20"/>
          <w:szCs w:val="20"/>
          <w:lang w:val="en-US"/>
        </w:rPr>
        <w:t>Muth</w:t>
      </w:r>
      <w:proofErr w:type="spellEnd"/>
      <w:r w:rsidR="00884845" w:rsidRPr="00DF001F">
        <w:rPr>
          <w:rFonts w:ascii="Times New Roman" w:hAnsi="Times New Roman" w:cs="Times New Roman"/>
          <w:sz w:val="20"/>
          <w:szCs w:val="20"/>
          <w:lang w:val="en-US"/>
        </w:rPr>
        <w:t xml:space="preserve"> ND, Sanchez E, et al. A Model Framework That Integrates Community and Clinical Systems for the Prevention and Management of Obesity and Other Chronic Diseases. NAM Perspectives, 2017;7. </w:t>
      </w:r>
      <w:r w:rsidR="001756E5" w:rsidRPr="00DF001F">
        <w:rPr>
          <w:rFonts w:ascii="Times New Roman" w:hAnsi="Times New Roman" w:cs="Times New Roman"/>
          <w:sz w:val="20"/>
          <w:szCs w:val="20"/>
          <w:lang w:val="en-US"/>
        </w:rPr>
        <w:t>https://doi.org/10.31478/201701b</w:t>
      </w:r>
      <w:r w:rsidR="00884845" w:rsidRPr="00DF001F">
        <w:rPr>
          <w:rFonts w:ascii="Times New Roman" w:hAnsi="Times New Roman" w:cs="Times New Roman"/>
          <w:sz w:val="20"/>
          <w:szCs w:val="20"/>
          <w:lang w:val="en-US"/>
        </w:rPr>
        <w:t>.</w:t>
      </w:r>
    </w:p>
    <w:p w:rsidR="00B6236C" w:rsidRPr="00DF001F" w:rsidRDefault="00022DC1" w:rsidP="009F7C6B">
      <w:pPr>
        <w:spacing w:after="120"/>
        <w:ind w:left="284" w:hanging="284"/>
        <w:rPr>
          <w:rFonts w:ascii="Times New Roman" w:hAnsi="Times New Roman" w:cs="Times New Roman"/>
          <w:sz w:val="20"/>
          <w:szCs w:val="20"/>
          <w:lang w:val="en-US"/>
        </w:rPr>
      </w:pPr>
      <w:r w:rsidRPr="00DF001F">
        <w:rPr>
          <w:rFonts w:ascii="Times New Roman" w:hAnsi="Times New Roman" w:cs="Times New Roman"/>
          <w:sz w:val="20"/>
          <w:szCs w:val="20"/>
          <w:lang w:val="en-US"/>
        </w:rPr>
        <w:t>20</w:t>
      </w:r>
      <w:r w:rsidR="00B6236C" w:rsidRPr="00DF001F">
        <w:rPr>
          <w:rFonts w:ascii="Times New Roman" w:hAnsi="Times New Roman" w:cs="Times New Roman"/>
          <w:sz w:val="20"/>
          <w:szCs w:val="20"/>
          <w:lang w:val="en-US"/>
        </w:rPr>
        <w:t>. National Health and Medical Research Council. Infant feeding guidelines: Information for health workers. Canberra, A.C.T.: National Health and Medical Research Council; 2012. https://www.nhmrc.gov.au/about-us/publications/infant-feeding-guidelines-information-health-workers. Accessed 12 Oct 2020.</w:t>
      </w:r>
    </w:p>
    <w:p w:rsidR="00B6236C" w:rsidRPr="00DF001F" w:rsidRDefault="00022DC1" w:rsidP="009F7C6B">
      <w:pPr>
        <w:pStyle w:val="CitaviLiteraturverzeichnis"/>
        <w:spacing w:after="120"/>
        <w:ind w:left="284" w:hanging="284"/>
        <w:rPr>
          <w:rFonts w:ascii="Times New Roman" w:hAnsi="Times New Roman" w:cs="Times New Roman"/>
          <w:sz w:val="20"/>
          <w:szCs w:val="20"/>
        </w:rPr>
      </w:pPr>
      <w:r w:rsidRPr="00DF001F">
        <w:rPr>
          <w:rFonts w:ascii="Times New Roman" w:hAnsi="Times New Roman" w:cs="Times New Roman"/>
          <w:sz w:val="20"/>
          <w:szCs w:val="20"/>
        </w:rPr>
        <w:t>21</w:t>
      </w:r>
      <w:r w:rsidR="00B6236C" w:rsidRPr="00DF001F">
        <w:rPr>
          <w:rFonts w:ascii="Times New Roman" w:hAnsi="Times New Roman" w:cs="Times New Roman"/>
          <w:sz w:val="20"/>
          <w:szCs w:val="20"/>
        </w:rPr>
        <w:t xml:space="preserve">. National Health and Medical Research Council. Clinical practice guidelines for the management of overweight and obesity in adults, adolescents and children in Australia. Melbourne: NHMRC; 2013. https://www.nhmrc.gov.au/about-us/publications/clinical-practice-guidelines-management-overweight-and-obesity. Accessed 8 Oct 2020 </w:t>
      </w:r>
    </w:p>
    <w:p w:rsidR="0006651B" w:rsidRPr="00DF001F" w:rsidRDefault="0006651B" w:rsidP="009F7C6B">
      <w:pPr>
        <w:spacing w:after="120"/>
        <w:ind w:left="284" w:hanging="284"/>
        <w:rPr>
          <w:rFonts w:ascii="Times New Roman" w:hAnsi="Times New Roman" w:cs="Times New Roman"/>
          <w:sz w:val="20"/>
          <w:szCs w:val="20"/>
        </w:rPr>
      </w:pPr>
    </w:p>
    <w:p w:rsidR="00B43B22" w:rsidRPr="00DF001F" w:rsidRDefault="00B43B22" w:rsidP="00B521D0">
      <w:pPr>
        <w:pStyle w:val="CitaviLiteraturverzeichnis"/>
        <w:ind w:left="284" w:hanging="284"/>
        <w:rPr>
          <w:rFonts w:ascii="Times New Roman" w:hAnsi="Times New Roman" w:cs="Times New Roman"/>
          <w:sz w:val="20"/>
          <w:szCs w:val="20"/>
        </w:rPr>
      </w:pPr>
    </w:p>
    <w:p w:rsidR="00B521D0" w:rsidRPr="00DF001F" w:rsidRDefault="00B521D0" w:rsidP="00B8391E">
      <w:pPr>
        <w:rPr>
          <w:rFonts w:ascii="Times New Roman" w:hAnsi="Times New Roman" w:cs="Times New Roman"/>
          <w:sz w:val="20"/>
          <w:szCs w:val="20"/>
        </w:rPr>
      </w:pPr>
    </w:p>
    <w:p w:rsidR="00B8391E" w:rsidRPr="00DF001F" w:rsidRDefault="00B8391E" w:rsidP="009F7C6B">
      <w:pPr>
        <w:rPr>
          <w:lang w:val="en-US"/>
        </w:rPr>
      </w:pPr>
    </w:p>
    <w:p w:rsidR="00B8391E" w:rsidRPr="00DF001F" w:rsidRDefault="00B8391E" w:rsidP="00B8391E">
      <w:pPr>
        <w:rPr>
          <w:lang w:val="en-US"/>
        </w:rPr>
      </w:pPr>
    </w:p>
    <w:p w:rsidR="005804A3" w:rsidRPr="00DF001F" w:rsidRDefault="005804A3" w:rsidP="00D836E5">
      <w:pPr>
        <w:spacing w:after="0"/>
        <w:ind w:left="-540"/>
        <w:rPr>
          <w:rFonts w:ascii="Times New Roman" w:hAnsi="Times New Roman" w:cs="Times New Roman"/>
          <w:sz w:val="20"/>
          <w:szCs w:val="20"/>
          <w:lang w:val="en-US"/>
        </w:rPr>
      </w:pPr>
    </w:p>
    <w:sectPr w:rsidR="005804A3" w:rsidRPr="00DF001F" w:rsidSect="009E32AD">
      <w:pgSz w:w="16838" w:h="11906" w:orient="landscape"/>
      <w:pgMar w:top="1412" w:right="1412" w:bottom="1412" w:left="1412"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7D4537" w15:done="0"/>
  <w15:commentEx w15:paraId="14D52321" w15:done="0"/>
  <w15:commentEx w15:paraId="525DEB6B" w15:paraIdParent="14D52321" w15:done="0"/>
  <w15:commentEx w15:paraId="4FB15BCA" w15:done="0"/>
  <w15:commentEx w15:paraId="621B3411" w15:done="0"/>
  <w15:commentEx w15:paraId="300BB82C" w15:paraIdParent="621B34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D5564" w16cex:dateUtc="2022-04-10T11:08:00Z"/>
  <w16cex:commentExtensible w16cex:durableId="25FD5591" w16cex:dateUtc="2022-04-10T1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7D4537" w16cid:durableId="25FD554F"/>
  <w16cid:commentId w16cid:paraId="14D52321" w16cid:durableId="25FD5550"/>
  <w16cid:commentId w16cid:paraId="525DEB6B" w16cid:durableId="25FD5564"/>
  <w16cid:commentId w16cid:paraId="4FB15BCA" w16cid:durableId="25FD5551"/>
  <w16cid:commentId w16cid:paraId="621B3411" w16cid:durableId="25FD5552"/>
  <w16cid:commentId w16cid:paraId="300BB82C" w16cid:durableId="25FD559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806" w:rsidRDefault="00B51806" w:rsidP="00C726D6">
      <w:pPr>
        <w:spacing w:after="0" w:line="240" w:lineRule="auto"/>
      </w:pPr>
      <w:r>
        <w:separator/>
      </w:r>
    </w:p>
  </w:endnote>
  <w:endnote w:type="continuationSeparator" w:id="0">
    <w:p w:rsidR="00B51806" w:rsidRDefault="00B51806" w:rsidP="00C726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806" w:rsidRDefault="00B51806" w:rsidP="00C726D6">
      <w:pPr>
        <w:spacing w:after="0" w:line="240" w:lineRule="auto"/>
      </w:pPr>
      <w:r>
        <w:separator/>
      </w:r>
    </w:p>
  </w:footnote>
  <w:footnote w:type="continuationSeparator" w:id="0">
    <w:p w:rsidR="00B51806" w:rsidRDefault="00B51806" w:rsidP="00C726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655126"/>
      <w:docPartObj>
        <w:docPartGallery w:val="Page Numbers (Top of Page)"/>
        <w:docPartUnique/>
      </w:docPartObj>
    </w:sdtPr>
    <w:sdtEndPr>
      <w:rPr>
        <w:noProof/>
      </w:rPr>
    </w:sdtEndPr>
    <w:sdtContent>
      <w:p w:rsidR="00661BB0" w:rsidRDefault="00787270">
        <w:pPr>
          <w:pStyle w:val="Nagwek"/>
          <w:jc w:val="right"/>
        </w:pPr>
        <w:r>
          <w:fldChar w:fldCharType="begin"/>
        </w:r>
        <w:r w:rsidR="00661BB0">
          <w:instrText xml:space="preserve"> PAGE   \* MERGEFORMAT </w:instrText>
        </w:r>
        <w:r>
          <w:fldChar w:fldCharType="separate"/>
        </w:r>
        <w:r w:rsidR="00D60B88">
          <w:rPr>
            <w:noProof/>
          </w:rPr>
          <w:t>2</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68D7"/>
    <w:multiLevelType w:val="hybridMultilevel"/>
    <w:tmpl w:val="A37674FC"/>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2356A26"/>
    <w:multiLevelType w:val="hybridMultilevel"/>
    <w:tmpl w:val="E5E058DC"/>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89311D1"/>
    <w:multiLevelType w:val="hybridMultilevel"/>
    <w:tmpl w:val="65E8F6A0"/>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DC60F80"/>
    <w:multiLevelType w:val="hybridMultilevel"/>
    <w:tmpl w:val="8A5442B0"/>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E516594"/>
    <w:multiLevelType w:val="hybridMultilevel"/>
    <w:tmpl w:val="24C64A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A679C"/>
    <w:multiLevelType w:val="hybridMultilevel"/>
    <w:tmpl w:val="4AA404E0"/>
    <w:lvl w:ilvl="0" w:tplc="6364483A">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443389"/>
    <w:multiLevelType w:val="hybridMultilevel"/>
    <w:tmpl w:val="C2A49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7CC255A"/>
    <w:multiLevelType w:val="hybridMultilevel"/>
    <w:tmpl w:val="328CA826"/>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95222FE"/>
    <w:multiLevelType w:val="hybridMultilevel"/>
    <w:tmpl w:val="6530629A"/>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C675D87"/>
    <w:multiLevelType w:val="hybridMultilevel"/>
    <w:tmpl w:val="874CDD8E"/>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20A80BF9"/>
    <w:multiLevelType w:val="hybridMultilevel"/>
    <w:tmpl w:val="A7C47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157043"/>
    <w:multiLevelType w:val="hybridMultilevel"/>
    <w:tmpl w:val="3210EE04"/>
    <w:lvl w:ilvl="0" w:tplc="BEC07FE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CDE721C"/>
    <w:multiLevelType w:val="hybridMultilevel"/>
    <w:tmpl w:val="BEAA045A"/>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D1D7D08"/>
    <w:multiLevelType w:val="hybridMultilevel"/>
    <w:tmpl w:val="D1927388"/>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34141B95"/>
    <w:multiLevelType w:val="hybridMultilevel"/>
    <w:tmpl w:val="887692A2"/>
    <w:lvl w:ilvl="0" w:tplc="F4ECAD1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671CCB"/>
    <w:multiLevelType w:val="hybridMultilevel"/>
    <w:tmpl w:val="65FA9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323546"/>
    <w:multiLevelType w:val="hybridMultilevel"/>
    <w:tmpl w:val="1EE8FF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1220689"/>
    <w:multiLevelType w:val="hybridMultilevel"/>
    <w:tmpl w:val="270C4AFE"/>
    <w:lvl w:ilvl="0" w:tplc="04150011">
      <w:start w:val="1"/>
      <w:numFmt w:val="decimal"/>
      <w:lvlText w:val="%1)"/>
      <w:lvlJc w:val="left"/>
      <w:pPr>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A2B1CED"/>
    <w:multiLevelType w:val="hybridMultilevel"/>
    <w:tmpl w:val="ED1E50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B74576E"/>
    <w:multiLevelType w:val="hybridMultilevel"/>
    <w:tmpl w:val="CCC4F5AC"/>
    <w:lvl w:ilvl="0" w:tplc="BEC07FE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D8D59A1"/>
    <w:multiLevelType w:val="hybridMultilevel"/>
    <w:tmpl w:val="87647E78"/>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4DE059D5"/>
    <w:multiLevelType w:val="hybridMultilevel"/>
    <w:tmpl w:val="239A249A"/>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4E6B12DC"/>
    <w:multiLevelType w:val="hybridMultilevel"/>
    <w:tmpl w:val="771248BE"/>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51237F01"/>
    <w:multiLevelType w:val="hybridMultilevel"/>
    <w:tmpl w:val="5E487A5A"/>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52B477F5"/>
    <w:multiLevelType w:val="hybridMultilevel"/>
    <w:tmpl w:val="6498B020"/>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56787C0C"/>
    <w:multiLevelType w:val="hybridMultilevel"/>
    <w:tmpl w:val="74F2C846"/>
    <w:lvl w:ilvl="0" w:tplc="BEC07FE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9485F5B"/>
    <w:multiLevelType w:val="hybridMultilevel"/>
    <w:tmpl w:val="D3668B82"/>
    <w:lvl w:ilvl="0" w:tplc="BEC07FE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98F12B4"/>
    <w:multiLevelType w:val="hybridMultilevel"/>
    <w:tmpl w:val="4FDE886C"/>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5BD24017"/>
    <w:multiLevelType w:val="hybridMultilevel"/>
    <w:tmpl w:val="D3A05626"/>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5BEC2D9E"/>
    <w:multiLevelType w:val="hybridMultilevel"/>
    <w:tmpl w:val="6B307B9C"/>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5E953C52"/>
    <w:multiLevelType w:val="hybridMultilevel"/>
    <w:tmpl w:val="FDBEED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1D73FAE"/>
    <w:multiLevelType w:val="hybridMultilevel"/>
    <w:tmpl w:val="58E81CFE"/>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6C2D36E6"/>
    <w:multiLevelType w:val="hybridMultilevel"/>
    <w:tmpl w:val="C28E50D8"/>
    <w:lvl w:ilvl="0" w:tplc="BEC07FE2">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3AF617A"/>
    <w:multiLevelType w:val="hybridMultilevel"/>
    <w:tmpl w:val="FB72D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FC469A"/>
    <w:multiLevelType w:val="hybridMultilevel"/>
    <w:tmpl w:val="B01210A0"/>
    <w:lvl w:ilvl="0" w:tplc="BEC07FE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A4A2AD8"/>
    <w:multiLevelType w:val="hybridMultilevel"/>
    <w:tmpl w:val="DC1E2D06"/>
    <w:lvl w:ilvl="0" w:tplc="BEC07FE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ACD5E83"/>
    <w:multiLevelType w:val="hybridMultilevel"/>
    <w:tmpl w:val="3460B230"/>
    <w:lvl w:ilvl="0" w:tplc="BEC07FE2">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7B1F32BE"/>
    <w:multiLevelType w:val="hybridMultilevel"/>
    <w:tmpl w:val="B9D01A9E"/>
    <w:lvl w:ilvl="0" w:tplc="BEC07FE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5"/>
  </w:num>
  <w:num w:numId="4">
    <w:abstractNumId w:val="17"/>
  </w:num>
  <w:num w:numId="5">
    <w:abstractNumId w:val="18"/>
  </w:num>
  <w:num w:numId="6">
    <w:abstractNumId w:val="4"/>
  </w:num>
  <w:num w:numId="7">
    <w:abstractNumId w:val="16"/>
  </w:num>
  <w:num w:numId="8">
    <w:abstractNumId w:val="14"/>
  </w:num>
  <w:num w:numId="9">
    <w:abstractNumId w:val="15"/>
  </w:num>
  <w:num w:numId="10">
    <w:abstractNumId w:val="6"/>
  </w:num>
  <w:num w:numId="11">
    <w:abstractNumId w:val="33"/>
  </w:num>
  <w:num w:numId="12">
    <w:abstractNumId w:val="2"/>
  </w:num>
  <w:num w:numId="13">
    <w:abstractNumId w:val="32"/>
  </w:num>
  <w:num w:numId="14">
    <w:abstractNumId w:val="34"/>
  </w:num>
  <w:num w:numId="15">
    <w:abstractNumId w:val="19"/>
  </w:num>
  <w:num w:numId="16">
    <w:abstractNumId w:val="3"/>
  </w:num>
  <w:num w:numId="17">
    <w:abstractNumId w:val="24"/>
  </w:num>
  <w:num w:numId="18">
    <w:abstractNumId w:val="31"/>
  </w:num>
  <w:num w:numId="19">
    <w:abstractNumId w:val="35"/>
  </w:num>
  <w:num w:numId="20">
    <w:abstractNumId w:val="8"/>
  </w:num>
  <w:num w:numId="21">
    <w:abstractNumId w:val="26"/>
  </w:num>
  <w:num w:numId="22">
    <w:abstractNumId w:val="29"/>
  </w:num>
  <w:num w:numId="23">
    <w:abstractNumId w:val="37"/>
  </w:num>
  <w:num w:numId="24">
    <w:abstractNumId w:val="11"/>
  </w:num>
  <w:num w:numId="25">
    <w:abstractNumId w:val="25"/>
  </w:num>
  <w:num w:numId="26">
    <w:abstractNumId w:val="27"/>
  </w:num>
  <w:num w:numId="27">
    <w:abstractNumId w:val="13"/>
  </w:num>
  <w:num w:numId="28">
    <w:abstractNumId w:val="7"/>
  </w:num>
  <w:num w:numId="29">
    <w:abstractNumId w:val="12"/>
  </w:num>
  <w:num w:numId="30">
    <w:abstractNumId w:val="23"/>
  </w:num>
  <w:num w:numId="31">
    <w:abstractNumId w:val="28"/>
  </w:num>
  <w:num w:numId="32">
    <w:abstractNumId w:val="21"/>
  </w:num>
  <w:num w:numId="33">
    <w:abstractNumId w:val="9"/>
  </w:num>
  <w:num w:numId="34">
    <w:abstractNumId w:val="22"/>
  </w:num>
  <w:num w:numId="35">
    <w:abstractNumId w:val="0"/>
  </w:num>
  <w:num w:numId="36">
    <w:abstractNumId w:val="36"/>
  </w:num>
  <w:num w:numId="37">
    <w:abstractNumId w:val="1"/>
  </w:num>
  <w:num w:numId="3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ksandra Łuszczyńska">
    <w15:presenceInfo w15:providerId="AD" w15:userId="S-1-5-21-347796530-803214506-2635164308-21827"/>
  </w15:person>
  <w15:person w15:author="Karolina Łobczowska">
    <w15:presenceInfo w15:providerId="AD" w15:userId="S-1-5-21-347796530-803214506-2635164308-17918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TA1MrWwMDG1NDO1MDJX0lEKTi0uzszPAykwMqoFANE/1VotAAAA"/>
  </w:docVars>
  <w:rsids>
    <w:rsidRoot w:val="006F06AE"/>
    <w:rsid w:val="000217AF"/>
    <w:rsid w:val="00022DC1"/>
    <w:rsid w:val="000621E6"/>
    <w:rsid w:val="000638DC"/>
    <w:rsid w:val="0006651B"/>
    <w:rsid w:val="00066A46"/>
    <w:rsid w:val="000A3AAD"/>
    <w:rsid w:val="000A5117"/>
    <w:rsid w:val="000B1E3B"/>
    <w:rsid w:val="000B2971"/>
    <w:rsid w:val="000B5264"/>
    <w:rsid w:val="000C165D"/>
    <w:rsid w:val="000C28A0"/>
    <w:rsid w:val="000C2998"/>
    <w:rsid w:val="000C3EA0"/>
    <w:rsid w:val="000D6835"/>
    <w:rsid w:val="000E0A9D"/>
    <w:rsid w:val="000E1311"/>
    <w:rsid w:val="000E1402"/>
    <w:rsid w:val="000E5EE5"/>
    <w:rsid w:val="000E785B"/>
    <w:rsid w:val="000F1624"/>
    <w:rsid w:val="0010233C"/>
    <w:rsid w:val="00113519"/>
    <w:rsid w:val="00114440"/>
    <w:rsid w:val="001219DC"/>
    <w:rsid w:val="00130976"/>
    <w:rsid w:val="00134D9C"/>
    <w:rsid w:val="00135158"/>
    <w:rsid w:val="00155F84"/>
    <w:rsid w:val="00162FA7"/>
    <w:rsid w:val="00164244"/>
    <w:rsid w:val="001659E9"/>
    <w:rsid w:val="00170C9B"/>
    <w:rsid w:val="00172739"/>
    <w:rsid w:val="00173F35"/>
    <w:rsid w:val="001756E5"/>
    <w:rsid w:val="00180C4D"/>
    <w:rsid w:val="00180FC8"/>
    <w:rsid w:val="00185ADC"/>
    <w:rsid w:val="001968F2"/>
    <w:rsid w:val="001B21E2"/>
    <w:rsid w:val="001D04A5"/>
    <w:rsid w:val="001D5F34"/>
    <w:rsid w:val="001E762F"/>
    <w:rsid w:val="001F3A44"/>
    <w:rsid w:val="00201EB0"/>
    <w:rsid w:val="00210DEC"/>
    <w:rsid w:val="002176DE"/>
    <w:rsid w:val="00220681"/>
    <w:rsid w:val="0022561F"/>
    <w:rsid w:val="002302AC"/>
    <w:rsid w:val="002433E7"/>
    <w:rsid w:val="00251D93"/>
    <w:rsid w:val="002533D1"/>
    <w:rsid w:val="00257F8E"/>
    <w:rsid w:val="00261309"/>
    <w:rsid w:val="0026492C"/>
    <w:rsid w:val="0027018D"/>
    <w:rsid w:val="0027502D"/>
    <w:rsid w:val="00285688"/>
    <w:rsid w:val="0029536D"/>
    <w:rsid w:val="0029742F"/>
    <w:rsid w:val="002A5259"/>
    <w:rsid w:val="002B4324"/>
    <w:rsid w:val="002B48D0"/>
    <w:rsid w:val="002B6795"/>
    <w:rsid w:val="002C083A"/>
    <w:rsid w:val="002C210A"/>
    <w:rsid w:val="002C3603"/>
    <w:rsid w:val="002D1FEB"/>
    <w:rsid w:val="002D625F"/>
    <w:rsid w:val="002F43C1"/>
    <w:rsid w:val="003023B1"/>
    <w:rsid w:val="00322ADE"/>
    <w:rsid w:val="003369C8"/>
    <w:rsid w:val="00341525"/>
    <w:rsid w:val="003415FF"/>
    <w:rsid w:val="00343343"/>
    <w:rsid w:val="00363136"/>
    <w:rsid w:val="003926FB"/>
    <w:rsid w:val="003A31CD"/>
    <w:rsid w:val="003A7125"/>
    <w:rsid w:val="003A78C1"/>
    <w:rsid w:val="003B2415"/>
    <w:rsid w:val="003C0CEA"/>
    <w:rsid w:val="003C6715"/>
    <w:rsid w:val="003F7060"/>
    <w:rsid w:val="00407D69"/>
    <w:rsid w:val="00423C97"/>
    <w:rsid w:val="004372D6"/>
    <w:rsid w:val="004502E7"/>
    <w:rsid w:val="00455219"/>
    <w:rsid w:val="00461D6E"/>
    <w:rsid w:val="00466F26"/>
    <w:rsid w:val="0048417F"/>
    <w:rsid w:val="004A027E"/>
    <w:rsid w:val="004A1E7D"/>
    <w:rsid w:val="004A545A"/>
    <w:rsid w:val="004D07FB"/>
    <w:rsid w:val="004D0D11"/>
    <w:rsid w:val="004D1218"/>
    <w:rsid w:val="004E3963"/>
    <w:rsid w:val="005068BC"/>
    <w:rsid w:val="00507931"/>
    <w:rsid w:val="00515473"/>
    <w:rsid w:val="0052086E"/>
    <w:rsid w:val="00522D4C"/>
    <w:rsid w:val="00536407"/>
    <w:rsid w:val="00540586"/>
    <w:rsid w:val="00541638"/>
    <w:rsid w:val="00546DFA"/>
    <w:rsid w:val="005479EB"/>
    <w:rsid w:val="005543AD"/>
    <w:rsid w:val="00556361"/>
    <w:rsid w:val="005804A3"/>
    <w:rsid w:val="0058585A"/>
    <w:rsid w:val="005A5452"/>
    <w:rsid w:val="005A796A"/>
    <w:rsid w:val="005B2AC1"/>
    <w:rsid w:val="005C7FF7"/>
    <w:rsid w:val="005E7A8A"/>
    <w:rsid w:val="0061119A"/>
    <w:rsid w:val="006209FD"/>
    <w:rsid w:val="006222A3"/>
    <w:rsid w:val="00626312"/>
    <w:rsid w:val="00631991"/>
    <w:rsid w:val="00640CB8"/>
    <w:rsid w:val="0064281E"/>
    <w:rsid w:val="00657C8F"/>
    <w:rsid w:val="00661BB0"/>
    <w:rsid w:val="00662CA6"/>
    <w:rsid w:val="00685693"/>
    <w:rsid w:val="0069268C"/>
    <w:rsid w:val="0069582A"/>
    <w:rsid w:val="006B0A40"/>
    <w:rsid w:val="006B14EA"/>
    <w:rsid w:val="006B251A"/>
    <w:rsid w:val="006B2BA9"/>
    <w:rsid w:val="006D478C"/>
    <w:rsid w:val="006F06AE"/>
    <w:rsid w:val="006F234E"/>
    <w:rsid w:val="006F4F52"/>
    <w:rsid w:val="006F5F6E"/>
    <w:rsid w:val="00700BB2"/>
    <w:rsid w:val="00734B04"/>
    <w:rsid w:val="00735182"/>
    <w:rsid w:val="00765276"/>
    <w:rsid w:val="00774CC3"/>
    <w:rsid w:val="00787270"/>
    <w:rsid w:val="007929C6"/>
    <w:rsid w:val="007A623B"/>
    <w:rsid w:val="007A7DD0"/>
    <w:rsid w:val="007C4A17"/>
    <w:rsid w:val="007C5378"/>
    <w:rsid w:val="007D0EDF"/>
    <w:rsid w:val="007E502D"/>
    <w:rsid w:val="007F4E04"/>
    <w:rsid w:val="008006DD"/>
    <w:rsid w:val="00815DA4"/>
    <w:rsid w:val="0082123D"/>
    <w:rsid w:val="008349F1"/>
    <w:rsid w:val="00845004"/>
    <w:rsid w:val="00855380"/>
    <w:rsid w:val="00855425"/>
    <w:rsid w:val="00856600"/>
    <w:rsid w:val="00860A2E"/>
    <w:rsid w:val="00860E0D"/>
    <w:rsid w:val="00884845"/>
    <w:rsid w:val="00887F8D"/>
    <w:rsid w:val="00890AA9"/>
    <w:rsid w:val="008959B0"/>
    <w:rsid w:val="008A16D8"/>
    <w:rsid w:val="008A2DB9"/>
    <w:rsid w:val="008A483A"/>
    <w:rsid w:val="008B0F54"/>
    <w:rsid w:val="008B2D19"/>
    <w:rsid w:val="008B44A6"/>
    <w:rsid w:val="008C27B4"/>
    <w:rsid w:val="008C7BD6"/>
    <w:rsid w:val="008D4625"/>
    <w:rsid w:val="008D6AE7"/>
    <w:rsid w:val="008D7D42"/>
    <w:rsid w:val="008F11EF"/>
    <w:rsid w:val="008F1C07"/>
    <w:rsid w:val="008F2009"/>
    <w:rsid w:val="008F6D0E"/>
    <w:rsid w:val="00901FCE"/>
    <w:rsid w:val="00905781"/>
    <w:rsid w:val="00910EEC"/>
    <w:rsid w:val="009265F3"/>
    <w:rsid w:val="00932102"/>
    <w:rsid w:val="00932FA3"/>
    <w:rsid w:val="0094027E"/>
    <w:rsid w:val="00940F66"/>
    <w:rsid w:val="00945352"/>
    <w:rsid w:val="009724D6"/>
    <w:rsid w:val="00975804"/>
    <w:rsid w:val="009A6C61"/>
    <w:rsid w:val="009B21CC"/>
    <w:rsid w:val="009B485E"/>
    <w:rsid w:val="009C61E7"/>
    <w:rsid w:val="009D0962"/>
    <w:rsid w:val="009E32AD"/>
    <w:rsid w:val="009F7C6B"/>
    <w:rsid w:val="00A023DB"/>
    <w:rsid w:val="00A207D8"/>
    <w:rsid w:val="00A238A1"/>
    <w:rsid w:val="00A24139"/>
    <w:rsid w:val="00A257D9"/>
    <w:rsid w:val="00A27190"/>
    <w:rsid w:val="00A35381"/>
    <w:rsid w:val="00A422C2"/>
    <w:rsid w:val="00A62942"/>
    <w:rsid w:val="00A63981"/>
    <w:rsid w:val="00A748E2"/>
    <w:rsid w:val="00A94A64"/>
    <w:rsid w:val="00A968D8"/>
    <w:rsid w:val="00AA41FC"/>
    <w:rsid w:val="00AA7D87"/>
    <w:rsid w:val="00AC61A0"/>
    <w:rsid w:val="00AD6875"/>
    <w:rsid w:val="00AE3FA8"/>
    <w:rsid w:val="00AE4B5A"/>
    <w:rsid w:val="00AE65EE"/>
    <w:rsid w:val="00B02D77"/>
    <w:rsid w:val="00B03ECA"/>
    <w:rsid w:val="00B0508A"/>
    <w:rsid w:val="00B10ADC"/>
    <w:rsid w:val="00B2345D"/>
    <w:rsid w:val="00B23ED9"/>
    <w:rsid w:val="00B259D5"/>
    <w:rsid w:val="00B43B22"/>
    <w:rsid w:val="00B466B7"/>
    <w:rsid w:val="00B517CC"/>
    <w:rsid w:val="00B51806"/>
    <w:rsid w:val="00B521D0"/>
    <w:rsid w:val="00B6236C"/>
    <w:rsid w:val="00B8391E"/>
    <w:rsid w:val="00B83C7D"/>
    <w:rsid w:val="00B9268B"/>
    <w:rsid w:val="00B968C4"/>
    <w:rsid w:val="00BA1F7D"/>
    <w:rsid w:val="00BA2CC2"/>
    <w:rsid w:val="00BB6BBB"/>
    <w:rsid w:val="00BF0C74"/>
    <w:rsid w:val="00C009C7"/>
    <w:rsid w:val="00C0286C"/>
    <w:rsid w:val="00C069F5"/>
    <w:rsid w:val="00C102C0"/>
    <w:rsid w:val="00C15331"/>
    <w:rsid w:val="00C3739E"/>
    <w:rsid w:val="00C5100B"/>
    <w:rsid w:val="00C726D6"/>
    <w:rsid w:val="00C72B98"/>
    <w:rsid w:val="00C82E0A"/>
    <w:rsid w:val="00C85880"/>
    <w:rsid w:val="00CA3CF6"/>
    <w:rsid w:val="00CA701C"/>
    <w:rsid w:val="00CC69CD"/>
    <w:rsid w:val="00CC6B47"/>
    <w:rsid w:val="00CD59D0"/>
    <w:rsid w:val="00CF73B6"/>
    <w:rsid w:val="00D070BD"/>
    <w:rsid w:val="00D13DC5"/>
    <w:rsid w:val="00D34E3A"/>
    <w:rsid w:val="00D35626"/>
    <w:rsid w:val="00D50ADA"/>
    <w:rsid w:val="00D60B88"/>
    <w:rsid w:val="00D75B81"/>
    <w:rsid w:val="00D836B9"/>
    <w:rsid w:val="00D836E5"/>
    <w:rsid w:val="00D900A5"/>
    <w:rsid w:val="00DB4A28"/>
    <w:rsid w:val="00DC3E25"/>
    <w:rsid w:val="00DC63D6"/>
    <w:rsid w:val="00DD02D3"/>
    <w:rsid w:val="00DD53CA"/>
    <w:rsid w:val="00DD6D7F"/>
    <w:rsid w:val="00DE01C8"/>
    <w:rsid w:val="00DE19A7"/>
    <w:rsid w:val="00DF001F"/>
    <w:rsid w:val="00DF0C69"/>
    <w:rsid w:val="00E039C7"/>
    <w:rsid w:val="00E07F9A"/>
    <w:rsid w:val="00E14688"/>
    <w:rsid w:val="00E15A82"/>
    <w:rsid w:val="00E16B1E"/>
    <w:rsid w:val="00E30020"/>
    <w:rsid w:val="00E309D9"/>
    <w:rsid w:val="00E55C4C"/>
    <w:rsid w:val="00E56443"/>
    <w:rsid w:val="00E81202"/>
    <w:rsid w:val="00E81EF5"/>
    <w:rsid w:val="00E830BC"/>
    <w:rsid w:val="00EA7A00"/>
    <w:rsid w:val="00EB25D1"/>
    <w:rsid w:val="00EB338C"/>
    <w:rsid w:val="00EB35F6"/>
    <w:rsid w:val="00EB3B61"/>
    <w:rsid w:val="00EC179D"/>
    <w:rsid w:val="00F034D5"/>
    <w:rsid w:val="00F20ECE"/>
    <w:rsid w:val="00F36557"/>
    <w:rsid w:val="00F40CB8"/>
    <w:rsid w:val="00F50885"/>
    <w:rsid w:val="00F5650D"/>
    <w:rsid w:val="00F56E90"/>
    <w:rsid w:val="00F61ED2"/>
    <w:rsid w:val="00F76812"/>
    <w:rsid w:val="00F873F3"/>
    <w:rsid w:val="00F92C5B"/>
    <w:rsid w:val="00F97094"/>
    <w:rsid w:val="00FA2708"/>
    <w:rsid w:val="00FD239A"/>
    <w:rsid w:val="00FF33DD"/>
    <w:rsid w:val="00FF786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71" w:qFormat="1"/>
  </w:latentStyles>
  <w:style w:type="paragraph" w:default="1" w:styleId="Normalny">
    <w:name w:val="Normal"/>
    <w:qFormat/>
    <w:rsid w:val="006F06AE"/>
    <w:pPr>
      <w:spacing w:after="200" w:line="276" w:lineRule="auto"/>
    </w:pPr>
    <w:rPr>
      <w:rFonts w:asciiTheme="minorHAnsi" w:eastAsiaTheme="minorHAnsi" w:hAnsiTheme="minorHAnsi" w:cstheme="minorBidi"/>
      <w:sz w:val="22"/>
      <w:szCs w:val="22"/>
    </w:rPr>
  </w:style>
  <w:style w:type="paragraph" w:styleId="Nagwek1">
    <w:name w:val="heading 1"/>
    <w:basedOn w:val="Normalny"/>
    <w:next w:val="Normalny"/>
    <w:link w:val="Nagwek1Znak"/>
    <w:qFormat/>
    <w:rsid w:val="008F1C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945352"/>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945352"/>
    <w:rPr>
      <w:b/>
      <w:bCs/>
      <w:color w:val="000000"/>
      <w:kern w:val="28"/>
      <w:sz w:val="24"/>
      <w:szCs w:val="24"/>
      <w:lang w:val="en-CA" w:eastAsia="en-CA"/>
    </w:rPr>
  </w:style>
  <w:style w:type="character" w:styleId="Odwoaniedokomentarza">
    <w:name w:val="annotation reference"/>
    <w:basedOn w:val="Domylnaczcionkaakapitu"/>
    <w:uiPriority w:val="99"/>
    <w:semiHidden/>
    <w:unhideWhenUsed/>
    <w:rsid w:val="006F06AE"/>
    <w:rPr>
      <w:sz w:val="16"/>
      <w:szCs w:val="16"/>
    </w:rPr>
  </w:style>
  <w:style w:type="paragraph" w:styleId="Tekstkomentarza">
    <w:name w:val="annotation text"/>
    <w:basedOn w:val="Normalny"/>
    <w:link w:val="TekstkomentarzaZnak"/>
    <w:uiPriority w:val="99"/>
    <w:unhideWhenUsed/>
    <w:rsid w:val="006F06AE"/>
    <w:pPr>
      <w:spacing w:line="240" w:lineRule="auto"/>
    </w:pPr>
    <w:rPr>
      <w:sz w:val="20"/>
      <w:szCs w:val="20"/>
    </w:rPr>
  </w:style>
  <w:style w:type="character" w:customStyle="1" w:styleId="TekstkomentarzaZnak">
    <w:name w:val="Tekst komentarza Znak"/>
    <w:basedOn w:val="Domylnaczcionkaakapitu"/>
    <w:link w:val="Tekstkomentarza"/>
    <w:uiPriority w:val="99"/>
    <w:rsid w:val="006F06AE"/>
    <w:rPr>
      <w:rFonts w:asciiTheme="minorHAnsi" w:eastAsiaTheme="minorHAnsi" w:hAnsiTheme="minorHAnsi" w:cstheme="minorBidi"/>
    </w:rPr>
  </w:style>
  <w:style w:type="paragraph" w:styleId="Tekstdymka">
    <w:name w:val="Balloon Text"/>
    <w:basedOn w:val="Normalny"/>
    <w:link w:val="TekstdymkaZnak"/>
    <w:uiPriority w:val="99"/>
    <w:semiHidden/>
    <w:unhideWhenUsed/>
    <w:rsid w:val="006F06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06AE"/>
    <w:rPr>
      <w:rFonts w:ascii="Segoe UI" w:eastAsiaTheme="minorHAnsi" w:hAnsi="Segoe UI" w:cs="Segoe UI"/>
      <w:sz w:val="18"/>
      <w:szCs w:val="18"/>
    </w:rPr>
  </w:style>
  <w:style w:type="table" w:styleId="Tabela-Siatka">
    <w:name w:val="Table Grid"/>
    <w:basedOn w:val="Standardowy"/>
    <w:uiPriority w:val="39"/>
    <w:rsid w:val="00FF78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link w:val="AkapitzlistZnak"/>
    <w:uiPriority w:val="34"/>
    <w:qFormat/>
    <w:rsid w:val="001D5F34"/>
    <w:pPr>
      <w:ind w:left="720"/>
      <w:contextualSpacing/>
    </w:pPr>
  </w:style>
  <w:style w:type="character" w:customStyle="1" w:styleId="AkapitzlistZnak">
    <w:name w:val="Akapit z listą Znak"/>
    <w:link w:val="Akapitzlist"/>
    <w:uiPriority w:val="34"/>
    <w:locked/>
    <w:rsid w:val="00F97094"/>
    <w:rPr>
      <w:rFonts w:asciiTheme="minorHAnsi" w:eastAsiaTheme="minorHAnsi" w:hAnsiTheme="minorHAnsi" w:cstheme="minorBidi"/>
      <w:sz w:val="22"/>
      <w:szCs w:val="22"/>
    </w:rPr>
  </w:style>
  <w:style w:type="character" w:customStyle="1" w:styleId="tlid-translation">
    <w:name w:val="tlid-translation"/>
    <w:basedOn w:val="Domylnaczcionkaakapitu"/>
    <w:rsid w:val="00F97094"/>
  </w:style>
  <w:style w:type="paragraph" w:styleId="Tekstprzypisukocowego">
    <w:name w:val="endnote text"/>
    <w:basedOn w:val="Normalny"/>
    <w:link w:val="TekstprzypisukocowegoZnak"/>
    <w:uiPriority w:val="99"/>
    <w:semiHidden/>
    <w:unhideWhenUsed/>
    <w:rsid w:val="00C726D6"/>
    <w:pPr>
      <w:spacing w:after="0" w:line="240" w:lineRule="auto"/>
    </w:pPr>
    <w:rPr>
      <w:sz w:val="20"/>
      <w:szCs w:val="20"/>
      <w:lang w:val="en-US"/>
    </w:rPr>
  </w:style>
  <w:style w:type="character" w:customStyle="1" w:styleId="TekstprzypisukocowegoZnak">
    <w:name w:val="Tekst przypisu końcowego Znak"/>
    <w:basedOn w:val="Domylnaczcionkaakapitu"/>
    <w:link w:val="Tekstprzypisukocowego"/>
    <w:uiPriority w:val="99"/>
    <w:semiHidden/>
    <w:rsid w:val="00C726D6"/>
    <w:rPr>
      <w:rFonts w:asciiTheme="minorHAnsi" w:eastAsiaTheme="minorHAnsi" w:hAnsiTheme="minorHAnsi" w:cstheme="minorBidi"/>
      <w:lang w:val="en-US"/>
    </w:rPr>
  </w:style>
  <w:style w:type="character" w:styleId="Odwoanieprzypisukocowego">
    <w:name w:val="endnote reference"/>
    <w:basedOn w:val="Domylnaczcionkaakapitu"/>
    <w:uiPriority w:val="99"/>
    <w:semiHidden/>
    <w:unhideWhenUsed/>
    <w:rsid w:val="00C726D6"/>
    <w:rPr>
      <w:vertAlign w:val="superscript"/>
    </w:rPr>
  </w:style>
  <w:style w:type="paragraph" w:styleId="Nagwek">
    <w:name w:val="header"/>
    <w:basedOn w:val="Normalny"/>
    <w:link w:val="NagwekZnak"/>
    <w:uiPriority w:val="99"/>
    <w:unhideWhenUsed/>
    <w:rsid w:val="00765276"/>
    <w:pPr>
      <w:tabs>
        <w:tab w:val="center" w:pos="4153"/>
        <w:tab w:val="right" w:pos="8306"/>
      </w:tabs>
      <w:spacing w:after="0" w:line="240" w:lineRule="auto"/>
    </w:pPr>
  </w:style>
  <w:style w:type="character" w:customStyle="1" w:styleId="NagwekZnak">
    <w:name w:val="Nagłówek Znak"/>
    <w:basedOn w:val="Domylnaczcionkaakapitu"/>
    <w:link w:val="Nagwek"/>
    <w:uiPriority w:val="99"/>
    <w:rsid w:val="00765276"/>
    <w:rPr>
      <w:rFonts w:asciiTheme="minorHAnsi" w:eastAsiaTheme="minorHAnsi" w:hAnsiTheme="minorHAnsi" w:cstheme="minorBidi"/>
      <w:sz w:val="22"/>
      <w:szCs w:val="22"/>
    </w:rPr>
  </w:style>
  <w:style w:type="paragraph" w:styleId="Stopka">
    <w:name w:val="footer"/>
    <w:basedOn w:val="Normalny"/>
    <w:link w:val="StopkaZnak"/>
    <w:uiPriority w:val="99"/>
    <w:unhideWhenUsed/>
    <w:rsid w:val="00765276"/>
    <w:pPr>
      <w:tabs>
        <w:tab w:val="center" w:pos="4153"/>
        <w:tab w:val="right" w:pos="8306"/>
      </w:tabs>
      <w:spacing w:after="0" w:line="240" w:lineRule="auto"/>
    </w:pPr>
  </w:style>
  <w:style w:type="character" w:customStyle="1" w:styleId="StopkaZnak">
    <w:name w:val="Stopka Znak"/>
    <w:basedOn w:val="Domylnaczcionkaakapitu"/>
    <w:link w:val="Stopka"/>
    <w:uiPriority w:val="99"/>
    <w:rsid w:val="00765276"/>
    <w:rPr>
      <w:rFonts w:asciiTheme="minorHAnsi" w:eastAsiaTheme="minorHAnsi" w:hAnsiTheme="minorHAnsi" w:cstheme="minorBidi"/>
      <w:sz w:val="22"/>
      <w:szCs w:val="22"/>
    </w:rPr>
  </w:style>
  <w:style w:type="paragraph" w:styleId="Tematkomentarza">
    <w:name w:val="annotation subject"/>
    <w:basedOn w:val="Tekstkomentarza"/>
    <w:next w:val="Tekstkomentarza"/>
    <w:link w:val="TematkomentarzaZnak"/>
    <w:uiPriority w:val="99"/>
    <w:semiHidden/>
    <w:unhideWhenUsed/>
    <w:rsid w:val="00BF0C74"/>
    <w:rPr>
      <w:b/>
      <w:bCs/>
    </w:rPr>
  </w:style>
  <w:style w:type="character" w:customStyle="1" w:styleId="TematkomentarzaZnak">
    <w:name w:val="Temat komentarza Znak"/>
    <w:basedOn w:val="TekstkomentarzaZnak"/>
    <w:link w:val="Tematkomentarza"/>
    <w:uiPriority w:val="99"/>
    <w:semiHidden/>
    <w:rsid w:val="00BF0C74"/>
    <w:rPr>
      <w:rFonts w:asciiTheme="minorHAnsi" w:eastAsiaTheme="minorHAnsi" w:hAnsiTheme="minorHAnsi" w:cstheme="minorBidi"/>
      <w:b/>
      <w:bCs/>
    </w:rPr>
  </w:style>
  <w:style w:type="character" w:customStyle="1" w:styleId="Nagwek1Znak">
    <w:name w:val="Nagłówek 1 Znak"/>
    <w:basedOn w:val="Domylnaczcionkaakapitu"/>
    <w:link w:val="Nagwek1"/>
    <w:rsid w:val="008F1C07"/>
    <w:rPr>
      <w:rFonts w:asciiTheme="majorHAnsi" w:eastAsiaTheme="majorEastAsia" w:hAnsiTheme="majorHAnsi" w:cstheme="majorBidi"/>
      <w:color w:val="2F5496" w:themeColor="accent1" w:themeShade="BF"/>
      <w:sz w:val="32"/>
      <w:szCs w:val="32"/>
    </w:rPr>
  </w:style>
  <w:style w:type="paragraph" w:customStyle="1" w:styleId="CitaviLiteraturverzeichnis">
    <w:name w:val="Citavi Literaturverzeichnis"/>
    <w:basedOn w:val="Normalny"/>
    <w:rsid w:val="008F1C07"/>
    <w:pPr>
      <w:spacing w:after="0" w:line="240" w:lineRule="auto"/>
      <w:ind w:left="454" w:hanging="454"/>
    </w:pPr>
    <w:rPr>
      <w:rFonts w:ascii="Segoe UI" w:eastAsia="Segoe UI" w:hAnsi="Segoe UI" w:cs="Segoe UI"/>
      <w:sz w:val="18"/>
      <w:szCs w:val="18"/>
      <w:lang w:val="en-US"/>
    </w:rPr>
  </w:style>
  <w:style w:type="paragraph" w:styleId="NormalnyWeb">
    <w:name w:val="Normal (Web)"/>
    <w:basedOn w:val="Normalny"/>
    <w:uiPriority w:val="99"/>
    <w:semiHidden/>
    <w:unhideWhenUsed/>
    <w:rsid w:val="002649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541638"/>
    <w:rPr>
      <w:rFonts w:asciiTheme="minorHAnsi" w:eastAsiaTheme="minorHAnsi" w:hAnsiTheme="minorHAnsi" w:cstheme="minorBidi"/>
      <w:sz w:val="22"/>
      <w:szCs w:val="22"/>
    </w:rPr>
  </w:style>
  <w:style w:type="paragraph" w:styleId="Bibliografia">
    <w:name w:val="Bibliography"/>
    <w:basedOn w:val="Normalny"/>
    <w:next w:val="Normalny"/>
    <w:uiPriority w:val="37"/>
    <w:unhideWhenUsed/>
    <w:rsid w:val="00B259D5"/>
  </w:style>
  <w:style w:type="character" w:styleId="Uwydatnienie">
    <w:name w:val="Emphasis"/>
    <w:basedOn w:val="Domylnaczcionkaakapitu"/>
    <w:uiPriority w:val="20"/>
    <w:qFormat/>
    <w:rsid w:val="000638DC"/>
    <w:rPr>
      <w:i/>
      <w:iCs/>
    </w:rPr>
  </w:style>
  <w:style w:type="character" w:styleId="Hipercze">
    <w:name w:val="Hyperlink"/>
    <w:basedOn w:val="Domylnaczcionkaakapitu"/>
    <w:uiPriority w:val="99"/>
    <w:unhideWhenUsed/>
    <w:rsid w:val="00B8391E"/>
    <w:rPr>
      <w:color w:val="0563C1" w:themeColor="hyperlink"/>
      <w:u w:val="single"/>
    </w:rPr>
  </w:style>
  <w:style w:type="character" w:customStyle="1" w:styleId="UnresolvedMention1">
    <w:name w:val="Unresolved Mention1"/>
    <w:basedOn w:val="Domylnaczcionkaakapitu"/>
    <w:uiPriority w:val="99"/>
    <w:semiHidden/>
    <w:unhideWhenUsed/>
    <w:rsid w:val="00B8391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7500C-12B9-40D0-916E-E2A2DCAF8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7307</Words>
  <Characters>43846</Characters>
  <Application>Microsoft Office Word</Application>
  <DocSecurity>0</DocSecurity>
  <Lines>365</Lines>
  <Paragraphs>102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Łobczowska</dc:creator>
  <cp:lastModifiedBy>Ania Banik</cp:lastModifiedBy>
  <cp:revision>5</cp:revision>
  <dcterms:created xsi:type="dcterms:W3CDTF">2022-04-12T15:31:00Z</dcterms:created>
  <dcterms:modified xsi:type="dcterms:W3CDTF">2022-04-13T08:44:00Z</dcterms:modified>
</cp:coreProperties>
</file>