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FE8" w:rsidRPr="009A4EF7" w:rsidRDefault="00F10FE8" w:rsidP="009A4EF7">
      <w:pPr>
        <w:pStyle w:val="ListParagraph"/>
        <w:numPr>
          <w:ilvl w:val="0"/>
          <w:numId w:val="1"/>
        </w:numPr>
        <w:spacing w:before="240" w:line="276" w:lineRule="auto"/>
        <w:jc w:val="both"/>
        <w:rPr>
          <w:rFonts w:ascii="Times New Roman" w:eastAsia="SimSun" w:hAnsi="Times New Roman" w:cs="Times New Roman"/>
          <w:b/>
          <w:sz w:val="24"/>
          <w:szCs w:val="24"/>
        </w:rPr>
      </w:pPr>
      <w:r w:rsidRPr="009A4EF7">
        <w:rPr>
          <w:rFonts w:ascii="Times New Roman" w:eastAsia="SimSun" w:hAnsi="Times New Roman" w:cs="Times New Roman"/>
          <w:b/>
          <w:sz w:val="24"/>
          <w:szCs w:val="24"/>
        </w:rPr>
        <w:t>Brief Descriptions of Variables of Interest:</w:t>
      </w:r>
    </w:p>
    <w:p w:rsidR="00990771" w:rsidRPr="00F84B66" w:rsidRDefault="00990771" w:rsidP="00F10FE8">
      <w:pPr>
        <w:spacing w:before="240" w:line="276" w:lineRule="auto"/>
        <w:jc w:val="both"/>
        <w:rPr>
          <w:rFonts w:ascii="Times New Roman" w:hAnsi="Times New Roman" w:cs="Times New Roman"/>
          <w:sz w:val="24"/>
          <w:szCs w:val="24"/>
        </w:rPr>
      </w:pPr>
      <w:r w:rsidRPr="00990771">
        <w:rPr>
          <w:rFonts w:ascii="Times New Roman" w:hAnsi="Times New Roman" w:cs="Times New Roman"/>
          <w:sz w:val="24"/>
          <w:szCs w:val="24"/>
        </w:rPr>
        <w:t>Table 1 and Table 2 below show various characteristics used in the study analysis and measured in the 2016 UDHS survey dataset [9]. Behavioral, environmental, and social demographic characteristics for children, mothers, and households were used to analyze and determine potential risk factors associated with the symptoms of acute respiratory infections in children under the age of five in Uganda. During the survey, mothers aged 15–49 years who had children under the age of five years in the selected households were asked whether their children had experienced ARI disease symptoms such as the cough accompanied by short, rapid, or difficulty breathing in the 2 weeks before the survey, and the responses were considered the outcomes of interest in this study. The reported responses to ARI disease symptoms were subjective since they were mothers’ perceptions without any validation from medical personnel.</w:t>
      </w:r>
    </w:p>
    <w:p w:rsidR="00F10FE8" w:rsidRPr="005D6900" w:rsidRDefault="00F10FE8" w:rsidP="00F10FE8">
      <w:pPr>
        <w:spacing w:before="24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Table 1. </w:t>
      </w:r>
      <w:r w:rsidRPr="00155E65">
        <w:rPr>
          <w:rFonts w:ascii="Times New Roman" w:hAnsi="Times New Roman" w:cs="Times New Roman"/>
          <w:b/>
          <w:sz w:val="24"/>
          <w:szCs w:val="24"/>
        </w:rPr>
        <w:t>Description</w:t>
      </w:r>
      <w:r>
        <w:rPr>
          <w:rFonts w:ascii="Times New Roman" w:hAnsi="Times New Roman" w:cs="Times New Roman"/>
          <w:b/>
          <w:sz w:val="24"/>
          <w:szCs w:val="24"/>
        </w:rPr>
        <w:t>s of socio-</w:t>
      </w:r>
      <w:r w:rsidR="001F171B">
        <w:rPr>
          <w:rFonts w:ascii="Times New Roman" w:hAnsi="Times New Roman" w:cs="Times New Roman"/>
          <w:b/>
          <w:sz w:val="24"/>
          <w:szCs w:val="24"/>
        </w:rPr>
        <w:t xml:space="preserve">economic and </w:t>
      </w:r>
      <w:r>
        <w:rPr>
          <w:rFonts w:ascii="Times New Roman" w:hAnsi="Times New Roman" w:cs="Times New Roman"/>
          <w:b/>
          <w:sz w:val="24"/>
          <w:szCs w:val="24"/>
        </w:rPr>
        <w:t>demographic c</w:t>
      </w:r>
      <w:r w:rsidRPr="00155E65">
        <w:rPr>
          <w:rFonts w:ascii="Times New Roman" w:hAnsi="Times New Roman" w:cs="Times New Roman"/>
          <w:b/>
          <w:sz w:val="24"/>
          <w:szCs w:val="24"/>
        </w:rPr>
        <w:t>haracteristics</w:t>
      </w: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1889"/>
        <w:gridCol w:w="5401"/>
      </w:tblGrid>
      <w:tr w:rsidR="00F10FE8" w:rsidRPr="005230E6" w:rsidTr="00584942">
        <w:trPr>
          <w:trHeight w:val="521"/>
        </w:trPr>
        <w:tc>
          <w:tcPr>
            <w:tcW w:w="1106" w:type="pct"/>
            <w:tcBorders>
              <w:top w:val="single" w:sz="4" w:space="0" w:color="auto"/>
              <w:bottom w:val="single" w:sz="4" w:space="0" w:color="auto"/>
            </w:tcBorders>
            <w:vAlign w:val="center"/>
          </w:tcPr>
          <w:p w:rsidR="00F10FE8" w:rsidRPr="005230E6" w:rsidRDefault="00F10FE8" w:rsidP="00584942">
            <w:pPr>
              <w:spacing w:line="276" w:lineRule="auto"/>
              <w:rPr>
                <w:rFonts w:ascii="Times New Roman" w:hAnsi="Times New Roman"/>
                <w:sz w:val="20"/>
                <w:szCs w:val="20"/>
              </w:rPr>
            </w:pPr>
            <w:r>
              <w:rPr>
                <w:rFonts w:ascii="Times New Roman" w:hAnsi="Times New Roman"/>
                <w:b/>
                <w:sz w:val="20"/>
                <w:szCs w:val="20"/>
              </w:rPr>
              <w:t>Variable</w:t>
            </w:r>
          </w:p>
        </w:tc>
        <w:tc>
          <w:tcPr>
            <w:tcW w:w="1009" w:type="pct"/>
            <w:tcBorders>
              <w:top w:val="single" w:sz="4" w:space="0" w:color="auto"/>
              <w:bottom w:val="single" w:sz="4" w:space="0" w:color="auto"/>
            </w:tcBorders>
            <w:vAlign w:val="center"/>
          </w:tcPr>
          <w:p w:rsidR="00F10FE8" w:rsidRPr="005230E6" w:rsidRDefault="00F10FE8" w:rsidP="00584942">
            <w:pPr>
              <w:spacing w:line="276" w:lineRule="auto"/>
              <w:jc w:val="center"/>
              <w:rPr>
                <w:rFonts w:ascii="Times New Roman" w:hAnsi="Times New Roman"/>
                <w:b/>
                <w:sz w:val="20"/>
                <w:szCs w:val="20"/>
              </w:rPr>
            </w:pPr>
            <w:r w:rsidRPr="005230E6">
              <w:rPr>
                <w:rFonts w:ascii="Times New Roman" w:hAnsi="Times New Roman"/>
                <w:b/>
                <w:sz w:val="20"/>
                <w:szCs w:val="20"/>
              </w:rPr>
              <w:t>Type</w:t>
            </w:r>
          </w:p>
        </w:tc>
        <w:tc>
          <w:tcPr>
            <w:tcW w:w="2885" w:type="pct"/>
            <w:tcBorders>
              <w:top w:val="single" w:sz="4" w:space="0" w:color="auto"/>
              <w:bottom w:val="single" w:sz="4" w:space="0" w:color="auto"/>
            </w:tcBorders>
            <w:vAlign w:val="center"/>
          </w:tcPr>
          <w:p w:rsidR="00F10FE8" w:rsidRPr="005230E6" w:rsidRDefault="00F10FE8" w:rsidP="00584942">
            <w:pPr>
              <w:spacing w:line="276" w:lineRule="auto"/>
              <w:jc w:val="center"/>
              <w:rPr>
                <w:rFonts w:ascii="Times New Roman" w:hAnsi="Times New Roman"/>
                <w:b/>
                <w:sz w:val="20"/>
                <w:szCs w:val="20"/>
              </w:rPr>
            </w:pPr>
            <w:r w:rsidRPr="005230E6">
              <w:rPr>
                <w:rFonts w:ascii="Times New Roman" w:hAnsi="Times New Roman"/>
                <w:b/>
                <w:sz w:val="20"/>
                <w:szCs w:val="20"/>
              </w:rPr>
              <w:t>D</w:t>
            </w:r>
            <w:r>
              <w:rPr>
                <w:rFonts w:ascii="Times New Roman" w:hAnsi="Times New Roman"/>
                <w:b/>
                <w:sz w:val="20"/>
                <w:szCs w:val="20"/>
              </w:rPr>
              <w:t>escription</w:t>
            </w:r>
          </w:p>
        </w:tc>
      </w:tr>
      <w:tr w:rsidR="00F10FE8" w:rsidRPr="005230E6" w:rsidTr="00584942">
        <w:trPr>
          <w:trHeight w:val="359"/>
        </w:trPr>
        <w:tc>
          <w:tcPr>
            <w:tcW w:w="1106" w:type="pct"/>
            <w:tcBorders>
              <w:top w:val="single" w:sz="4" w:space="0" w:color="auto"/>
              <w:bottom w:val="single" w:sz="4" w:space="0" w:color="auto"/>
            </w:tcBorders>
            <w:shd w:val="clear" w:color="auto" w:fill="FFFFFF" w:themeFill="background1"/>
            <w:vAlign w:val="center"/>
          </w:tcPr>
          <w:p w:rsidR="00F10FE8" w:rsidRPr="005230E6" w:rsidRDefault="00F10FE8" w:rsidP="00584942">
            <w:pPr>
              <w:spacing w:line="276" w:lineRule="auto"/>
              <w:rPr>
                <w:rFonts w:ascii="Times New Roman" w:hAnsi="Times New Roman"/>
                <w:b/>
                <w:sz w:val="18"/>
                <w:szCs w:val="18"/>
              </w:rPr>
            </w:pPr>
            <w:r>
              <w:rPr>
                <w:rFonts w:ascii="Times New Roman" w:hAnsi="Times New Roman"/>
                <w:b/>
                <w:sz w:val="18"/>
                <w:szCs w:val="18"/>
              </w:rPr>
              <w:t>Outcome variable</w:t>
            </w:r>
          </w:p>
        </w:tc>
        <w:tc>
          <w:tcPr>
            <w:tcW w:w="1009" w:type="pct"/>
            <w:tcBorders>
              <w:top w:val="single" w:sz="4" w:space="0" w:color="auto"/>
              <w:bottom w:val="single" w:sz="4" w:space="0" w:color="auto"/>
            </w:tcBorders>
            <w:shd w:val="clear" w:color="auto" w:fill="FFFFFF" w:themeFill="background1"/>
            <w:vAlign w:val="center"/>
          </w:tcPr>
          <w:p w:rsidR="00F10FE8" w:rsidRPr="005230E6" w:rsidRDefault="00F10FE8" w:rsidP="00584942">
            <w:pPr>
              <w:spacing w:line="276" w:lineRule="auto"/>
              <w:jc w:val="center"/>
              <w:rPr>
                <w:rFonts w:ascii="Times New Roman" w:hAnsi="Times New Roman"/>
                <w:b/>
                <w:sz w:val="18"/>
                <w:szCs w:val="18"/>
              </w:rPr>
            </w:pPr>
          </w:p>
        </w:tc>
        <w:tc>
          <w:tcPr>
            <w:tcW w:w="2885" w:type="pct"/>
            <w:tcBorders>
              <w:top w:val="single" w:sz="4" w:space="0" w:color="auto"/>
              <w:bottom w:val="single" w:sz="4" w:space="0" w:color="auto"/>
            </w:tcBorders>
            <w:shd w:val="clear" w:color="auto" w:fill="FFFFFF" w:themeFill="background1"/>
            <w:vAlign w:val="center"/>
          </w:tcPr>
          <w:p w:rsidR="00F10FE8" w:rsidRPr="005230E6" w:rsidRDefault="00F10FE8" w:rsidP="00584942">
            <w:pPr>
              <w:spacing w:line="276" w:lineRule="auto"/>
              <w:jc w:val="both"/>
              <w:rPr>
                <w:rFonts w:ascii="Times New Roman" w:hAnsi="Times New Roman"/>
                <w:b/>
                <w:sz w:val="18"/>
                <w:szCs w:val="18"/>
              </w:rPr>
            </w:pPr>
          </w:p>
        </w:tc>
      </w:tr>
      <w:tr w:rsidR="00F10FE8" w:rsidRPr="005230E6" w:rsidTr="00584942">
        <w:trPr>
          <w:trHeight w:val="80"/>
        </w:trPr>
        <w:tc>
          <w:tcPr>
            <w:tcW w:w="1106" w:type="pct"/>
            <w:tcBorders>
              <w:top w:val="single" w:sz="4" w:space="0" w:color="auto"/>
            </w:tcBorders>
            <w:shd w:val="clear" w:color="auto" w:fill="C5E0B3" w:themeFill="accent6" w:themeFillTint="66"/>
            <w:vAlign w:val="center"/>
          </w:tcPr>
          <w:p w:rsidR="00F10FE8" w:rsidRDefault="00F10FE8" w:rsidP="00584942">
            <w:pPr>
              <w:spacing w:line="276" w:lineRule="auto"/>
              <w:rPr>
                <w:rFonts w:ascii="Times New Roman" w:hAnsi="Times New Roman"/>
                <w:sz w:val="18"/>
                <w:szCs w:val="18"/>
              </w:rPr>
            </w:pPr>
          </w:p>
        </w:tc>
        <w:tc>
          <w:tcPr>
            <w:tcW w:w="1009" w:type="pct"/>
            <w:tcBorders>
              <w:top w:val="single" w:sz="4" w:space="0" w:color="auto"/>
            </w:tcBorders>
            <w:shd w:val="clear" w:color="auto" w:fill="C5E0B3" w:themeFill="accent6" w:themeFillTint="66"/>
            <w:vAlign w:val="center"/>
          </w:tcPr>
          <w:p w:rsidR="00F10FE8" w:rsidRPr="005230E6" w:rsidRDefault="00F10FE8" w:rsidP="00584942">
            <w:pPr>
              <w:spacing w:line="276" w:lineRule="auto"/>
              <w:jc w:val="center"/>
              <w:rPr>
                <w:rFonts w:ascii="Times New Roman" w:hAnsi="Times New Roman"/>
                <w:sz w:val="18"/>
                <w:szCs w:val="18"/>
              </w:rPr>
            </w:pPr>
          </w:p>
        </w:tc>
        <w:tc>
          <w:tcPr>
            <w:tcW w:w="2885" w:type="pct"/>
            <w:tcBorders>
              <w:top w:val="single" w:sz="4" w:space="0" w:color="auto"/>
            </w:tcBorders>
            <w:shd w:val="clear" w:color="auto" w:fill="C5E0B3" w:themeFill="accent6" w:themeFillTint="66"/>
            <w:vAlign w:val="center"/>
          </w:tcPr>
          <w:p w:rsidR="00F10FE8" w:rsidRPr="005230E6" w:rsidRDefault="00F10FE8" w:rsidP="00584942">
            <w:pPr>
              <w:spacing w:line="276" w:lineRule="auto"/>
              <w:jc w:val="both"/>
              <w:rPr>
                <w:rFonts w:ascii="Times New Roman" w:hAnsi="Times New Roman"/>
                <w:sz w:val="18"/>
                <w:szCs w:val="18"/>
              </w:rPr>
            </w:pPr>
          </w:p>
        </w:tc>
      </w:tr>
      <w:tr w:rsidR="00F10FE8" w:rsidRPr="005230E6" w:rsidTr="00584942">
        <w:trPr>
          <w:trHeight w:val="1070"/>
        </w:trPr>
        <w:tc>
          <w:tcPr>
            <w:tcW w:w="1106" w:type="pct"/>
            <w:tcBorders>
              <w:bottom w:val="single" w:sz="4" w:space="0" w:color="auto"/>
            </w:tcBorders>
            <w:vAlign w:val="center"/>
          </w:tcPr>
          <w:p w:rsidR="00F10FE8" w:rsidRPr="005230E6" w:rsidRDefault="00DC1D80" w:rsidP="00584942">
            <w:pPr>
              <w:spacing w:line="276" w:lineRule="auto"/>
              <w:rPr>
                <w:rFonts w:ascii="Times New Roman" w:hAnsi="Times New Roman"/>
                <w:sz w:val="18"/>
                <w:szCs w:val="18"/>
              </w:rPr>
            </w:pPr>
            <w:r>
              <w:rPr>
                <w:rFonts w:ascii="Times New Roman" w:hAnsi="Times New Roman"/>
                <w:sz w:val="18"/>
                <w:szCs w:val="18"/>
              </w:rPr>
              <w:t>ARI</w:t>
            </w:r>
            <w:r w:rsidR="00F10FE8">
              <w:rPr>
                <w:rFonts w:ascii="Times New Roman" w:hAnsi="Times New Roman"/>
                <w:sz w:val="18"/>
                <w:szCs w:val="18"/>
              </w:rPr>
              <w:t xml:space="preserve"> disease symptoms</w:t>
            </w:r>
          </w:p>
        </w:tc>
        <w:tc>
          <w:tcPr>
            <w:tcW w:w="1009" w:type="pct"/>
            <w:tcBorders>
              <w:bottom w:val="single" w:sz="4" w:space="0" w:color="auto"/>
            </w:tcBorders>
            <w:vAlign w:val="center"/>
          </w:tcPr>
          <w:p w:rsidR="00F10FE8" w:rsidRPr="005230E6" w:rsidRDefault="00F10FE8" w:rsidP="00584942">
            <w:pPr>
              <w:spacing w:line="276" w:lineRule="auto"/>
              <w:jc w:val="center"/>
              <w:rPr>
                <w:rFonts w:ascii="Times New Roman" w:hAnsi="Times New Roman"/>
                <w:sz w:val="18"/>
                <w:szCs w:val="18"/>
              </w:rPr>
            </w:pPr>
            <w:r w:rsidRPr="005230E6">
              <w:rPr>
                <w:rFonts w:ascii="Times New Roman" w:hAnsi="Times New Roman"/>
                <w:sz w:val="18"/>
                <w:szCs w:val="18"/>
              </w:rPr>
              <w:t>dummy</w:t>
            </w:r>
          </w:p>
        </w:tc>
        <w:tc>
          <w:tcPr>
            <w:tcW w:w="2885" w:type="pct"/>
            <w:tcBorders>
              <w:bottom w:val="single" w:sz="4" w:space="0" w:color="auto"/>
            </w:tcBorders>
            <w:vAlign w:val="center"/>
          </w:tcPr>
          <w:p w:rsidR="00F10FE8" w:rsidRPr="005230E6" w:rsidRDefault="00DC1D80" w:rsidP="00584942">
            <w:pPr>
              <w:spacing w:line="276" w:lineRule="auto"/>
              <w:jc w:val="both"/>
              <w:rPr>
                <w:rFonts w:ascii="Times New Roman" w:hAnsi="Times New Roman"/>
                <w:sz w:val="18"/>
                <w:szCs w:val="18"/>
              </w:rPr>
            </w:pPr>
            <w:r>
              <w:rPr>
                <w:rFonts w:ascii="Times New Roman" w:hAnsi="Times New Roman"/>
                <w:sz w:val="18"/>
                <w:szCs w:val="18"/>
              </w:rPr>
              <w:t>ARI</w:t>
            </w:r>
            <w:r w:rsidR="00F10FE8" w:rsidRPr="005230E6">
              <w:rPr>
                <w:rFonts w:ascii="Times New Roman" w:hAnsi="Times New Roman"/>
                <w:sz w:val="18"/>
                <w:szCs w:val="18"/>
              </w:rPr>
              <w:t xml:space="preserve"> respon</w:t>
            </w:r>
            <w:r w:rsidR="00F10FE8">
              <w:rPr>
                <w:rFonts w:ascii="Times New Roman" w:hAnsi="Times New Roman"/>
                <w:sz w:val="18"/>
                <w:szCs w:val="18"/>
              </w:rPr>
              <w:t xml:space="preserve">ses were categorized into 0  “No” for the child who was reported </w:t>
            </w:r>
            <w:r w:rsidR="00F10FE8" w:rsidRPr="005230E6">
              <w:rPr>
                <w:rFonts w:ascii="Times New Roman" w:hAnsi="Times New Roman"/>
                <w:sz w:val="18"/>
                <w:szCs w:val="18"/>
              </w:rPr>
              <w:t>n</w:t>
            </w:r>
            <w:r w:rsidR="00F10FE8">
              <w:rPr>
                <w:rFonts w:ascii="Times New Roman" w:hAnsi="Times New Roman"/>
                <w:sz w:val="18"/>
                <w:szCs w:val="18"/>
              </w:rPr>
              <w:t xml:space="preserve">ot having symptoms, and 1 ”Yes” for the child who was reported having symptoms for </w:t>
            </w:r>
            <w:r>
              <w:rPr>
                <w:rFonts w:ascii="Times New Roman" w:hAnsi="Times New Roman"/>
                <w:sz w:val="18"/>
                <w:szCs w:val="18"/>
              </w:rPr>
              <w:t>ARI</w:t>
            </w:r>
            <w:r w:rsidR="00F10FE8">
              <w:rPr>
                <w:rFonts w:ascii="Times New Roman" w:hAnsi="Times New Roman"/>
                <w:sz w:val="18"/>
                <w:szCs w:val="18"/>
              </w:rPr>
              <w:t xml:space="preserve"> disease in two weeks preceding the survey.</w:t>
            </w:r>
          </w:p>
        </w:tc>
      </w:tr>
      <w:tr w:rsidR="00F10FE8" w:rsidRPr="005230E6" w:rsidTr="00584942">
        <w:trPr>
          <w:trHeight w:val="431"/>
        </w:trPr>
        <w:tc>
          <w:tcPr>
            <w:tcW w:w="5000" w:type="pct"/>
            <w:gridSpan w:val="3"/>
            <w:tcBorders>
              <w:top w:val="single" w:sz="4" w:space="0" w:color="auto"/>
              <w:bottom w:val="single" w:sz="4" w:space="0" w:color="auto"/>
            </w:tcBorders>
            <w:shd w:val="clear" w:color="auto" w:fill="FFFFFF" w:themeFill="background1"/>
            <w:vAlign w:val="center"/>
          </w:tcPr>
          <w:p w:rsidR="00F10FE8" w:rsidRPr="005230E6" w:rsidRDefault="00F10FE8" w:rsidP="00584942">
            <w:pPr>
              <w:autoSpaceDE w:val="0"/>
              <w:autoSpaceDN w:val="0"/>
              <w:adjustRightInd w:val="0"/>
              <w:ind w:left="60" w:right="60"/>
              <w:jc w:val="both"/>
              <w:rPr>
                <w:rFonts w:ascii="Times New Roman" w:hAnsi="Times New Roman"/>
                <w:color w:val="000000"/>
                <w:sz w:val="18"/>
                <w:szCs w:val="18"/>
              </w:rPr>
            </w:pPr>
            <w:r>
              <w:rPr>
                <w:rFonts w:ascii="Times New Roman" w:hAnsi="Times New Roman"/>
                <w:b/>
                <w:sz w:val="18"/>
                <w:szCs w:val="18"/>
              </w:rPr>
              <w:t>Socio-demographic c</w:t>
            </w:r>
            <w:r w:rsidRPr="005230E6">
              <w:rPr>
                <w:rFonts w:ascii="Times New Roman" w:hAnsi="Times New Roman"/>
                <w:b/>
                <w:sz w:val="18"/>
                <w:szCs w:val="18"/>
              </w:rPr>
              <w:t>haracteristics</w:t>
            </w:r>
          </w:p>
        </w:tc>
      </w:tr>
      <w:tr w:rsidR="00F10FE8" w:rsidRPr="005230E6" w:rsidTr="00584942">
        <w:trPr>
          <w:trHeight w:val="179"/>
        </w:trPr>
        <w:tc>
          <w:tcPr>
            <w:tcW w:w="1106" w:type="pct"/>
            <w:tcBorders>
              <w:top w:val="single" w:sz="4" w:space="0" w:color="auto"/>
            </w:tcBorders>
            <w:shd w:val="clear" w:color="auto" w:fill="C5E0B3" w:themeFill="accent6" w:themeFillTint="66"/>
            <w:vAlign w:val="center"/>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C5E0B3" w:themeFill="accent6" w:themeFillTint="66"/>
            <w:vAlign w:val="center"/>
          </w:tcPr>
          <w:p w:rsidR="00F10FE8"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C5E0B3" w:themeFill="accent6" w:themeFillTint="66"/>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rPr>
          <w:trHeight w:val="809"/>
        </w:trPr>
        <w:tc>
          <w:tcPr>
            <w:tcW w:w="1106" w:type="pct"/>
            <w:tcBorders>
              <w:bottom w:val="single" w:sz="4" w:space="0" w:color="auto"/>
            </w:tcBorders>
            <w:vAlign w:val="center"/>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Child a</w:t>
            </w:r>
            <w:r w:rsidRPr="005230E6">
              <w:rPr>
                <w:rFonts w:ascii="Times New Roman" w:hAnsi="Times New Roman"/>
                <w:sz w:val="18"/>
                <w:szCs w:val="18"/>
              </w:rPr>
              <w:t>ge</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Pr>
                <w:rFonts w:ascii="Times New Roman" w:hAnsi="Times New Roman"/>
                <w:color w:val="000000"/>
                <w:sz w:val="18"/>
                <w:szCs w:val="18"/>
              </w:rPr>
              <w:t>categorized</w:t>
            </w:r>
          </w:p>
        </w:tc>
        <w:tc>
          <w:tcPr>
            <w:tcW w:w="2885" w:type="pct"/>
            <w:tcBorders>
              <w:bottom w:val="single" w:sz="4" w:space="0" w:color="auto"/>
            </w:tcBorders>
            <w:vAlign w:val="center"/>
          </w:tcPr>
          <w:p w:rsidR="00F10FE8" w:rsidRPr="005230E6" w:rsidRDefault="004D331C" w:rsidP="004D331C">
            <w:pPr>
              <w:autoSpaceDE w:val="0"/>
              <w:autoSpaceDN w:val="0"/>
              <w:adjustRightInd w:val="0"/>
              <w:spacing w:line="360" w:lineRule="auto"/>
              <w:ind w:left="60" w:right="60"/>
              <w:jc w:val="both"/>
              <w:rPr>
                <w:rFonts w:ascii="Times New Roman" w:hAnsi="Times New Roman"/>
                <w:color w:val="000000"/>
                <w:sz w:val="18"/>
                <w:szCs w:val="18"/>
              </w:rPr>
            </w:pPr>
            <w:r w:rsidRPr="004D331C">
              <w:rPr>
                <w:rFonts w:ascii="Times New Roman" w:hAnsi="Times New Roman"/>
                <w:color w:val="000000"/>
                <w:sz w:val="18"/>
                <w:szCs w:val="18"/>
              </w:rPr>
              <w:t>Children's ages were measured in term</w:t>
            </w:r>
            <w:r>
              <w:rPr>
                <w:rFonts w:ascii="Times New Roman" w:hAnsi="Times New Roman"/>
                <w:color w:val="000000"/>
                <w:sz w:val="18"/>
                <w:szCs w:val="18"/>
              </w:rPr>
              <w:t xml:space="preserve">s of months from 0 months to 59 </w:t>
            </w:r>
            <w:r w:rsidRPr="004D331C">
              <w:rPr>
                <w:rFonts w:ascii="Times New Roman" w:hAnsi="Times New Roman"/>
                <w:color w:val="000000"/>
                <w:sz w:val="18"/>
                <w:szCs w:val="18"/>
              </w:rPr>
              <w:t>month</w:t>
            </w:r>
            <w:r w:rsidR="00BC26A2">
              <w:rPr>
                <w:rFonts w:ascii="Times New Roman" w:hAnsi="Times New Roman"/>
                <w:color w:val="000000"/>
                <w:sz w:val="18"/>
                <w:szCs w:val="18"/>
              </w:rPr>
              <w:t xml:space="preserve">s of birth categorized into </w:t>
            </w:r>
            <w:r w:rsidR="00BC26A2">
              <w:rPr>
                <w:rFonts w:ascii="Times New Roman" w:hAnsi="Times New Roman"/>
                <w:color w:val="000000"/>
                <w:sz w:val="18"/>
                <w:szCs w:val="18"/>
              </w:rPr>
              <w:br w:type="page"/>
              <w:t xml:space="preserve">five </w:t>
            </w:r>
            <w:r w:rsidRPr="004D331C">
              <w:rPr>
                <w:rFonts w:ascii="Times New Roman" w:hAnsi="Times New Roman"/>
                <w:color w:val="000000"/>
                <w:sz w:val="18"/>
                <w:szCs w:val="18"/>
              </w:rPr>
              <w:t>age groups.</w:t>
            </w:r>
          </w:p>
        </w:tc>
      </w:tr>
      <w:tr w:rsidR="00F10FE8" w:rsidRPr="005230E6" w:rsidTr="00584942">
        <w:tc>
          <w:tcPr>
            <w:tcW w:w="1106" w:type="pct"/>
            <w:tcBorders>
              <w:top w:val="single" w:sz="4" w:space="0" w:color="auto"/>
            </w:tcBorders>
            <w:shd w:val="clear" w:color="auto" w:fill="F2F2F2" w:themeFill="background1" w:themeFillShade="F2"/>
            <w:vAlign w:val="center"/>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F2F2F2" w:themeFill="background1" w:themeFillShade="F2"/>
            <w:vAlign w:val="center"/>
          </w:tcPr>
          <w:p w:rsidR="00F10FE8" w:rsidRPr="005230E6" w:rsidRDefault="00F10FE8" w:rsidP="00584942">
            <w:pPr>
              <w:spacing w:line="360" w:lineRule="auto"/>
              <w:jc w:val="center"/>
              <w:rPr>
                <w:rFonts w:ascii="Times New Roman" w:hAnsi="Times New Roman"/>
                <w:sz w:val="18"/>
                <w:szCs w:val="18"/>
              </w:rPr>
            </w:pPr>
          </w:p>
        </w:tc>
        <w:tc>
          <w:tcPr>
            <w:tcW w:w="2885" w:type="pct"/>
            <w:tcBorders>
              <w:top w:val="single" w:sz="4" w:space="0" w:color="auto"/>
            </w:tcBorders>
            <w:shd w:val="clear" w:color="auto" w:fill="F2F2F2" w:themeFill="background1" w:themeFillShade="F2"/>
            <w:vAlign w:val="center"/>
          </w:tcPr>
          <w:p w:rsidR="00F10FE8" w:rsidRPr="005230E6" w:rsidRDefault="00F10FE8" w:rsidP="00584942">
            <w:pPr>
              <w:spacing w:line="360" w:lineRule="auto"/>
              <w:jc w:val="both"/>
              <w:rPr>
                <w:rFonts w:ascii="Times New Roman" w:hAnsi="Times New Roman"/>
                <w:sz w:val="18"/>
                <w:szCs w:val="18"/>
              </w:rPr>
            </w:pPr>
          </w:p>
        </w:tc>
      </w:tr>
      <w:tr w:rsidR="00F10FE8" w:rsidRPr="005230E6" w:rsidTr="00584942">
        <w:trPr>
          <w:trHeight w:val="756"/>
        </w:trPr>
        <w:tc>
          <w:tcPr>
            <w:tcW w:w="1106" w:type="pct"/>
            <w:tcBorders>
              <w:bottom w:val="single" w:sz="4" w:space="0" w:color="auto"/>
            </w:tcBorders>
            <w:vAlign w:val="center"/>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Child gender</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sidRPr="005230E6">
              <w:rPr>
                <w:rFonts w:ascii="Times New Roman" w:hAnsi="Times New Roman"/>
                <w:color w:val="000000"/>
                <w:sz w:val="18"/>
                <w:szCs w:val="18"/>
              </w:rPr>
              <w:t>Nominal</w:t>
            </w:r>
          </w:p>
        </w:tc>
        <w:tc>
          <w:tcPr>
            <w:tcW w:w="2885" w:type="pct"/>
            <w:tcBorders>
              <w:bottom w:val="single" w:sz="4" w:space="0" w:color="auto"/>
            </w:tcBorders>
            <w:vAlign w:val="center"/>
          </w:tcPr>
          <w:p w:rsidR="00F10FE8" w:rsidRPr="005230E6" w:rsidRDefault="004D331C" w:rsidP="004D331C">
            <w:pPr>
              <w:autoSpaceDE w:val="0"/>
              <w:autoSpaceDN w:val="0"/>
              <w:adjustRightInd w:val="0"/>
              <w:spacing w:line="360" w:lineRule="auto"/>
              <w:ind w:left="60" w:right="60"/>
              <w:jc w:val="both"/>
              <w:rPr>
                <w:rFonts w:ascii="Times New Roman" w:hAnsi="Times New Roman"/>
                <w:color w:val="000000"/>
                <w:sz w:val="18"/>
                <w:szCs w:val="18"/>
              </w:rPr>
            </w:pPr>
            <w:r w:rsidRPr="004D331C">
              <w:rPr>
                <w:rFonts w:ascii="Times New Roman" w:hAnsi="Times New Roman"/>
                <w:color w:val="000000"/>
                <w:sz w:val="18"/>
                <w:szCs w:val="18"/>
              </w:rPr>
              <w:t>Children of both gender, males and fema</w:t>
            </w:r>
            <w:r>
              <w:rPr>
                <w:rFonts w:ascii="Times New Roman" w:hAnsi="Times New Roman"/>
                <w:color w:val="000000"/>
                <w:sz w:val="18"/>
                <w:szCs w:val="18"/>
              </w:rPr>
              <w:t xml:space="preserve">les were used, 0 for male and 1 </w:t>
            </w:r>
            <w:r w:rsidRPr="004D331C">
              <w:rPr>
                <w:rFonts w:ascii="Times New Roman" w:hAnsi="Times New Roman"/>
                <w:color w:val="000000"/>
                <w:sz w:val="18"/>
                <w:szCs w:val="18"/>
              </w:rPr>
              <w:t>for female.</w:t>
            </w:r>
          </w:p>
        </w:tc>
      </w:tr>
      <w:tr w:rsidR="00F10FE8" w:rsidRPr="005230E6" w:rsidTr="00584942">
        <w:tc>
          <w:tcPr>
            <w:tcW w:w="1106" w:type="pct"/>
            <w:tcBorders>
              <w:top w:val="single" w:sz="4" w:space="0" w:color="auto"/>
            </w:tcBorders>
            <w:shd w:val="clear" w:color="auto" w:fill="F2F2F2" w:themeFill="background1" w:themeFillShade="F2"/>
            <w:vAlign w:val="center"/>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F2F2F2" w:themeFill="background1" w:themeFillShade="F2"/>
            <w:vAlign w:val="center"/>
          </w:tcPr>
          <w:p w:rsidR="00F10FE8" w:rsidRPr="005230E6" w:rsidRDefault="00F10FE8" w:rsidP="00584942">
            <w:pPr>
              <w:spacing w:line="360" w:lineRule="auto"/>
              <w:jc w:val="center"/>
              <w:rPr>
                <w:rFonts w:ascii="Times New Roman" w:hAnsi="Times New Roman"/>
                <w:sz w:val="18"/>
                <w:szCs w:val="18"/>
              </w:rPr>
            </w:pPr>
          </w:p>
        </w:tc>
        <w:tc>
          <w:tcPr>
            <w:tcW w:w="2885" w:type="pct"/>
            <w:tcBorders>
              <w:top w:val="single" w:sz="4" w:space="0" w:color="auto"/>
            </w:tcBorders>
            <w:shd w:val="clear" w:color="auto" w:fill="F2F2F2" w:themeFill="background1" w:themeFillShade="F2"/>
            <w:vAlign w:val="center"/>
          </w:tcPr>
          <w:p w:rsidR="00F10FE8" w:rsidRPr="005230E6" w:rsidRDefault="00F10FE8" w:rsidP="00584942">
            <w:pPr>
              <w:spacing w:line="360" w:lineRule="auto"/>
              <w:jc w:val="both"/>
              <w:rPr>
                <w:rFonts w:ascii="Times New Roman" w:hAnsi="Times New Roman"/>
                <w:sz w:val="18"/>
                <w:szCs w:val="18"/>
              </w:rPr>
            </w:pPr>
          </w:p>
        </w:tc>
      </w:tr>
      <w:tr w:rsidR="00F10FE8" w:rsidRPr="005230E6" w:rsidTr="00584942">
        <w:trPr>
          <w:trHeight w:val="675"/>
        </w:trPr>
        <w:tc>
          <w:tcPr>
            <w:tcW w:w="1106" w:type="pct"/>
            <w:tcBorders>
              <w:bottom w:val="single" w:sz="4" w:space="0" w:color="auto"/>
            </w:tcBorders>
            <w:vAlign w:val="center"/>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Mother age</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Pr>
                <w:rFonts w:ascii="Times New Roman" w:hAnsi="Times New Roman"/>
                <w:color w:val="000000"/>
                <w:sz w:val="18"/>
                <w:szCs w:val="18"/>
              </w:rPr>
              <w:t>categorized</w:t>
            </w:r>
          </w:p>
        </w:tc>
        <w:tc>
          <w:tcPr>
            <w:tcW w:w="2885" w:type="pct"/>
            <w:tcBorders>
              <w:bottom w:val="single" w:sz="4" w:space="0" w:color="auto"/>
            </w:tcBorders>
            <w:vAlign w:val="center"/>
          </w:tcPr>
          <w:p w:rsidR="00F10FE8" w:rsidRPr="005230E6" w:rsidRDefault="004D331C" w:rsidP="004D331C">
            <w:pPr>
              <w:autoSpaceDE w:val="0"/>
              <w:autoSpaceDN w:val="0"/>
              <w:adjustRightInd w:val="0"/>
              <w:spacing w:line="360" w:lineRule="auto"/>
              <w:ind w:left="60" w:right="60"/>
              <w:jc w:val="both"/>
              <w:rPr>
                <w:rFonts w:ascii="Times New Roman" w:hAnsi="Times New Roman"/>
                <w:color w:val="000000"/>
                <w:sz w:val="18"/>
                <w:szCs w:val="18"/>
              </w:rPr>
            </w:pPr>
            <w:r w:rsidRPr="004D331C">
              <w:rPr>
                <w:rFonts w:ascii="Times New Roman" w:hAnsi="Times New Roman"/>
                <w:color w:val="000000"/>
                <w:sz w:val="18"/>
                <w:szCs w:val="18"/>
              </w:rPr>
              <w:t>The ages for children mothers were inc</w:t>
            </w:r>
            <w:r>
              <w:rPr>
                <w:rFonts w:ascii="Times New Roman" w:hAnsi="Times New Roman"/>
                <w:color w:val="000000"/>
                <w:sz w:val="18"/>
                <w:szCs w:val="18"/>
              </w:rPr>
              <w:t xml:space="preserve">luded based on the reproductive </w:t>
            </w:r>
            <w:r w:rsidRPr="004D331C">
              <w:rPr>
                <w:rFonts w:ascii="Times New Roman" w:hAnsi="Times New Roman"/>
                <w:color w:val="000000"/>
                <w:sz w:val="18"/>
                <w:szCs w:val="18"/>
              </w:rPr>
              <w:t>ages (15 to 49 years old) categorized into six age groups.</w:t>
            </w:r>
          </w:p>
        </w:tc>
      </w:tr>
      <w:tr w:rsidR="00F10FE8" w:rsidRPr="005230E6" w:rsidTr="00584942">
        <w:tc>
          <w:tcPr>
            <w:tcW w:w="1106" w:type="pct"/>
            <w:tcBorders>
              <w:top w:val="single" w:sz="4" w:space="0" w:color="auto"/>
            </w:tcBorders>
            <w:shd w:val="clear" w:color="auto" w:fill="F2F2F2" w:themeFill="background1" w:themeFillShade="F2"/>
            <w:vAlign w:val="center"/>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F2F2F2" w:themeFill="background1" w:themeFillShade="F2"/>
            <w:vAlign w:val="center"/>
          </w:tcPr>
          <w:p w:rsidR="00F10FE8" w:rsidRPr="005230E6" w:rsidRDefault="00F10FE8" w:rsidP="00584942">
            <w:pPr>
              <w:spacing w:line="360" w:lineRule="auto"/>
              <w:jc w:val="center"/>
              <w:rPr>
                <w:rFonts w:ascii="Times New Roman" w:hAnsi="Times New Roman"/>
                <w:sz w:val="18"/>
                <w:szCs w:val="18"/>
              </w:rPr>
            </w:pPr>
          </w:p>
        </w:tc>
        <w:tc>
          <w:tcPr>
            <w:tcW w:w="2885" w:type="pct"/>
            <w:tcBorders>
              <w:top w:val="single" w:sz="4" w:space="0" w:color="auto"/>
            </w:tcBorders>
            <w:shd w:val="clear" w:color="auto" w:fill="F2F2F2" w:themeFill="background1" w:themeFillShade="F2"/>
            <w:vAlign w:val="center"/>
          </w:tcPr>
          <w:p w:rsidR="00F10FE8" w:rsidRPr="005230E6" w:rsidRDefault="00F10FE8" w:rsidP="00584942">
            <w:pPr>
              <w:spacing w:line="360" w:lineRule="auto"/>
              <w:jc w:val="both"/>
              <w:rPr>
                <w:rFonts w:ascii="Times New Roman" w:hAnsi="Times New Roman"/>
                <w:sz w:val="18"/>
                <w:szCs w:val="18"/>
              </w:rPr>
            </w:pPr>
          </w:p>
        </w:tc>
      </w:tr>
      <w:tr w:rsidR="00F10FE8" w:rsidRPr="005230E6" w:rsidTr="00584942">
        <w:trPr>
          <w:trHeight w:val="657"/>
        </w:trPr>
        <w:tc>
          <w:tcPr>
            <w:tcW w:w="1106" w:type="pct"/>
            <w:tcBorders>
              <w:bottom w:val="single" w:sz="4" w:space="0" w:color="auto"/>
            </w:tcBorders>
            <w:vAlign w:val="center"/>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R</w:t>
            </w:r>
            <w:r w:rsidRPr="005230E6">
              <w:rPr>
                <w:rFonts w:ascii="Times New Roman" w:hAnsi="Times New Roman"/>
                <w:sz w:val="18"/>
                <w:szCs w:val="18"/>
              </w:rPr>
              <w:t>egion</w:t>
            </w:r>
            <w:r>
              <w:rPr>
                <w:rFonts w:ascii="Times New Roman" w:hAnsi="Times New Roman"/>
                <w:sz w:val="18"/>
                <w:szCs w:val="18"/>
              </w:rPr>
              <w:t xml:space="preserve"> of residence</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sidRPr="005230E6">
              <w:rPr>
                <w:rFonts w:ascii="Times New Roman" w:hAnsi="Times New Roman"/>
                <w:color w:val="000000"/>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color w:val="000000"/>
                <w:sz w:val="18"/>
                <w:szCs w:val="18"/>
              </w:rPr>
              <w:t xml:space="preserve">The Uganda districts were classified into four regions </w:t>
            </w:r>
            <w:r w:rsidRPr="005230E6">
              <w:rPr>
                <w:rFonts w:ascii="Times New Roman" w:hAnsi="Times New Roman"/>
                <w:color w:val="000000"/>
                <w:sz w:val="18"/>
                <w:szCs w:val="18"/>
              </w:rPr>
              <w:t>(central, eastern, northern, and western region)</w:t>
            </w:r>
            <w:r>
              <w:rPr>
                <w:rFonts w:ascii="Times New Roman" w:hAnsi="Times New Roman"/>
                <w:color w:val="000000"/>
                <w:sz w:val="18"/>
                <w:szCs w:val="18"/>
              </w:rPr>
              <w:t xml:space="preserve"> based </w:t>
            </w:r>
            <w:r w:rsidRPr="005230E6">
              <w:rPr>
                <w:rFonts w:ascii="Times New Roman" w:hAnsi="Times New Roman"/>
                <w:color w:val="000000"/>
                <w:sz w:val="18"/>
                <w:szCs w:val="18"/>
              </w:rPr>
              <w:t xml:space="preserve">on </w:t>
            </w:r>
            <w:r>
              <w:rPr>
                <w:rFonts w:ascii="Times New Roman" w:hAnsi="Times New Roman"/>
                <w:color w:val="000000"/>
                <w:sz w:val="18"/>
                <w:szCs w:val="18"/>
              </w:rPr>
              <w:t xml:space="preserve">their locations in the country. </w:t>
            </w:r>
          </w:p>
        </w:tc>
      </w:tr>
      <w:tr w:rsidR="00F10FE8" w:rsidRPr="005230E6" w:rsidTr="00584942">
        <w:tc>
          <w:tcPr>
            <w:tcW w:w="1106" w:type="pct"/>
            <w:tcBorders>
              <w:top w:val="single" w:sz="4" w:space="0" w:color="auto"/>
            </w:tcBorders>
            <w:shd w:val="clear" w:color="auto" w:fill="E7E6E6" w:themeFill="background2"/>
            <w:vAlign w:val="center"/>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rPr>
          <w:trHeight w:val="666"/>
        </w:trPr>
        <w:tc>
          <w:tcPr>
            <w:tcW w:w="1106" w:type="pct"/>
            <w:tcBorders>
              <w:bottom w:val="single" w:sz="4" w:space="0" w:color="auto"/>
            </w:tcBorders>
            <w:shd w:val="clear" w:color="auto" w:fill="auto"/>
            <w:vAlign w:val="center"/>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 xml:space="preserve">Mother </w:t>
            </w:r>
            <w:r w:rsidRPr="005230E6">
              <w:rPr>
                <w:rFonts w:ascii="Times New Roman" w:hAnsi="Times New Roman"/>
                <w:sz w:val="18"/>
                <w:szCs w:val="18"/>
              </w:rPr>
              <w:t xml:space="preserve">education </w:t>
            </w:r>
          </w:p>
        </w:tc>
        <w:tc>
          <w:tcPr>
            <w:tcW w:w="1009" w:type="pct"/>
            <w:tcBorders>
              <w:bottom w:val="single" w:sz="4" w:space="0" w:color="auto"/>
            </w:tcBorders>
            <w:shd w:val="clear" w:color="auto" w:fill="auto"/>
            <w:vAlign w:val="center"/>
          </w:tcPr>
          <w:p w:rsidR="00F10FE8" w:rsidRPr="005230E6" w:rsidRDefault="00F10FE8" w:rsidP="00584942">
            <w:pPr>
              <w:spacing w:line="360" w:lineRule="auto"/>
              <w:jc w:val="center"/>
              <w:rPr>
                <w:rFonts w:ascii="Times New Roman" w:hAnsi="Times New Roman"/>
                <w:sz w:val="18"/>
                <w:szCs w:val="18"/>
              </w:rPr>
            </w:pPr>
            <w:r w:rsidRPr="005230E6">
              <w:rPr>
                <w:rFonts w:ascii="Times New Roman" w:hAnsi="Times New Roman"/>
                <w:sz w:val="18"/>
                <w:szCs w:val="18"/>
              </w:rPr>
              <w:t>Nominal</w:t>
            </w:r>
          </w:p>
        </w:tc>
        <w:tc>
          <w:tcPr>
            <w:tcW w:w="2885" w:type="pct"/>
            <w:tcBorders>
              <w:bottom w:val="single" w:sz="4" w:space="0" w:color="auto"/>
            </w:tcBorders>
            <w:shd w:val="clear" w:color="auto" w:fill="auto"/>
            <w:vAlign w:val="center"/>
          </w:tcPr>
          <w:p w:rsidR="00F10FE8" w:rsidRPr="005230E6" w:rsidRDefault="00F10FE8" w:rsidP="00584942">
            <w:pPr>
              <w:spacing w:line="360" w:lineRule="auto"/>
              <w:jc w:val="both"/>
              <w:rPr>
                <w:rFonts w:ascii="Times New Roman" w:hAnsi="Times New Roman"/>
                <w:sz w:val="18"/>
                <w:szCs w:val="18"/>
              </w:rPr>
            </w:pPr>
            <w:r w:rsidRPr="005230E6">
              <w:rPr>
                <w:rFonts w:ascii="Times New Roman" w:hAnsi="Times New Roman"/>
                <w:sz w:val="18"/>
                <w:szCs w:val="18"/>
              </w:rPr>
              <w:t xml:space="preserve">This factor was used based on the levels of education such </w:t>
            </w:r>
            <w:r>
              <w:rPr>
                <w:rFonts w:ascii="Times New Roman" w:hAnsi="Times New Roman"/>
                <w:sz w:val="18"/>
                <w:szCs w:val="18"/>
              </w:rPr>
              <w:t xml:space="preserve">as </w:t>
            </w:r>
            <w:r w:rsidRPr="005230E6">
              <w:rPr>
                <w:rFonts w:ascii="Times New Roman" w:hAnsi="Times New Roman"/>
                <w:sz w:val="18"/>
                <w:szCs w:val="18"/>
              </w:rPr>
              <w:t>primary, secon</w:t>
            </w:r>
            <w:r>
              <w:rPr>
                <w:rFonts w:ascii="Times New Roman" w:hAnsi="Times New Roman"/>
                <w:sz w:val="18"/>
                <w:szCs w:val="18"/>
              </w:rPr>
              <w:t>dary, higher, and considered also those who were</w:t>
            </w:r>
            <w:r w:rsidRPr="005230E6">
              <w:rPr>
                <w:rFonts w:ascii="Times New Roman" w:hAnsi="Times New Roman"/>
                <w:sz w:val="18"/>
                <w:szCs w:val="18"/>
              </w:rPr>
              <w:t xml:space="preserve"> not educated.</w:t>
            </w:r>
          </w:p>
        </w:tc>
      </w:tr>
      <w:tr w:rsidR="00F10FE8" w:rsidRPr="005230E6" w:rsidTr="00584942">
        <w:tc>
          <w:tcPr>
            <w:tcW w:w="1106" w:type="pct"/>
            <w:tcBorders>
              <w:top w:val="single" w:sz="4" w:space="0" w:color="auto"/>
            </w:tcBorders>
            <w:shd w:val="clear" w:color="auto" w:fill="E7E6E6" w:themeFill="background2"/>
            <w:vAlign w:val="center"/>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spacing w:line="360" w:lineRule="auto"/>
              <w:jc w:val="center"/>
              <w:rPr>
                <w:rFonts w:ascii="Times New Roman" w:hAnsi="Times New Roman"/>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c>
          <w:tcPr>
            <w:tcW w:w="1106" w:type="pct"/>
            <w:tcBorders>
              <w:bottom w:val="single" w:sz="4" w:space="0" w:color="auto"/>
            </w:tcBorders>
            <w:vAlign w:val="center"/>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lastRenderedPageBreak/>
              <w:t xml:space="preserve">Mother </w:t>
            </w:r>
            <w:r w:rsidRPr="005230E6">
              <w:rPr>
                <w:rFonts w:ascii="Times New Roman" w:hAnsi="Times New Roman"/>
                <w:sz w:val="18"/>
                <w:szCs w:val="18"/>
              </w:rPr>
              <w:t>employment</w:t>
            </w:r>
          </w:p>
        </w:tc>
        <w:tc>
          <w:tcPr>
            <w:tcW w:w="1009" w:type="pct"/>
            <w:tcBorders>
              <w:bottom w:val="single" w:sz="4" w:space="0" w:color="auto"/>
            </w:tcBorders>
            <w:vAlign w:val="center"/>
          </w:tcPr>
          <w:p w:rsidR="00F10FE8" w:rsidRPr="005230E6" w:rsidRDefault="00F10FE8" w:rsidP="00584942">
            <w:pPr>
              <w:spacing w:line="360" w:lineRule="auto"/>
              <w:jc w:val="center"/>
              <w:rPr>
                <w:rFonts w:ascii="Times New Roman" w:hAnsi="Times New Roman"/>
                <w:sz w:val="18"/>
                <w:szCs w:val="18"/>
              </w:rPr>
            </w:pPr>
            <w:r w:rsidRPr="005230E6">
              <w:rPr>
                <w:rFonts w:ascii="Times New Roman" w:hAnsi="Times New Roman"/>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color w:val="000000"/>
                <w:sz w:val="18"/>
                <w:szCs w:val="18"/>
              </w:rPr>
              <w:t xml:space="preserve">Women whose occupations were based on agriculture and farming were considered as farmers while those who worked in other occupations were used as other categories, not employed for otherwise. </w:t>
            </w:r>
          </w:p>
        </w:tc>
      </w:tr>
      <w:tr w:rsidR="00F10FE8" w:rsidRPr="005230E6" w:rsidTr="00584942">
        <w:tc>
          <w:tcPr>
            <w:tcW w:w="1106" w:type="pct"/>
            <w:tcBorders>
              <w:top w:val="single" w:sz="4" w:space="0" w:color="auto"/>
            </w:tcBorders>
            <w:shd w:val="clear" w:color="auto" w:fill="E7E6E6" w:themeFill="background2"/>
            <w:vAlign w:val="center"/>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spacing w:line="360" w:lineRule="auto"/>
              <w:jc w:val="center"/>
              <w:rPr>
                <w:rFonts w:ascii="Times New Roman" w:hAnsi="Times New Roman"/>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c>
          <w:tcPr>
            <w:tcW w:w="1106" w:type="pct"/>
            <w:tcBorders>
              <w:bottom w:val="single" w:sz="4" w:space="0" w:color="auto"/>
            </w:tcBorders>
            <w:vAlign w:val="center"/>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 xml:space="preserve">Mother </w:t>
            </w:r>
            <w:r w:rsidRPr="005230E6">
              <w:rPr>
                <w:rFonts w:ascii="Times New Roman" w:hAnsi="Times New Roman"/>
                <w:sz w:val="18"/>
                <w:szCs w:val="18"/>
              </w:rPr>
              <w:t>wealth status</w:t>
            </w:r>
          </w:p>
        </w:tc>
        <w:tc>
          <w:tcPr>
            <w:tcW w:w="1009" w:type="pct"/>
            <w:tcBorders>
              <w:bottom w:val="single" w:sz="4" w:space="0" w:color="auto"/>
            </w:tcBorders>
            <w:vAlign w:val="center"/>
          </w:tcPr>
          <w:p w:rsidR="00F10FE8" w:rsidRPr="005230E6" w:rsidRDefault="00F10FE8" w:rsidP="00584942">
            <w:pPr>
              <w:spacing w:line="360" w:lineRule="auto"/>
              <w:jc w:val="center"/>
              <w:rPr>
                <w:rFonts w:ascii="Times New Roman" w:hAnsi="Times New Roman"/>
                <w:sz w:val="18"/>
                <w:szCs w:val="18"/>
              </w:rPr>
            </w:pPr>
            <w:r w:rsidRPr="005230E6">
              <w:rPr>
                <w:rFonts w:ascii="Times New Roman" w:hAnsi="Times New Roman"/>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right="60"/>
              <w:jc w:val="both"/>
              <w:rPr>
                <w:rFonts w:ascii="Times New Roman" w:hAnsi="Times New Roman"/>
                <w:color w:val="000000"/>
                <w:sz w:val="18"/>
                <w:szCs w:val="18"/>
              </w:rPr>
            </w:pPr>
            <w:r>
              <w:rPr>
                <w:rFonts w:ascii="Times New Roman" w:hAnsi="Times New Roman"/>
                <w:color w:val="000000"/>
                <w:sz w:val="18"/>
                <w:szCs w:val="18"/>
              </w:rPr>
              <w:t>The family</w:t>
            </w:r>
            <w:r w:rsidRPr="005230E6">
              <w:rPr>
                <w:rFonts w:ascii="Times New Roman" w:hAnsi="Times New Roman"/>
                <w:color w:val="000000"/>
                <w:sz w:val="18"/>
                <w:szCs w:val="18"/>
              </w:rPr>
              <w:t xml:space="preserve"> </w:t>
            </w:r>
            <w:r>
              <w:rPr>
                <w:rFonts w:ascii="Times New Roman" w:hAnsi="Times New Roman"/>
                <w:color w:val="000000"/>
                <w:sz w:val="18"/>
                <w:szCs w:val="18"/>
              </w:rPr>
              <w:t xml:space="preserve">income wealth background of the child was considered and grouped as </w:t>
            </w:r>
            <w:r w:rsidRPr="005230E6">
              <w:rPr>
                <w:rFonts w:ascii="Times New Roman" w:hAnsi="Times New Roman"/>
                <w:color w:val="000000"/>
                <w:sz w:val="18"/>
                <w:szCs w:val="18"/>
              </w:rPr>
              <w:t xml:space="preserve">were grouped as </w:t>
            </w:r>
            <w:r>
              <w:rPr>
                <w:rFonts w:ascii="Times New Roman" w:hAnsi="Times New Roman"/>
                <w:color w:val="000000"/>
                <w:sz w:val="18"/>
                <w:szCs w:val="18"/>
              </w:rPr>
              <w:t xml:space="preserve">a </w:t>
            </w:r>
            <w:r w:rsidRPr="005230E6">
              <w:rPr>
                <w:rFonts w:ascii="Times New Roman" w:hAnsi="Times New Roman"/>
                <w:color w:val="000000"/>
                <w:sz w:val="18"/>
                <w:szCs w:val="18"/>
              </w:rPr>
              <w:t>lower class</w:t>
            </w:r>
            <w:r>
              <w:rPr>
                <w:rFonts w:ascii="Times New Roman" w:hAnsi="Times New Roman"/>
                <w:color w:val="000000"/>
                <w:sz w:val="18"/>
                <w:szCs w:val="18"/>
              </w:rPr>
              <w:t xml:space="preserve"> for </w:t>
            </w:r>
            <w:r w:rsidRPr="005230E6">
              <w:rPr>
                <w:rFonts w:ascii="Times New Roman" w:hAnsi="Times New Roman"/>
                <w:color w:val="000000"/>
                <w:sz w:val="18"/>
                <w:szCs w:val="18"/>
              </w:rPr>
              <w:t>poorer and poor</w:t>
            </w:r>
            <w:r>
              <w:rPr>
                <w:rFonts w:ascii="Times New Roman" w:hAnsi="Times New Roman"/>
                <w:color w:val="000000"/>
                <w:sz w:val="18"/>
                <w:szCs w:val="18"/>
              </w:rPr>
              <w:t xml:space="preserve"> families</w:t>
            </w:r>
            <w:r w:rsidRPr="005230E6">
              <w:rPr>
                <w:rFonts w:ascii="Times New Roman" w:hAnsi="Times New Roman"/>
                <w:color w:val="000000"/>
                <w:sz w:val="18"/>
                <w:szCs w:val="18"/>
              </w:rPr>
              <w:t>, higher class</w:t>
            </w:r>
            <w:r>
              <w:rPr>
                <w:rFonts w:ascii="Times New Roman" w:hAnsi="Times New Roman"/>
                <w:color w:val="000000"/>
                <w:sz w:val="18"/>
                <w:szCs w:val="18"/>
              </w:rPr>
              <w:t xml:space="preserve"> for</w:t>
            </w:r>
            <w:r w:rsidRPr="005230E6">
              <w:rPr>
                <w:rFonts w:ascii="Times New Roman" w:hAnsi="Times New Roman"/>
                <w:color w:val="000000"/>
                <w:sz w:val="18"/>
                <w:szCs w:val="18"/>
              </w:rPr>
              <w:t xml:space="preserve"> rich and richer</w:t>
            </w:r>
            <w:r>
              <w:rPr>
                <w:rFonts w:ascii="Times New Roman" w:hAnsi="Times New Roman"/>
                <w:color w:val="000000"/>
                <w:sz w:val="18"/>
                <w:szCs w:val="18"/>
              </w:rPr>
              <w:t xml:space="preserve"> </w:t>
            </w:r>
            <w:r w:rsidRPr="005230E6">
              <w:rPr>
                <w:rFonts w:ascii="Times New Roman" w:hAnsi="Times New Roman"/>
                <w:color w:val="000000"/>
                <w:sz w:val="18"/>
                <w:szCs w:val="18"/>
              </w:rPr>
              <w:t>families</w:t>
            </w:r>
            <w:r>
              <w:rPr>
                <w:rFonts w:ascii="Times New Roman" w:hAnsi="Times New Roman"/>
                <w:color w:val="000000"/>
                <w:sz w:val="18"/>
                <w:szCs w:val="18"/>
              </w:rPr>
              <w:t>, and</w:t>
            </w:r>
            <w:r w:rsidRPr="005230E6">
              <w:rPr>
                <w:rFonts w:ascii="Times New Roman" w:hAnsi="Times New Roman"/>
                <w:color w:val="000000"/>
                <w:sz w:val="18"/>
                <w:szCs w:val="18"/>
              </w:rPr>
              <w:t xml:space="preserve"> middle class </w:t>
            </w:r>
            <w:r>
              <w:rPr>
                <w:rFonts w:ascii="Times New Roman" w:hAnsi="Times New Roman"/>
                <w:color w:val="000000"/>
                <w:sz w:val="18"/>
                <w:szCs w:val="18"/>
              </w:rPr>
              <w:t>for neither poor nor rich</w:t>
            </w:r>
            <w:r w:rsidRPr="005230E6">
              <w:rPr>
                <w:rFonts w:ascii="Times New Roman" w:hAnsi="Times New Roman"/>
                <w:color w:val="000000"/>
                <w:sz w:val="18"/>
                <w:szCs w:val="18"/>
              </w:rPr>
              <w:t>.</w:t>
            </w:r>
          </w:p>
        </w:tc>
      </w:tr>
    </w:tbl>
    <w:p w:rsidR="00F10FE8" w:rsidRDefault="00F10FE8" w:rsidP="00F10FE8">
      <w:pPr>
        <w:spacing w:before="240" w:line="360" w:lineRule="auto"/>
        <w:jc w:val="both"/>
        <w:rPr>
          <w:rFonts w:ascii="Times New Roman" w:hAnsi="Times New Roman" w:cs="Times New Roman"/>
          <w:b/>
          <w:sz w:val="24"/>
          <w:szCs w:val="24"/>
        </w:rPr>
      </w:pPr>
    </w:p>
    <w:p w:rsidR="00F10FE8" w:rsidRDefault="00F10FE8" w:rsidP="00F10FE8">
      <w:pPr>
        <w:spacing w:before="24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Table 2.  </w:t>
      </w:r>
      <w:r w:rsidRPr="00E93A19">
        <w:rPr>
          <w:rFonts w:ascii="Times New Roman" w:hAnsi="Times New Roman" w:cs="Times New Roman"/>
          <w:b/>
          <w:sz w:val="24"/>
          <w:szCs w:val="24"/>
        </w:rPr>
        <w:t>Description</w:t>
      </w:r>
      <w:r>
        <w:rPr>
          <w:rFonts w:ascii="Times New Roman" w:hAnsi="Times New Roman" w:cs="Times New Roman"/>
          <w:b/>
          <w:sz w:val="24"/>
          <w:szCs w:val="24"/>
        </w:rPr>
        <w:t>s of behavioral and environmental c</w:t>
      </w:r>
      <w:r w:rsidRPr="00E93A19">
        <w:rPr>
          <w:rFonts w:ascii="Times New Roman" w:hAnsi="Times New Roman" w:cs="Times New Roman"/>
          <w:b/>
          <w:sz w:val="24"/>
          <w:szCs w:val="24"/>
        </w:rPr>
        <w:t>haracteristics</w:t>
      </w: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1889"/>
        <w:gridCol w:w="5401"/>
      </w:tblGrid>
      <w:tr w:rsidR="00F10FE8" w:rsidRPr="005230E6" w:rsidTr="00584942">
        <w:trPr>
          <w:trHeight w:val="521"/>
        </w:trPr>
        <w:tc>
          <w:tcPr>
            <w:tcW w:w="1106" w:type="pct"/>
            <w:tcBorders>
              <w:top w:val="single" w:sz="4" w:space="0" w:color="auto"/>
              <w:bottom w:val="single" w:sz="4" w:space="0" w:color="auto"/>
            </w:tcBorders>
            <w:vAlign w:val="center"/>
          </w:tcPr>
          <w:p w:rsidR="00F10FE8" w:rsidRPr="005230E6" w:rsidRDefault="00F10FE8" w:rsidP="00584942">
            <w:pPr>
              <w:spacing w:line="276" w:lineRule="auto"/>
              <w:rPr>
                <w:rFonts w:ascii="Times New Roman" w:hAnsi="Times New Roman"/>
                <w:sz w:val="20"/>
                <w:szCs w:val="20"/>
              </w:rPr>
            </w:pPr>
            <w:r>
              <w:rPr>
                <w:rFonts w:ascii="Times New Roman" w:hAnsi="Times New Roman"/>
                <w:b/>
                <w:sz w:val="20"/>
                <w:szCs w:val="20"/>
              </w:rPr>
              <w:t>Variable</w:t>
            </w:r>
          </w:p>
        </w:tc>
        <w:tc>
          <w:tcPr>
            <w:tcW w:w="1009" w:type="pct"/>
            <w:tcBorders>
              <w:top w:val="single" w:sz="4" w:space="0" w:color="auto"/>
              <w:bottom w:val="single" w:sz="4" w:space="0" w:color="auto"/>
            </w:tcBorders>
            <w:vAlign w:val="center"/>
          </w:tcPr>
          <w:p w:rsidR="00F10FE8" w:rsidRPr="005230E6" w:rsidRDefault="00F10FE8" w:rsidP="00584942">
            <w:pPr>
              <w:spacing w:line="276" w:lineRule="auto"/>
              <w:jc w:val="center"/>
              <w:rPr>
                <w:rFonts w:ascii="Times New Roman" w:hAnsi="Times New Roman"/>
                <w:b/>
                <w:sz w:val="20"/>
                <w:szCs w:val="20"/>
              </w:rPr>
            </w:pPr>
            <w:r w:rsidRPr="005230E6">
              <w:rPr>
                <w:rFonts w:ascii="Times New Roman" w:hAnsi="Times New Roman"/>
                <w:b/>
                <w:sz w:val="20"/>
                <w:szCs w:val="20"/>
              </w:rPr>
              <w:t>Type</w:t>
            </w:r>
          </w:p>
        </w:tc>
        <w:tc>
          <w:tcPr>
            <w:tcW w:w="2885" w:type="pct"/>
            <w:tcBorders>
              <w:top w:val="single" w:sz="4" w:space="0" w:color="auto"/>
              <w:bottom w:val="single" w:sz="4" w:space="0" w:color="auto"/>
            </w:tcBorders>
            <w:vAlign w:val="center"/>
          </w:tcPr>
          <w:p w:rsidR="00F10FE8" w:rsidRPr="005230E6" w:rsidRDefault="00F10FE8" w:rsidP="00584942">
            <w:pPr>
              <w:spacing w:line="276" w:lineRule="auto"/>
              <w:jc w:val="center"/>
              <w:rPr>
                <w:rFonts w:ascii="Times New Roman" w:hAnsi="Times New Roman"/>
                <w:b/>
                <w:sz w:val="20"/>
                <w:szCs w:val="20"/>
              </w:rPr>
            </w:pPr>
            <w:r w:rsidRPr="005230E6">
              <w:rPr>
                <w:rFonts w:ascii="Times New Roman" w:hAnsi="Times New Roman"/>
                <w:b/>
                <w:sz w:val="20"/>
                <w:szCs w:val="20"/>
              </w:rPr>
              <w:t>D</w:t>
            </w:r>
            <w:r>
              <w:rPr>
                <w:rFonts w:ascii="Times New Roman" w:hAnsi="Times New Roman"/>
                <w:b/>
                <w:sz w:val="20"/>
                <w:szCs w:val="20"/>
              </w:rPr>
              <w:t>escription</w:t>
            </w:r>
          </w:p>
        </w:tc>
      </w:tr>
      <w:tr w:rsidR="00F10FE8" w:rsidRPr="005230E6" w:rsidTr="00584942">
        <w:trPr>
          <w:trHeight w:val="179"/>
        </w:trPr>
        <w:tc>
          <w:tcPr>
            <w:tcW w:w="1106" w:type="pct"/>
            <w:tcBorders>
              <w:top w:val="single" w:sz="4" w:space="0" w:color="auto"/>
            </w:tcBorders>
            <w:shd w:val="clear" w:color="auto" w:fill="C5E0B3" w:themeFill="accent6" w:themeFillTint="66"/>
            <w:vAlign w:val="center"/>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C5E0B3" w:themeFill="accent6" w:themeFillTint="66"/>
            <w:vAlign w:val="center"/>
          </w:tcPr>
          <w:p w:rsidR="00F10FE8"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C5E0B3" w:themeFill="accent6" w:themeFillTint="66"/>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rPr>
          <w:trHeight w:val="809"/>
        </w:trPr>
        <w:tc>
          <w:tcPr>
            <w:tcW w:w="1106" w:type="pct"/>
            <w:tcBorders>
              <w:bottom w:val="single" w:sz="4" w:space="0" w:color="auto"/>
            </w:tcBorders>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 xml:space="preserve"> Family size</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Pr>
                <w:rFonts w:ascii="Times New Roman" w:hAnsi="Times New Roman"/>
                <w:color w:val="000000"/>
                <w:sz w:val="18"/>
                <w:szCs w:val="18"/>
              </w:rPr>
              <w:t>categorized</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sz w:val="18"/>
                <w:szCs w:val="18"/>
              </w:rPr>
              <w:t>The numbers of people in the h</w:t>
            </w:r>
            <w:r w:rsidRPr="005230E6">
              <w:rPr>
                <w:rFonts w:ascii="Times New Roman" w:hAnsi="Times New Roman"/>
                <w:sz w:val="18"/>
                <w:szCs w:val="18"/>
              </w:rPr>
              <w:t xml:space="preserve">ousehold </w:t>
            </w:r>
            <w:r>
              <w:rPr>
                <w:rFonts w:ascii="Times New Roman" w:hAnsi="Times New Roman"/>
                <w:color w:val="000000"/>
                <w:sz w:val="18"/>
                <w:szCs w:val="18"/>
              </w:rPr>
              <w:t xml:space="preserve">were used as a crowding factor contributing to the </w:t>
            </w:r>
            <w:r w:rsidR="00DC1D80">
              <w:rPr>
                <w:rFonts w:ascii="Times New Roman" w:hAnsi="Times New Roman"/>
                <w:color w:val="000000"/>
                <w:sz w:val="18"/>
                <w:szCs w:val="18"/>
              </w:rPr>
              <w:t>ARI</w:t>
            </w:r>
            <w:r>
              <w:rPr>
                <w:rFonts w:ascii="Times New Roman" w:hAnsi="Times New Roman"/>
                <w:color w:val="000000"/>
                <w:sz w:val="18"/>
                <w:szCs w:val="18"/>
              </w:rPr>
              <w:t xml:space="preserve"> disease symptoms. The number of people less than 6 were considered as not crowded households, otherwise crowded households.</w:t>
            </w:r>
          </w:p>
        </w:tc>
      </w:tr>
      <w:tr w:rsidR="00F10FE8" w:rsidRPr="005230E6" w:rsidTr="00584942">
        <w:tc>
          <w:tcPr>
            <w:tcW w:w="1106" w:type="pct"/>
            <w:tcBorders>
              <w:top w:val="single" w:sz="4" w:space="0" w:color="auto"/>
            </w:tcBorders>
            <w:shd w:val="clear" w:color="auto" w:fill="E7E6E6" w:themeFill="background2"/>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rPr>
          <w:trHeight w:val="756"/>
        </w:trPr>
        <w:tc>
          <w:tcPr>
            <w:tcW w:w="1106" w:type="pct"/>
            <w:tcBorders>
              <w:bottom w:val="single" w:sz="4" w:space="0" w:color="auto"/>
            </w:tcBorders>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Breastfeeding</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sidRPr="005230E6">
              <w:rPr>
                <w:rFonts w:ascii="Times New Roman" w:hAnsi="Times New Roman"/>
                <w:color w:val="000000"/>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color w:val="000000"/>
                <w:sz w:val="18"/>
                <w:szCs w:val="18"/>
              </w:rPr>
              <w:t xml:space="preserve">Mothers were asked if they were breastfed their children. And was categorized into breastfed and not breastfed. </w:t>
            </w:r>
          </w:p>
        </w:tc>
      </w:tr>
      <w:tr w:rsidR="00F10FE8" w:rsidRPr="005230E6" w:rsidTr="00584942">
        <w:tc>
          <w:tcPr>
            <w:tcW w:w="1106" w:type="pct"/>
            <w:tcBorders>
              <w:top w:val="single" w:sz="4" w:space="0" w:color="auto"/>
            </w:tcBorders>
            <w:shd w:val="clear" w:color="auto" w:fill="E7E6E6" w:themeFill="background2"/>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rPr>
          <w:trHeight w:val="675"/>
        </w:trPr>
        <w:tc>
          <w:tcPr>
            <w:tcW w:w="1106" w:type="pct"/>
            <w:tcBorders>
              <w:bottom w:val="single" w:sz="4" w:space="0" w:color="auto"/>
            </w:tcBorders>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Child received IP</w:t>
            </w:r>
            <w:r w:rsidRPr="005230E6">
              <w:rPr>
                <w:rFonts w:ascii="Times New Roman" w:hAnsi="Times New Roman"/>
                <w:sz w:val="18"/>
                <w:szCs w:val="18"/>
              </w:rPr>
              <w:t xml:space="preserve"> </w:t>
            </w:r>
            <w:r>
              <w:rPr>
                <w:rFonts w:ascii="Times New Roman" w:hAnsi="Times New Roman"/>
                <w:sz w:val="18"/>
                <w:szCs w:val="18"/>
              </w:rPr>
              <w:t>drug</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sidRPr="005230E6">
              <w:rPr>
                <w:rFonts w:ascii="Times New Roman" w:hAnsi="Times New Roman"/>
                <w:color w:val="000000"/>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sz w:val="18"/>
                <w:szCs w:val="18"/>
              </w:rPr>
              <w:t>Mothers were asked if the child received a drug</w:t>
            </w:r>
            <w:r w:rsidRPr="005230E6">
              <w:rPr>
                <w:rFonts w:ascii="Times New Roman" w:hAnsi="Times New Roman"/>
                <w:sz w:val="18"/>
                <w:szCs w:val="18"/>
              </w:rPr>
              <w:t xml:space="preserve"> </w:t>
            </w:r>
            <w:r>
              <w:rPr>
                <w:rFonts w:ascii="Times New Roman" w:hAnsi="Times New Roman"/>
                <w:sz w:val="18"/>
                <w:szCs w:val="18"/>
              </w:rPr>
              <w:t xml:space="preserve">for intestinal parasites </w:t>
            </w:r>
            <w:r w:rsidRPr="005230E6">
              <w:rPr>
                <w:rFonts w:ascii="Times New Roman" w:hAnsi="Times New Roman"/>
                <w:sz w:val="18"/>
                <w:szCs w:val="18"/>
              </w:rPr>
              <w:t xml:space="preserve">in </w:t>
            </w:r>
            <w:r>
              <w:rPr>
                <w:rFonts w:ascii="Times New Roman" w:hAnsi="Times New Roman"/>
                <w:sz w:val="18"/>
                <w:szCs w:val="18"/>
              </w:rPr>
              <w:t xml:space="preserve">the </w:t>
            </w:r>
            <w:r w:rsidRPr="005230E6">
              <w:rPr>
                <w:rFonts w:ascii="Times New Roman" w:hAnsi="Times New Roman"/>
                <w:sz w:val="18"/>
                <w:szCs w:val="18"/>
              </w:rPr>
              <w:t>last 6 months</w:t>
            </w:r>
            <w:r>
              <w:rPr>
                <w:rFonts w:ascii="Times New Roman" w:hAnsi="Times New Roman"/>
                <w:sz w:val="18"/>
                <w:szCs w:val="18"/>
              </w:rPr>
              <w:t>. It was a “Yes” and “No” question. Coded 1 for Yes, and 0 otherwise.</w:t>
            </w:r>
          </w:p>
        </w:tc>
      </w:tr>
      <w:tr w:rsidR="00F10FE8" w:rsidRPr="005230E6" w:rsidTr="00584942">
        <w:tc>
          <w:tcPr>
            <w:tcW w:w="1106" w:type="pct"/>
            <w:tcBorders>
              <w:top w:val="single" w:sz="4" w:space="0" w:color="auto"/>
            </w:tcBorders>
            <w:shd w:val="clear" w:color="auto" w:fill="E7E6E6" w:themeFill="background2"/>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rPr>
          <w:trHeight w:val="657"/>
        </w:trPr>
        <w:tc>
          <w:tcPr>
            <w:tcW w:w="1106" w:type="pct"/>
            <w:tcBorders>
              <w:bottom w:val="single" w:sz="4" w:space="0" w:color="auto"/>
            </w:tcBorders>
          </w:tcPr>
          <w:p w:rsidR="00F10FE8" w:rsidRPr="005230E6" w:rsidRDefault="00F10FE8" w:rsidP="00584942">
            <w:pPr>
              <w:spacing w:line="360" w:lineRule="auto"/>
              <w:rPr>
                <w:rFonts w:ascii="Times New Roman" w:hAnsi="Times New Roman"/>
                <w:sz w:val="18"/>
                <w:szCs w:val="18"/>
              </w:rPr>
            </w:pPr>
            <w:r w:rsidRPr="005230E6">
              <w:rPr>
                <w:rFonts w:ascii="Times New Roman" w:hAnsi="Times New Roman"/>
                <w:sz w:val="18"/>
                <w:szCs w:val="18"/>
              </w:rPr>
              <w:t>Place of delivery</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sidRPr="005230E6">
              <w:rPr>
                <w:rFonts w:ascii="Times New Roman" w:hAnsi="Times New Roman"/>
                <w:color w:val="000000"/>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color w:val="000000"/>
                <w:sz w:val="18"/>
                <w:szCs w:val="18"/>
              </w:rPr>
              <w:t xml:space="preserve">The various possible places of delivery for children were also used in contributing factors of childhood </w:t>
            </w:r>
            <w:r w:rsidR="00DC1D80">
              <w:rPr>
                <w:rFonts w:ascii="Times New Roman" w:hAnsi="Times New Roman"/>
                <w:color w:val="000000"/>
                <w:sz w:val="18"/>
                <w:szCs w:val="18"/>
              </w:rPr>
              <w:t>ARI</w:t>
            </w:r>
            <w:r>
              <w:rPr>
                <w:rFonts w:ascii="Times New Roman" w:hAnsi="Times New Roman"/>
                <w:color w:val="000000"/>
                <w:sz w:val="18"/>
                <w:szCs w:val="18"/>
              </w:rPr>
              <w:t xml:space="preserve"> illness where mother’s delivery sites </w:t>
            </w:r>
            <w:r w:rsidRPr="005230E6">
              <w:rPr>
                <w:rFonts w:ascii="Times New Roman" w:hAnsi="Times New Roman"/>
                <w:color w:val="000000"/>
                <w:sz w:val="18"/>
                <w:szCs w:val="18"/>
              </w:rPr>
              <w:t>such as private and public hospital</w:t>
            </w:r>
            <w:r>
              <w:rPr>
                <w:rFonts w:ascii="Times New Roman" w:hAnsi="Times New Roman"/>
                <w:color w:val="000000"/>
                <w:sz w:val="18"/>
                <w:szCs w:val="18"/>
              </w:rPr>
              <w:t xml:space="preserve">s, centers and </w:t>
            </w:r>
            <w:r w:rsidRPr="005230E6">
              <w:rPr>
                <w:rFonts w:ascii="Times New Roman" w:hAnsi="Times New Roman"/>
                <w:color w:val="000000"/>
                <w:sz w:val="18"/>
                <w:szCs w:val="18"/>
              </w:rPr>
              <w:t>posts, and</w:t>
            </w:r>
            <w:r>
              <w:rPr>
                <w:rFonts w:ascii="Times New Roman" w:hAnsi="Times New Roman"/>
                <w:color w:val="000000"/>
                <w:sz w:val="18"/>
                <w:szCs w:val="18"/>
              </w:rPr>
              <w:t xml:space="preserve"> home places were </w:t>
            </w:r>
            <w:r w:rsidRPr="005230E6">
              <w:rPr>
                <w:rFonts w:ascii="Times New Roman" w:hAnsi="Times New Roman"/>
                <w:color w:val="000000"/>
                <w:sz w:val="18"/>
                <w:szCs w:val="18"/>
              </w:rPr>
              <w:t>considered</w:t>
            </w:r>
            <w:r>
              <w:rPr>
                <w:rFonts w:ascii="Times New Roman" w:hAnsi="Times New Roman"/>
                <w:color w:val="000000"/>
                <w:sz w:val="18"/>
                <w:szCs w:val="18"/>
              </w:rPr>
              <w:t>.</w:t>
            </w:r>
          </w:p>
        </w:tc>
      </w:tr>
      <w:tr w:rsidR="00F10FE8" w:rsidRPr="005230E6" w:rsidTr="00584942">
        <w:tc>
          <w:tcPr>
            <w:tcW w:w="1106" w:type="pct"/>
            <w:tcBorders>
              <w:top w:val="single" w:sz="4" w:space="0" w:color="auto"/>
            </w:tcBorders>
            <w:shd w:val="clear" w:color="auto" w:fill="E7E6E6" w:themeFill="background2"/>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rPr>
          <w:trHeight w:val="666"/>
        </w:trPr>
        <w:tc>
          <w:tcPr>
            <w:tcW w:w="1106" w:type="pct"/>
            <w:tcBorders>
              <w:bottom w:val="single" w:sz="4" w:space="0" w:color="auto"/>
            </w:tcBorders>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T</w:t>
            </w:r>
            <w:r w:rsidRPr="005230E6">
              <w:rPr>
                <w:rFonts w:ascii="Times New Roman" w:hAnsi="Times New Roman"/>
                <w:sz w:val="18"/>
                <w:szCs w:val="18"/>
              </w:rPr>
              <w:t>oilet facility</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sidRPr="005230E6">
              <w:rPr>
                <w:rFonts w:ascii="Times New Roman" w:hAnsi="Times New Roman"/>
                <w:color w:val="000000"/>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color w:val="000000"/>
                <w:sz w:val="18"/>
                <w:szCs w:val="18"/>
              </w:rPr>
              <w:t>Different household types of toilets were considered based on their protective likelihood. Households with slab, flush, improved pit latrines were grouped into one group while a household with other types of toilets was in another group and otherwise no facilities.</w:t>
            </w:r>
          </w:p>
        </w:tc>
      </w:tr>
      <w:tr w:rsidR="00F10FE8" w:rsidRPr="005230E6" w:rsidTr="00584942">
        <w:tc>
          <w:tcPr>
            <w:tcW w:w="1106" w:type="pct"/>
            <w:tcBorders>
              <w:top w:val="single" w:sz="4" w:space="0" w:color="auto"/>
            </w:tcBorders>
            <w:shd w:val="clear" w:color="auto" w:fill="E7E6E6" w:themeFill="background2"/>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c>
          <w:tcPr>
            <w:tcW w:w="1106" w:type="pct"/>
            <w:tcBorders>
              <w:bottom w:val="single" w:sz="4" w:space="0" w:color="auto"/>
            </w:tcBorders>
            <w:vAlign w:val="center"/>
          </w:tcPr>
          <w:p w:rsidR="00F10FE8" w:rsidRPr="005230E6" w:rsidRDefault="00033A65" w:rsidP="00584942">
            <w:pPr>
              <w:autoSpaceDE w:val="0"/>
              <w:autoSpaceDN w:val="0"/>
              <w:adjustRightInd w:val="0"/>
              <w:spacing w:line="360" w:lineRule="auto"/>
              <w:ind w:right="60"/>
              <w:rPr>
                <w:rFonts w:ascii="Times New Roman" w:hAnsi="Times New Roman"/>
                <w:color w:val="000000"/>
                <w:sz w:val="18"/>
                <w:szCs w:val="18"/>
              </w:rPr>
            </w:pPr>
            <w:r>
              <w:rPr>
                <w:rFonts w:ascii="Times New Roman" w:hAnsi="Times New Roman"/>
                <w:color w:val="000000"/>
                <w:sz w:val="18"/>
                <w:szCs w:val="18"/>
              </w:rPr>
              <w:t>Cooking fuel</w:t>
            </w:r>
            <w:bookmarkStart w:id="0" w:name="_GoBack"/>
            <w:bookmarkEnd w:id="0"/>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sidRPr="005230E6">
              <w:rPr>
                <w:rFonts w:ascii="Times New Roman" w:hAnsi="Times New Roman"/>
                <w:color w:val="000000"/>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color w:val="000000"/>
                <w:sz w:val="18"/>
                <w:szCs w:val="18"/>
              </w:rPr>
              <w:t xml:space="preserve">Since the majority of households used unimproved materials when cooking. The popular materials were wood and charcoal that was air polluted materials were considered as risk factors of </w:t>
            </w:r>
            <w:r w:rsidR="00DC1D80">
              <w:rPr>
                <w:rFonts w:ascii="Times New Roman" w:hAnsi="Times New Roman"/>
                <w:color w:val="000000"/>
                <w:sz w:val="18"/>
                <w:szCs w:val="18"/>
              </w:rPr>
              <w:t>ARI</w:t>
            </w:r>
            <w:r>
              <w:rPr>
                <w:rFonts w:ascii="Times New Roman" w:hAnsi="Times New Roman"/>
                <w:color w:val="000000"/>
                <w:sz w:val="18"/>
                <w:szCs w:val="18"/>
              </w:rPr>
              <w:t xml:space="preserve"> illness.</w:t>
            </w:r>
          </w:p>
        </w:tc>
      </w:tr>
      <w:tr w:rsidR="00F10FE8" w:rsidRPr="005230E6" w:rsidTr="00584942">
        <w:tc>
          <w:tcPr>
            <w:tcW w:w="1106" w:type="pct"/>
            <w:tcBorders>
              <w:top w:val="single" w:sz="4" w:space="0" w:color="auto"/>
            </w:tcBorders>
            <w:shd w:val="clear" w:color="auto" w:fill="E7E6E6" w:themeFill="background2"/>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c>
          <w:tcPr>
            <w:tcW w:w="1106" w:type="pct"/>
            <w:tcBorders>
              <w:bottom w:val="single" w:sz="4" w:space="0" w:color="auto"/>
            </w:tcBorders>
          </w:tcPr>
          <w:p w:rsidR="00F10FE8" w:rsidRPr="005230E6" w:rsidRDefault="00F10FE8" w:rsidP="00584942">
            <w:pPr>
              <w:spacing w:line="360" w:lineRule="auto"/>
              <w:rPr>
                <w:rFonts w:ascii="Times New Roman" w:hAnsi="Times New Roman"/>
                <w:sz w:val="18"/>
                <w:szCs w:val="18"/>
              </w:rPr>
            </w:pPr>
            <w:r>
              <w:rPr>
                <w:rFonts w:ascii="Times New Roman" w:hAnsi="Times New Roman"/>
                <w:sz w:val="18"/>
                <w:szCs w:val="18"/>
              </w:rPr>
              <w:t>D</w:t>
            </w:r>
            <w:r w:rsidRPr="005230E6">
              <w:rPr>
                <w:rFonts w:ascii="Times New Roman" w:hAnsi="Times New Roman"/>
                <w:sz w:val="18"/>
                <w:szCs w:val="18"/>
              </w:rPr>
              <w:t>rinking water source</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sidRPr="005230E6">
              <w:rPr>
                <w:rFonts w:ascii="Times New Roman" w:hAnsi="Times New Roman"/>
                <w:color w:val="000000"/>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color w:val="000000"/>
                <w:sz w:val="18"/>
                <w:szCs w:val="18"/>
              </w:rPr>
              <w:t xml:space="preserve">The household with water sources was from </w:t>
            </w:r>
            <w:r w:rsidRPr="00F06626">
              <w:rPr>
                <w:rFonts w:ascii="Times New Roman" w:hAnsi="Times New Roman"/>
                <w:color w:val="000000"/>
                <w:sz w:val="18"/>
                <w:szCs w:val="18"/>
              </w:rPr>
              <w:t>unprotected spring</w:t>
            </w:r>
            <w:r>
              <w:rPr>
                <w:rFonts w:ascii="Times New Roman" w:hAnsi="Times New Roman"/>
                <w:color w:val="000000"/>
                <w:sz w:val="18"/>
                <w:szCs w:val="18"/>
              </w:rPr>
              <w:t>,</w:t>
            </w:r>
            <w:r>
              <w:t xml:space="preserve"> </w:t>
            </w:r>
            <w:r w:rsidRPr="00F06626">
              <w:rPr>
                <w:rFonts w:ascii="Times New Roman" w:hAnsi="Times New Roman"/>
                <w:color w:val="000000"/>
                <w:sz w:val="18"/>
                <w:szCs w:val="18"/>
              </w:rPr>
              <w:t>rainwater</w:t>
            </w:r>
            <w:r>
              <w:rPr>
                <w:rFonts w:ascii="Times New Roman" w:hAnsi="Times New Roman"/>
                <w:color w:val="000000"/>
                <w:sz w:val="18"/>
                <w:szCs w:val="18"/>
              </w:rPr>
              <w:t>, and river or dam were considered as unprotected sources while those from piped, protect well and spring was protected sources of drinking water.</w:t>
            </w:r>
          </w:p>
        </w:tc>
      </w:tr>
      <w:tr w:rsidR="00F10FE8" w:rsidRPr="005230E6" w:rsidTr="00584942">
        <w:tc>
          <w:tcPr>
            <w:tcW w:w="1106" w:type="pct"/>
            <w:tcBorders>
              <w:top w:val="single" w:sz="4" w:space="0" w:color="auto"/>
            </w:tcBorders>
            <w:shd w:val="clear" w:color="auto" w:fill="E7E6E6" w:themeFill="background2"/>
          </w:tcPr>
          <w:p w:rsidR="00F10FE8" w:rsidRPr="005230E6" w:rsidRDefault="00F10FE8" w:rsidP="00584942">
            <w:pPr>
              <w:spacing w:line="360" w:lineRule="auto"/>
              <w:rPr>
                <w:rFonts w:ascii="Times New Roman" w:hAnsi="Times New Roman"/>
                <w:sz w:val="18"/>
                <w:szCs w:val="18"/>
              </w:rPr>
            </w:pPr>
          </w:p>
        </w:tc>
        <w:tc>
          <w:tcPr>
            <w:tcW w:w="1009"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p>
        </w:tc>
        <w:tc>
          <w:tcPr>
            <w:tcW w:w="2885" w:type="pct"/>
            <w:tcBorders>
              <w:top w:val="single" w:sz="4" w:space="0" w:color="auto"/>
            </w:tcBorders>
            <w:shd w:val="clear" w:color="auto" w:fill="E7E6E6" w:themeFill="background2"/>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p>
        </w:tc>
      </w:tr>
      <w:tr w:rsidR="00F10FE8" w:rsidRPr="005230E6" w:rsidTr="00584942">
        <w:tc>
          <w:tcPr>
            <w:tcW w:w="1106" w:type="pct"/>
            <w:tcBorders>
              <w:bottom w:val="single" w:sz="4" w:space="0" w:color="auto"/>
            </w:tcBorders>
          </w:tcPr>
          <w:p w:rsidR="00F10FE8" w:rsidRPr="005230E6" w:rsidRDefault="00F10FE8" w:rsidP="00584942">
            <w:pPr>
              <w:spacing w:line="360" w:lineRule="auto"/>
              <w:rPr>
                <w:rFonts w:ascii="Times New Roman" w:hAnsi="Times New Roman"/>
                <w:sz w:val="18"/>
                <w:szCs w:val="18"/>
              </w:rPr>
            </w:pPr>
            <w:r w:rsidRPr="005230E6">
              <w:rPr>
                <w:rFonts w:ascii="Times New Roman" w:hAnsi="Times New Roman"/>
                <w:sz w:val="18"/>
                <w:szCs w:val="18"/>
              </w:rPr>
              <w:t>Season effect</w:t>
            </w:r>
          </w:p>
        </w:tc>
        <w:tc>
          <w:tcPr>
            <w:tcW w:w="1009"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center"/>
              <w:rPr>
                <w:rFonts w:ascii="Times New Roman" w:hAnsi="Times New Roman"/>
                <w:color w:val="000000"/>
                <w:sz w:val="18"/>
                <w:szCs w:val="18"/>
              </w:rPr>
            </w:pPr>
            <w:r w:rsidRPr="005230E6">
              <w:rPr>
                <w:rFonts w:ascii="Times New Roman" w:hAnsi="Times New Roman"/>
                <w:color w:val="000000"/>
                <w:sz w:val="18"/>
                <w:szCs w:val="18"/>
              </w:rPr>
              <w:t>Nominal</w:t>
            </w:r>
          </w:p>
        </w:tc>
        <w:tc>
          <w:tcPr>
            <w:tcW w:w="2885" w:type="pct"/>
            <w:tcBorders>
              <w:bottom w:val="single" w:sz="4" w:space="0" w:color="auto"/>
            </w:tcBorders>
            <w:vAlign w:val="center"/>
          </w:tcPr>
          <w:p w:rsidR="00F10FE8" w:rsidRPr="005230E6" w:rsidRDefault="00F10FE8" w:rsidP="00584942">
            <w:pPr>
              <w:autoSpaceDE w:val="0"/>
              <w:autoSpaceDN w:val="0"/>
              <w:adjustRightInd w:val="0"/>
              <w:spacing w:line="360" w:lineRule="auto"/>
              <w:ind w:left="60" w:right="60"/>
              <w:jc w:val="both"/>
              <w:rPr>
                <w:rFonts w:ascii="Times New Roman" w:hAnsi="Times New Roman"/>
                <w:color w:val="000000"/>
                <w:sz w:val="18"/>
                <w:szCs w:val="18"/>
              </w:rPr>
            </w:pPr>
            <w:r>
              <w:rPr>
                <w:rFonts w:ascii="Times New Roman" w:hAnsi="Times New Roman"/>
                <w:color w:val="000000"/>
                <w:sz w:val="18"/>
                <w:szCs w:val="18"/>
              </w:rPr>
              <w:t xml:space="preserve">The country’s climate risk factor was also considered. Ugandan two annual season periods such as the dry season from </w:t>
            </w:r>
            <w:r w:rsidRPr="005230E6">
              <w:rPr>
                <w:rFonts w:ascii="Times New Roman" w:hAnsi="Times New Roman"/>
                <w:color w:val="000000"/>
                <w:sz w:val="18"/>
                <w:szCs w:val="18"/>
              </w:rPr>
              <w:t>December</w:t>
            </w:r>
            <w:r>
              <w:rPr>
                <w:rFonts w:ascii="Times New Roman" w:hAnsi="Times New Roman"/>
                <w:color w:val="000000"/>
                <w:sz w:val="18"/>
                <w:szCs w:val="18"/>
              </w:rPr>
              <w:t xml:space="preserve"> to February and June to August and the rainy season from </w:t>
            </w:r>
            <w:r w:rsidRPr="005230E6">
              <w:rPr>
                <w:rFonts w:ascii="Times New Roman" w:hAnsi="Times New Roman"/>
                <w:color w:val="000000"/>
                <w:sz w:val="18"/>
                <w:szCs w:val="18"/>
              </w:rPr>
              <w:t>September to November and March to May</w:t>
            </w:r>
            <w:r>
              <w:rPr>
                <w:rFonts w:ascii="Times New Roman" w:hAnsi="Times New Roman"/>
                <w:color w:val="000000"/>
                <w:sz w:val="18"/>
                <w:szCs w:val="18"/>
              </w:rPr>
              <w:t xml:space="preserve"> were measured based on the time the mothers’ were interviewed.</w:t>
            </w:r>
          </w:p>
        </w:tc>
      </w:tr>
    </w:tbl>
    <w:p w:rsidR="003F3716" w:rsidRDefault="003F3716"/>
    <w:sectPr w:rsidR="003F3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CB1256"/>
    <w:multiLevelType w:val="hybridMultilevel"/>
    <w:tmpl w:val="E4E813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IwszS0NDI0NTWyNDVQ0lEKTi0uzszPAykwrgUAlonWSywAAAA="/>
  </w:docVars>
  <w:rsids>
    <w:rsidRoot w:val="00ED6E9F"/>
    <w:rsid w:val="00033A65"/>
    <w:rsid w:val="000549FC"/>
    <w:rsid w:val="00085340"/>
    <w:rsid w:val="001F171B"/>
    <w:rsid w:val="0022751E"/>
    <w:rsid w:val="00293B88"/>
    <w:rsid w:val="003039E0"/>
    <w:rsid w:val="00351608"/>
    <w:rsid w:val="003F3716"/>
    <w:rsid w:val="004D331C"/>
    <w:rsid w:val="006A26AD"/>
    <w:rsid w:val="008E3737"/>
    <w:rsid w:val="00990771"/>
    <w:rsid w:val="009A4EF7"/>
    <w:rsid w:val="00AF7B61"/>
    <w:rsid w:val="00BC26A2"/>
    <w:rsid w:val="00DC1D80"/>
    <w:rsid w:val="00ED6E9F"/>
    <w:rsid w:val="00F10FE8"/>
    <w:rsid w:val="00F83A58"/>
    <w:rsid w:val="00F84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CDBBEA-BD62-4442-A171-F65DCE30B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F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1">
    <w:name w:val="Table Grid21"/>
    <w:basedOn w:val="TableNormal"/>
    <w:next w:val="TableGrid"/>
    <w:uiPriority w:val="39"/>
    <w:rsid w:val="00F10F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F10F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A4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24</cp:revision>
  <dcterms:created xsi:type="dcterms:W3CDTF">2022-01-28T13:43:00Z</dcterms:created>
  <dcterms:modified xsi:type="dcterms:W3CDTF">2022-04-02T08:59:00Z</dcterms:modified>
</cp:coreProperties>
</file>