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7F4" w:rsidRDefault="009337F4" w:rsidP="000E7C1A">
      <w:pPr>
        <w:tabs>
          <w:tab w:val="left" w:pos="1240"/>
        </w:tabs>
        <w:spacing w:line="240" w:lineRule="auto"/>
        <w:rPr>
          <w:rFonts w:ascii="Times New Roman" w:eastAsia="新細明體" w:hAnsi="Times New Roman" w:cs="Times New Roman"/>
          <w:sz w:val="24"/>
          <w:lang w:eastAsia="zh-TW"/>
        </w:rPr>
      </w:pPr>
    </w:p>
    <w:tbl>
      <w:tblPr>
        <w:tblStyle w:val="a7"/>
        <w:tblW w:w="1460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202"/>
        <w:gridCol w:w="1417"/>
        <w:gridCol w:w="1134"/>
        <w:gridCol w:w="993"/>
        <w:gridCol w:w="708"/>
        <w:gridCol w:w="1418"/>
        <w:gridCol w:w="1408"/>
        <w:gridCol w:w="9"/>
        <w:gridCol w:w="1276"/>
        <w:gridCol w:w="3686"/>
      </w:tblGrid>
      <w:tr w:rsidR="000E7C1A" w:rsidRPr="00756FA4" w:rsidTr="0063230C">
        <w:trPr>
          <w:jc w:val="center"/>
        </w:trPr>
        <w:tc>
          <w:tcPr>
            <w:tcW w:w="14601" w:type="dxa"/>
            <w:gridSpan w:val="11"/>
            <w:tcBorders>
              <w:top w:val="nil"/>
              <w:bottom w:val="single" w:sz="4" w:space="0" w:color="auto"/>
            </w:tcBorders>
          </w:tcPr>
          <w:p w:rsidR="000E7C1A" w:rsidRPr="00756FA4" w:rsidRDefault="00B549D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Appendix 2</w:t>
            </w:r>
            <w:bookmarkStart w:id="0" w:name="_GoBack"/>
            <w:bookmarkEnd w:id="0"/>
            <w:r w:rsidR="00763039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187CF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56D43">
              <w:rPr>
                <w:rFonts w:ascii="Times New Roman" w:hAnsi="Times New Roman" w:cs="Times New Roman"/>
                <w:b/>
                <w:sz w:val="20"/>
                <w:szCs w:val="20"/>
              </w:rPr>
              <w:t>Summary of included studies with their characteristics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Author</w:t>
            </w:r>
          </w:p>
        </w:tc>
        <w:tc>
          <w:tcPr>
            <w:tcW w:w="1202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Region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Study design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Data collection period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Sample </w:t>
            </w:r>
            <w:proofErr w:type="spellStart"/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size</w:t>
            </w:r>
            <w:r w:rsidRPr="00A40FFB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 w:rsidP="0013036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(y)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  <w:r w:rsidR="006D46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children and adolescents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PB measured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6942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Practice of</w:t>
            </w:r>
            <w:r w:rsidR="00B3634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B36349">
              <w:rPr>
                <w:rFonts w:ascii="Times New Roman" w:hAnsi="Times New Roman" w:cs="Times New Roman"/>
                <w:b/>
                <w:sz w:val="20"/>
                <w:szCs w:val="20"/>
              </w:rPr>
              <w:t>PB</w:t>
            </w:r>
            <w:r w:rsidR="008C6B44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16193F" w:rsidRPr="00756FA4" w:rsidRDefault="0016193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Correlates of </w:t>
            </w:r>
            <w:r w:rsidRPr="00756FA4">
              <w:rPr>
                <w:rFonts w:ascii="Times New Roman" w:hAnsi="Times New Roman" w:cs="Times New Roman"/>
                <w:b/>
                <w:sz w:val="20"/>
                <w:szCs w:val="20"/>
              </w:rPr>
              <w:t>PB measured</w:t>
            </w:r>
          </w:p>
        </w:tc>
      </w:tr>
      <w:tr w:rsidR="0035542B" w:rsidRPr="00756FA4" w:rsidTr="0063230C">
        <w:trPr>
          <w:jc w:val="center"/>
        </w:trPr>
        <w:tc>
          <w:tcPr>
            <w:tcW w:w="14601" w:type="dxa"/>
            <w:gridSpan w:val="11"/>
            <w:tcBorders>
              <w:top w:val="single" w:sz="4" w:space="0" w:color="auto"/>
            </w:tcBorders>
          </w:tcPr>
          <w:p w:rsidR="0035542B" w:rsidRPr="00756FA4" w:rsidRDefault="00B83778" w:rsidP="00DF20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Compliance with</w:t>
            </w:r>
            <w:r w:rsidR="0035542B" w:rsidRPr="003A0D1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preventive behavior </w:t>
            </w:r>
            <w:r w:rsidR="003554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 COVID-19 pandemic </w:t>
            </w:r>
            <w:r w:rsidR="0035542B" w:rsidRPr="003A0D1B">
              <w:rPr>
                <w:rFonts w:ascii="Times New Roman" w:hAnsi="Times New Roman" w:cs="Times New Roman"/>
                <w:b/>
                <w:sz w:val="20"/>
                <w:szCs w:val="20"/>
              </w:rPr>
              <w:t>among children and adolescents</w:t>
            </w:r>
            <w:r w:rsidR="007769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compared with adults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Shahabi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(Dec </w:t>
            </w:r>
            <w:r w:rsidR="005D3501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5D3501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Mar-Apr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(1,863)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15-20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</w:t>
            </w:r>
            <w:r w:rsidR="00B36349"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(Practice of KAP)</w:t>
            </w: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16193F" w:rsidRPr="00756FA4" w:rsidRDefault="007E0413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34.3</w:t>
            </w:r>
            <w:r w:rsidR="00DA6ED4" w:rsidRPr="00043F35">
              <w:rPr>
                <w:rFonts w:ascii="Times New Roman" w:hAnsi="Times New Roman" w:cs="Times New Roman"/>
                <w:bCs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  <w:r w:rsidR="00DA6ED4">
              <w:rPr>
                <w:rFonts w:ascii="Times New Roman" w:hAnsi="Times New Roman" w:cs="Times New Roman"/>
                <w:sz w:val="20"/>
                <w:szCs w:val="20"/>
              </w:rPr>
              <w:t xml:space="preserve"> (40)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practice, knowledge, and attitude than adults (</w:t>
            </w:r>
            <w:r w:rsidR="00556EB8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 y)</w:t>
            </w:r>
          </w:p>
        </w:tc>
      </w:tr>
      <w:tr w:rsidR="0016193F" w:rsidRPr="00DA6ED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Alhazmi</w:t>
            </w:r>
            <w:proofErr w:type="spellEnd"/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(Sep 2020)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Apr 24-May 27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,462)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&lt; 18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MPB </w:t>
            </w:r>
            <w:r w:rsidR="00B36349" w:rsidRPr="00164B0A">
              <w:rPr>
                <w:rFonts w:ascii="Times New Roman" w:hAnsi="Times New Roman" w:cs="Times New Roman"/>
                <w:sz w:val="20"/>
                <w:szCs w:val="20"/>
              </w:rPr>
              <w:t>(Practice of KAP)</w:t>
            </w:r>
          </w:p>
        </w:tc>
        <w:tc>
          <w:tcPr>
            <w:tcW w:w="1276" w:type="dxa"/>
          </w:tcPr>
          <w:p w:rsidR="0016193F" w:rsidRPr="00756FA4" w:rsidRDefault="00DA6ED4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76.8±16.2 (</w:t>
            </w:r>
            <w:r w:rsidR="009D340B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practice and knowledge, but comparable attitude than adults (≥ 18 y)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Honarvar</w:t>
            </w:r>
            <w:proofErr w:type="spellEnd"/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(Jun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Feb-Mar</w:t>
            </w:r>
          </w:p>
        </w:tc>
        <w:tc>
          <w:tcPr>
            <w:tcW w:w="993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133 (1,198)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15-19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MPB </w:t>
            </w:r>
            <w:r w:rsidR="00B36349" w:rsidRPr="00164B0A">
              <w:rPr>
                <w:rFonts w:ascii="Times New Roman" w:hAnsi="Times New Roman" w:cs="Times New Roman"/>
                <w:sz w:val="20"/>
                <w:szCs w:val="20"/>
              </w:rPr>
              <w:t>(Practice of KAP)</w:t>
            </w:r>
          </w:p>
        </w:tc>
        <w:tc>
          <w:tcPr>
            <w:tcW w:w="1276" w:type="dxa"/>
          </w:tcPr>
          <w:p w:rsidR="0016193F" w:rsidRPr="00756FA4" w:rsidRDefault="009D340B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51.7±9.3</w:t>
            </w:r>
            <w:r w:rsidR="0032139A">
              <w:rPr>
                <w:rFonts w:ascii="Times New Roman" w:hAnsi="Times New Roman" w:cs="Times New Roman"/>
                <w:sz w:val="20"/>
                <w:szCs w:val="20"/>
              </w:rPr>
              <w:t xml:space="preserve"> (70)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Less practice and knowledge than adults </w:t>
            </w:r>
            <w:r w:rsidR="0039737F">
              <w:rPr>
                <w:rFonts w:ascii="Times New Roman" w:hAnsi="Times New Roman" w:cs="Times New Roman"/>
                <w:sz w:val="20"/>
                <w:szCs w:val="20"/>
              </w:rPr>
              <w:t>≥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y)</w:t>
            </w:r>
          </w:p>
        </w:tc>
      </w:tr>
      <w:tr w:rsidR="0016193F" w:rsidRPr="003736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Ferdous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(Oct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Mar 29- Apr 20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671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(1,346)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12-20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MPB 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(Practice of KAP)</w:t>
            </w:r>
          </w:p>
        </w:tc>
        <w:tc>
          <w:tcPr>
            <w:tcW w:w="1276" w:type="dxa"/>
          </w:tcPr>
          <w:p w:rsidR="0016193F" w:rsidRPr="00756FA4" w:rsidRDefault="00F6504C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90.8-93.8%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practice and attitude, but more knowledge than adults (&gt; 30 y)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Narayana</w:t>
            </w:r>
          </w:p>
          <w:p w:rsidR="0016193F" w:rsidRPr="00FF637D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(Jul 2020)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May 1-15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,426)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&lt;18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(PD,</w:t>
            </w:r>
            <w:r w:rsidR="00BF5B15"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HH</w:t>
            </w:r>
            <w:r w:rsidR="00BF5B15" w:rsidRPr="00164B0A">
              <w:rPr>
                <w:rFonts w:ascii="Times New Roman" w:hAnsi="Times New Roman" w:cs="Times New Roman"/>
                <w:sz w:val="20"/>
                <w:szCs w:val="20"/>
              </w:rPr>
              <w:t>, FMW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6193F" w:rsidRPr="00756FA4" w:rsidRDefault="007E0413" w:rsidP="001773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7.6±1.8</w:t>
            </w:r>
            <w:r w:rsidR="00300DC2">
              <w:rPr>
                <w:rFonts w:ascii="Times New Roman" w:hAnsi="Times New Roman" w:cs="Times New Roman"/>
                <w:sz w:val="20"/>
                <w:szCs w:val="20"/>
              </w:rPr>
              <w:t xml:space="preserve"> (10)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Less practice and knowledge than adults </w:t>
            </w:r>
            <w:r w:rsidR="00A20B34">
              <w:rPr>
                <w:rFonts w:ascii="Times New Roman" w:hAnsi="Times New Roman" w:cs="Times New Roman"/>
                <w:sz w:val="20"/>
                <w:szCs w:val="20"/>
              </w:rPr>
              <w:t xml:space="preserve">≥ </w:t>
            </w:r>
            <w:r w:rsidR="004609A7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20B34">
              <w:rPr>
                <w:rFonts w:ascii="Times New Roman" w:hAnsi="Times New Roman" w:cs="Times New Roman"/>
                <w:sz w:val="20"/>
                <w:szCs w:val="20"/>
              </w:rPr>
              <w:t xml:space="preserve"> 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Cui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 xml:space="preserve">(Nov </w:t>
            </w:r>
            <w:r w:rsidR="002C1876" w:rsidRPr="00FF637D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Feb 15-Apr 21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,342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(46,724)</w:t>
            </w:r>
          </w:p>
        </w:tc>
        <w:tc>
          <w:tcPr>
            <w:tcW w:w="708" w:type="dxa"/>
          </w:tcPr>
          <w:p w:rsidR="0016193F" w:rsidRPr="004D1659" w:rsidRDefault="00F930B8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16193F" w:rsidRPr="004D16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(PD,</w:t>
            </w:r>
            <w:r w:rsidR="00BF5B15"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HH</w:t>
            </w:r>
            <w:r w:rsidR="00BF5B15" w:rsidRPr="00164B0A">
              <w:rPr>
                <w:rFonts w:ascii="Times New Roman" w:hAnsi="Times New Roman" w:cs="Times New Roman"/>
                <w:sz w:val="20"/>
                <w:szCs w:val="20"/>
              </w:rPr>
              <w:t>, FMW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6193F" w:rsidRPr="00756FA4" w:rsidRDefault="007E0413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31.2</w:t>
            </w:r>
            <w:r w:rsidR="00FE54F2">
              <w:rPr>
                <w:rFonts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  <w:r w:rsidR="00FE54F2">
              <w:rPr>
                <w:rFonts w:ascii="Times New Roman" w:hAnsi="Times New Roman" w:cs="Times New Roman"/>
                <w:sz w:val="20"/>
                <w:szCs w:val="20"/>
              </w:rPr>
              <w:t xml:space="preserve"> (33)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practice and knowledge than adults (21-60 y) except elderly (≥ 61 y)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Ye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(Sep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16193F" w:rsidRPr="00244DF6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Apr 04- Apr 15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,189)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10-19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MPB 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(HH</w:t>
            </w:r>
            <w:r w:rsidR="00D62DC9" w:rsidRPr="00164B0A">
              <w:rPr>
                <w:rFonts w:ascii="Times New Roman" w:hAnsi="Times New Roman" w:cs="Times New Roman"/>
                <w:sz w:val="20"/>
                <w:szCs w:val="20"/>
              </w:rPr>
              <w:t>, FMW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:rsidR="0016193F" w:rsidRPr="00756FA4" w:rsidRDefault="00811061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53.1%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MPB than adults (</w:t>
            </w:r>
            <w:r w:rsidR="007667E5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21 y) except middle aged (41-60 y)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(Oct 2020)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1-16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(4,265)</w:t>
            </w:r>
          </w:p>
        </w:tc>
        <w:tc>
          <w:tcPr>
            <w:tcW w:w="708" w:type="dxa"/>
          </w:tcPr>
          <w:p w:rsidR="0016193F" w:rsidRPr="004D1659" w:rsidRDefault="00F930B8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 xml:space="preserve">&lt; </w:t>
            </w:r>
            <w:r w:rsidR="0016193F" w:rsidRPr="004D1659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BF5B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  <w:r w:rsidR="00826C53" w:rsidRPr="00164B0A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 HH</w:t>
            </w:r>
            <w:r w:rsidR="00BF5B15" w:rsidRPr="00164B0A">
              <w:rPr>
                <w:rFonts w:ascii="Times New Roman" w:hAnsi="Times New Roman" w:cs="Times New Roman"/>
                <w:sz w:val="20"/>
                <w:szCs w:val="20"/>
              </w:rPr>
              <w:t>; FMW</w:t>
            </w:r>
          </w:p>
        </w:tc>
        <w:tc>
          <w:tcPr>
            <w:tcW w:w="1276" w:type="dxa"/>
          </w:tcPr>
          <w:p w:rsidR="0016193F" w:rsidRPr="00756FA4" w:rsidRDefault="00F94660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86.7</w:t>
            </w:r>
            <w:r w:rsidR="00826C5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5C94">
              <w:rPr>
                <w:rFonts w:ascii="Times New Roman" w:hAnsi="Times New Roman" w:cs="Times New Roman"/>
                <w:sz w:val="20"/>
                <w:szCs w:val="20"/>
              </w:rPr>
              <w:t>75.7</w:t>
            </w:r>
            <w:r w:rsidR="00826C53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D5C94">
              <w:rPr>
                <w:rFonts w:ascii="Times New Roman" w:hAnsi="Times New Roman" w:cs="Times New Roman"/>
                <w:sz w:val="20"/>
                <w:szCs w:val="20"/>
              </w:rPr>
              <w:t>87.7%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Less FMW than adults (31-50 y), less HH than adults (31-40 y), and less risk perception than adults (≥ 31 y)</w:t>
            </w:r>
          </w:p>
        </w:tc>
      </w:tr>
      <w:tr w:rsidR="0016193F" w:rsidRPr="00756FA4" w:rsidTr="008541A7">
        <w:trPr>
          <w:jc w:val="center"/>
        </w:trPr>
        <w:tc>
          <w:tcPr>
            <w:tcW w:w="1350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Desalegn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(Jan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2021)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Ethiopia</w:t>
            </w:r>
          </w:p>
        </w:tc>
        <w:tc>
          <w:tcPr>
            <w:tcW w:w="1417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24-Apri 7</w:t>
            </w:r>
          </w:p>
        </w:tc>
        <w:tc>
          <w:tcPr>
            <w:tcW w:w="993" w:type="dxa"/>
          </w:tcPr>
          <w:p w:rsidR="0016193F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(791)</w:t>
            </w:r>
          </w:p>
        </w:tc>
        <w:tc>
          <w:tcPr>
            <w:tcW w:w="708" w:type="dxa"/>
          </w:tcPr>
          <w:p w:rsidR="0016193F" w:rsidRPr="004D1659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1418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7" w:type="dxa"/>
            <w:gridSpan w:val="2"/>
          </w:tcPr>
          <w:p w:rsidR="0016193F" w:rsidRPr="00164B0A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 xml:space="preserve">MPB </w:t>
            </w:r>
            <w:r w:rsidR="0017734F" w:rsidRPr="00164B0A">
              <w:rPr>
                <w:rFonts w:ascii="Times New Roman" w:hAnsi="Times New Roman" w:cs="Times New Roman"/>
                <w:sz w:val="20"/>
                <w:szCs w:val="20"/>
              </w:rPr>
              <w:t>(Practice of KAP)</w:t>
            </w:r>
          </w:p>
        </w:tc>
        <w:tc>
          <w:tcPr>
            <w:tcW w:w="1276" w:type="dxa"/>
          </w:tcPr>
          <w:p w:rsidR="0016193F" w:rsidRPr="00756FA4" w:rsidRDefault="00AD5C94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46.1-60.1%</w:t>
            </w:r>
          </w:p>
        </w:tc>
        <w:tc>
          <w:tcPr>
            <w:tcW w:w="3686" w:type="dxa"/>
          </w:tcPr>
          <w:p w:rsidR="0016193F" w:rsidRPr="00756FA4" w:rsidRDefault="0016193F" w:rsidP="00175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Comparable practice and attitude, but less knowledge than adults (</w:t>
            </w:r>
            <w:r w:rsidR="007667E5">
              <w:rPr>
                <w:rFonts w:ascii="Times New Roman" w:hAnsi="Times New Roman" w:cs="Times New Roman"/>
                <w:sz w:val="20"/>
                <w:szCs w:val="20"/>
              </w:rPr>
              <w:t>&gt;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20 y)</w:t>
            </w:r>
          </w:p>
        </w:tc>
      </w:tr>
      <w:tr w:rsidR="00E16A55" w:rsidRPr="00756FA4" w:rsidTr="008541A7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Pinchoff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(Dec 2020)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Longitudinal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Dataset 2015/16- 2018/19; 2020 NR</w:t>
            </w:r>
          </w:p>
        </w:tc>
        <w:tc>
          <w:tcPr>
            <w:tcW w:w="993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248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(1418)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18-19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64.5%; Boys: 35.5%</w:t>
            </w:r>
          </w:p>
        </w:tc>
        <w:tc>
          <w:tcPr>
            <w:tcW w:w="1417" w:type="dxa"/>
            <w:gridSpan w:val="2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(PD, HH, FMW)</w:t>
            </w:r>
          </w:p>
        </w:tc>
        <w:tc>
          <w:tcPr>
            <w:tcW w:w="1276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21%</w:t>
            </w:r>
          </w:p>
        </w:tc>
        <w:tc>
          <w:tcPr>
            <w:tcW w:w="3686" w:type="dxa"/>
          </w:tcPr>
          <w:p w:rsidR="00E16A55" w:rsidRPr="00187CFA" w:rsidRDefault="00C01C04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significant difference</w:t>
            </w:r>
            <w:r w:rsidR="00DA419C">
              <w:rPr>
                <w:rFonts w:ascii="Times New Roman" w:hAnsi="Times New Roman" w:cs="Times New Roman"/>
                <w:sz w:val="20"/>
                <w:szCs w:val="20"/>
              </w:rPr>
              <w:t xml:space="preserve"> in knowledge and practice compared to young adults (20-24 y)</w:t>
            </w:r>
          </w:p>
        </w:tc>
      </w:tr>
      <w:tr w:rsidR="00E16A55" w:rsidRPr="00756FA4" w:rsidTr="008541A7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Firouzbakht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(Jan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2021)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25- Apr 5</w:t>
            </w:r>
          </w:p>
        </w:tc>
        <w:tc>
          <w:tcPr>
            <w:tcW w:w="993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097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16-20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73.5%; Boys: 26.5%</w:t>
            </w:r>
          </w:p>
        </w:tc>
        <w:tc>
          <w:tcPr>
            <w:tcW w:w="1417" w:type="dxa"/>
            <w:gridSpan w:val="2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(PB, HH)</w:t>
            </w:r>
          </w:p>
        </w:tc>
        <w:tc>
          <w:tcPr>
            <w:tcW w:w="1276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71.7</w:t>
            </w:r>
            <w:r w:rsidRPr="00043F35">
              <w:rPr>
                <w:rFonts w:ascii="Times New Roman" w:hAnsi="Times New Roman" w:cs="Times New Roman"/>
                <w:bCs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2.5%</w:t>
            </w:r>
          </w:p>
        </w:tc>
        <w:tc>
          <w:tcPr>
            <w:tcW w:w="3686" w:type="dxa"/>
          </w:tcPr>
          <w:p w:rsidR="00E16A55" w:rsidRPr="00187CF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CFA">
              <w:rPr>
                <w:rFonts w:ascii="Times New Roman" w:hAnsi="Times New Roman" w:cs="Times New Roman"/>
                <w:sz w:val="20"/>
                <w:szCs w:val="20"/>
              </w:rPr>
              <w:t>Comparable preventive behavior than adults (</w:t>
            </w:r>
            <w:r w:rsidR="007667E5">
              <w:rPr>
                <w:rFonts w:ascii="Times New Roman" w:hAnsi="Times New Roman" w:cs="Times New Roman"/>
                <w:sz w:val="20"/>
                <w:szCs w:val="20"/>
              </w:rPr>
              <w:t xml:space="preserve">&gt; </w:t>
            </w:r>
            <w:r w:rsidRPr="00187CFA">
              <w:rPr>
                <w:rFonts w:ascii="Times New Roman" w:hAnsi="Times New Roman" w:cs="Times New Roman"/>
                <w:sz w:val="20"/>
                <w:szCs w:val="20"/>
              </w:rPr>
              <w:t>20 y); gender, education level, family income, health condition</w:t>
            </w:r>
          </w:p>
        </w:tc>
      </w:tr>
      <w:tr w:rsidR="00E16A55" w:rsidRPr="00756FA4" w:rsidTr="0063230C">
        <w:trPr>
          <w:jc w:val="center"/>
        </w:trPr>
        <w:tc>
          <w:tcPr>
            <w:tcW w:w="14601" w:type="dxa"/>
            <w:gridSpan w:val="11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b/>
                <w:sz w:val="20"/>
                <w:szCs w:val="20"/>
              </w:rPr>
              <w:t>Correlates of preventive behaviors among children and adolescents</w:t>
            </w:r>
          </w:p>
        </w:tc>
      </w:tr>
      <w:tr w:rsidR="00E16A55" w:rsidRPr="00756FA4" w:rsidTr="008541A7">
        <w:trPr>
          <w:jc w:val="center"/>
        </w:trPr>
        <w:tc>
          <w:tcPr>
            <w:tcW w:w="1350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3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Dardas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(Sep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054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12-18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71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%; Boys: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(Practice of KAP)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 (28)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residence, knowledge, attitude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Xue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(Jan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2021)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Feb-Mar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43.4%; Boys: 56.6%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(Practice of KAP)</w:t>
            </w:r>
          </w:p>
        </w:tc>
        <w:tc>
          <w:tcPr>
            <w:tcW w:w="1285" w:type="dxa"/>
            <w:gridSpan w:val="2"/>
          </w:tcPr>
          <w:p w:rsidR="00E16A55" w:rsidRPr="00422C22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  <w:r w:rsidRPr="00327BAE">
              <w:rPr>
                <w:rFonts w:ascii="Times New Roman" w:hAnsi="Times New Roman" w:cs="Times New Roman"/>
                <w:bCs/>
                <w:sz w:val="20"/>
                <w:szCs w:val="20"/>
              </w:rPr>
              <w:t>±1.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 (10)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Gender, </w:t>
            </w:r>
            <w:r w:rsidR="000E3DBD"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knowledge, </w:t>
            </w:r>
            <w:r w:rsidR="00217835" w:rsidRPr="00244DF6">
              <w:rPr>
                <w:rFonts w:ascii="Times New Roman" w:hAnsi="Times New Roman" w:cs="Times New Roman"/>
                <w:sz w:val="20"/>
                <w:szCs w:val="20"/>
              </w:rPr>
              <w:t>residence</w:t>
            </w: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, grade, depression, anxiety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Guzek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(Aug 2020)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Poland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31- Apr 29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15-20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65.0%; Boys: 35.0%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(PD, HH, FMW)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NC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  <w:r w:rsidR="009F6818" w:rsidRPr="00244DF6">
              <w:rPr>
                <w:rFonts w:ascii="Times New Roman" w:hAnsi="Times New Roman" w:cs="Times New Roman"/>
                <w:sz w:val="20"/>
                <w:szCs w:val="20"/>
              </w:rPr>
              <w:t>, knowledge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Ogubuike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(Jan 2021)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Jul-Aug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11-16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52.0%; Boys: 48.0%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(PD, HH, FMW)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16-58%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parents staying together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Fathian-Dastgerdi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(Jan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2021)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May 28- Jun 28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797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12-18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53.7%; Boys: 46.3%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(PD, HH, FMW)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Gender, grade, family income, perceived susceptibility, perceived severity, </w:t>
            </w:r>
            <w:r w:rsidR="00217835" w:rsidRPr="00244DF6">
              <w:rPr>
                <w:rFonts w:ascii="Times New Roman" w:hAnsi="Times New Roman" w:cs="Times New Roman"/>
                <w:sz w:val="20"/>
                <w:szCs w:val="20"/>
              </w:rPr>
              <w:t>attitude (</w:t>
            </w: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perceived benefits, perceived barrier</w:t>
            </w:r>
            <w:r w:rsidR="00217835" w:rsidRPr="00244DF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, self-efficacy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OosterhoffB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(Jun 2020)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20 – Mar 22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13-18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74.7%; Boys: 20.3%;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Other: 5.1%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(PD, HH); PD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87.8; 31.4%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race, Hispanic, financial strain, parents’ education level, ideology, severity, social responsibility, social trust, self-interest, news monitoring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Nivette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 xml:space="preserve">(Sep </w:t>
            </w:r>
            <w:r w:rsidR="002C1876" w:rsidRPr="00FF637D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Longitudinal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Dataset 2004-2018; Mar-Apr 2020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737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17-20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49.0%; Boys: 51.0%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  <w:lang w:val="de-DE"/>
              </w:rPr>
              <w:t>MPB (PD, HH); PD; HH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82-97; 88; 73%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Gender, socioeconomics, education, migrant background, social bonds and lifestyle, attitudes toward the law and police, deviant peers and behavior, dispositional factors, </w:t>
            </w:r>
            <w:r w:rsidR="00EE625D"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self-efficacy, </w:t>
            </w: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social norm and moral disengagement, trust in government, information-seeking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Lee</w:t>
            </w:r>
          </w:p>
          <w:p w:rsidR="00E16A55" w:rsidRPr="00FF637D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 xml:space="preserve">(Jan </w:t>
            </w:r>
            <w:r w:rsidR="002C1876" w:rsidRPr="00FF637D">
              <w:rPr>
                <w:rFonts w:ascii="Times New Roman" w:hAnsi="Times New Roman" w:cs="Times New Roman"/>
                <w:sz w:val="20"/>
                <w:szCs w:val="20"/>
              </w:rPr>
              <w:t>2021)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South Korea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Sep-Oct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12-16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44.5%; Boys: 55.5%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MPB (PD)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16.9</w:t>
            </w:r>
            <w:r w:rsidRPr="00043F35">
              <w:rPr>
                <w:rFonts w:ascii="Times New Roman" w:hAnsi="Times New Roman" w:cs="Times New Roman"/>
                <w:bCs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2.8%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health status, family factors (family income, family satisfaction), environmental factors (levels of sanitation since COVID-19, perceptions regarding the risk of COVID-19)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>Alivernini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F637D">
              <w:rPr>
                <w:rFonts w:ascii="Times New Roman" w:hAnsi="Times New Roman" w:cs="Times New Roman"/>
                <w:sz w:val="20"/>
                <w:szCs w:val="20"/>
              </w:rPr>
              <w:t xml:space="preserve">(Feb </w:t>
            </w:r>
            <w:r w:rsidR="002C1876" w:rsidRPr="00FF637D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Longitudinal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2019; 2020 May- Jun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347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14-19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42.1%; Boys: 57.9%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NR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motivation, moral disengagement, intention, personality traits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A4A">
              <w:rPr>
                <w:rFonts w:ascii="Times New Roman" w:hAnsi="Times New Roman" w:cs="Times New Roman"/>
                <w:sz w:val="20"/>
                <w:szCs w:val="20"/>
              </w:rPr>
              <w:t>OosterhoffB</w:t>
            </w:r>
            <w:proofErr w:type="spellEnd"/>
          </w:p>
          <w:p w:rsidR="00E16A55" w:rsidRPr="00A2455B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A4A">
              <w:rPr>
                <w:rFonts w:ascii="Times New Roman" w:hAnsi="Times New Roman" w:cs="Times New Roman"/>
                <w:sz w:val="20"/>
                <w:szCs w:val="20"/>
              </w:rPr>
              <w:t xml:space="preserve">(May </w:t>
            </w:r>
            <w:r w:rsidR="002C1876" w:rsidRPr="00EE7A4A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US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  <w:r w:rsidRPr="00756FA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 29- Mar 30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683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13-18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75.3%; Boys: 22.7%;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Other: 4.9%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PD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16.5-83.5%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Age, gender, race, Hispanic, financial strain, parents’ education, lockdown, parents’ rules, peers’ perception, social responsibility, avoid personal sick, avoid other sick, no alternatives, prefer to stay home, avoid judgment, anxiety, depression, burdensomeness, belongingness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Riiser</w:t>
            </w:r>
            <w:proofErr w:type="spellEnd"/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(Aug 2020)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Mar-Apr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16-19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82.5%; Boys: 17.2%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PD; HH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86.4; 66.7-88.9%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 xml:space="preserve">Age, gender, corona infection, living situation, residence, parents’ education level, parents’ country of birth, </w:t>
            </w:r>
            <w:r w:rsidR="000E3DBD" w:rsidRPr="00244DF6">
              <w:rPr>
                <w:rFonts w:ascii="Times New Roman" w:hAnsi="Times New Roman" w:cs="Times New Roman"/>
                <w:sz w:val="20"/>
                <w:szCs w:val="20"/>
              </w:rPr>
              <w:t>actual knowledge (</w:t>
            </w: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health literacy</w:t>
            </w:r>
            <w:r w:rsidR="000E3DBD" w:rsidRPr="00244DF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16A55" w:rsidRPr="00756FA4" w:rsidTr="00DE316C">
        <w:trPr>
          <w:jc w:val="center"/>
        </w:trPr>
        <w:tc>
          <w:tcPr>
            <w:tcW w:w="1350" w:type="dxa"/>
          </w:tcPr>
          <w:p w:rsidR="00E16A55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Chen</w:t>
            </w:r>
          </w:p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(Apr </w:t>
            </w:r>
            <w:r w:rsidR="002C1876" w:rsidRPr="00756FA4">
              <w:rPr>
                <w:rFonts w:ascii="Times New Roman" w:hAnsi="Times New Roman" w:cs="Times New Roman"/>
                <w:sz w:val="20"/>
                <w:szCs w:val="20"/>
              </w:rPr>
              <w:t>2020)</w:t>
            </w:r>
            <w:r w:rsidR="002C1876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1202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1417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Cross-sectional</w:t>
            </w:r>
          </w:p>
        </w:tc>
        <w:tc>
          <w:tcPr>
            <w:tcW w:w="1134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756FA4">
              <w:rPr>
                <w:rFonts w:ascii="Times New Roman" w:hAnsi="Times New Roman" w:cs="Times New Roman" w:hint="eastAsia"/>
                <w:sz w:val="20"/>
                <w:szCs w:val="20"/>
              </w:rPr>
              <w:t>eb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 xml:space="preserve"> 16-25</w:t>
            </w:r>
          </w:p>
        </w:tc>
        <w:tc>
          <w:tcPr>
            <w:tcW w:w="993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569</w:t>
            </w:r>
          </w:p>
        </w:tc>
        <w:tc>
          <w:tcPr>
            <w:tcW w:w="708" w:type="dxa"/>
          </w:tcPr>
          <w:p w:rsidR="00E16A55" w:rsidRPr="004D1659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D1659">
              <w:rPr>
                <w:rFonts w:ascii="Times New Roman" w:hAnsi="Times New Roman" w:cs="Times New Roman"/>
                <w:sz w:val="20"/>
                <w:szCs w:val="20"/>
              </w:rPr>
              <w:t>6-13</w:t>
            </w:r>
          </w:p>
        </w:tc>
        <w:tc>
          <w:tcPr>
            <w:tcW w:w="1418" w:type="dxa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6FA4">
              <w:rPr>
                <w:rFonts w:ascii="Times New Roman" w:hAnsi="Times New Roman" w:cs="Times New Roman"/>
                <w:sz w:val="20"/>
                <w:szCs w:val="20"/>
              </w:rPr>
              <w:t>Girls: 47.3%; Boys: 52.7%</w:t>
            </w:r>
          </w:p>
        </w:tc>
        <w:tc>
          <w:tcPr>
            <w:tcW w:w="1408" w:type="dxa"/>
          </w:tcPr>
          <w:p w:rsidR="00E16A55" w:rsidRPr="00164B0A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64B0A">
              <w:rPr>
                <w:rFonts w:ascii="Times New Roman" w:hAnsi="Times New Roman" w:cs="Times New Roman"/>
                <w:sz w:val="20"/>
                <w:szCs w:val="20"/>
              </w:rPr>
              <w:t>HH; FMW</w:t>
            </w:r>
          </w:p>
        </w:tc>
        <w:tc>
          <w:tcPr>
            <w:tcW w:w="1285" w:type="dxa"/>
            <w:gridSpan w:val="2"/>
          </w:tcPr>
          <w:p w:rsidR="00E16A55" w:rsidRPr="00756FA4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40.8-43.5; 59.2%</w:t>
            </w:r>
          </w:p>
        </w:tc>
        <w:tc>
          <w:tcPr>
            <w:tcW w:w="3686" w:type="dxa"/>
          </w:tcPr>
          <w:p w:rsidR="00E16A55" w:rsidRPr="00244DF6" w:rsidRDefault="00E16A55" w:rsidP="00E16A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44DF6">
              <w:rPr>
                <w:rFonts w:ascii="Times New Roman" w:hAnsi="Times New Roman" w:cs="Times New Roman"/>
                <w:sz w:val="20"/>
                <w:szCs w:val="20"/>
              </w:rPr>
              <w:t>Gender, grade, out-going history, parents’ educational background and occupation, residence, lock-down</w:t>
            </w:r>
          </w:p>
        </w:tc>
      </w:tr>
    </w:tbl>
    <w:p w:rsidR="00483880" w:rsidRPr="00B279A8" w:rsidRDefault="00A31454" w:rsidP="00187CFA">
      <w:pPr>
        <w:rPr>
          <w:rFonts w:ascii="Times New Roman" w:hAnsi="Times New Roman" w:cs="Times New Roman"/>
          <w:sz w:val="20"/>
        </w:rPr>
      </w:pPr>
      <w:r w:rsidRPr="00B279A8">
        <w:rPr>
          <w:rFonts w:ascii="Times New Roman" w:hAnsi="Times New Roman" w:cs="Times New Roman"/>
          <w:sz w:val="20"/>
        </w:rPr>
        <w:t xml:space="preserve">Note. </w:t>
      </w:r>
      <w:r w:rsidR="008541A7">
        <w:rPr>
          <w:rFonts w:ascii="Times New Roman" w:hAnsi="Times New Roman" w:cs="Times New Roman"/>
          <w:sz w:val="20"/>
        </w:rPr>
        <w:t xml:space="preserve">* Studies included in the meta-analysis; </w:t>
      </w:r>
      <w:r w:rsidRPr="00B279A8">
        <w:rPr>
          <w:rFonts w:ascii="Times New Roman" w:hAnsi="Times New Roman" w:cs="Times New Roman"/>
          <w:sz w:val="20"/>
        </w:rPr>
        <w:t>CD = cannot decide (although these studies included a subgroup of children and adolescents, there was no relevant analysis for the subgroup)</w:t>
      </w:r>
      <w:r w:rsidR="0069415C" w:rsidRPr="00B279A8">
        <w:rPr>
          <w:rFonts w:ascii="Times New Roman" w:hAnsi="Times New Roman" w:cs="Times New Roman"/>
          <w:sz w:val="20"/>
        </w:rPr>
        <w:t>;</w:t>
      </w:r>
      <w:r w:rsidR="00D362B7">
        <w:rPr>
          <w:rFonts w:ascii="Times New Roman" w:hAnsi="Times New Roman" w:cs="Times New Roman"/>
          <w:sz w:val="20"/>
        </w:rPr>
        <w:t xml:space="preserve"> NA, not applicable;</w:t>
      </w:r>
      <w:r w:rsidR="0069415C" w:rsidRPr="00B279A8">
        <w:rPr>
          <w:rFonts w:ascii="Times New Roman" w:hAnsi="Times New Roman" w:cs="Times New Roman"/>
          <w:sz w:val="20"/>
        </w:rPr>
        <w:t xml:space="preserve"> </w:t>
      </w:r>
      <w:r w:rsidR="008560ED">
        <w:rPr>
          <w:rFonts w:ascii="Times New Roman" w:hAnsi="Times New Roman" w:cs="Times New Roman"/>
          <w:sz w:val="20"/>
        </w:rPr>
        <w:t xml:space="preserve">NR, </w:t>
      </w:r>
      <w:r w:rsidR="0069415C" w:rsidRPr="00B279A8">
        <w:rPr>
          <w:rFonts w:ascii="Times New Roman" w:hAnsi="Times New Roman" w:cs="Times New Roman"/>
          <w:sz w:val="20"/>
        </w:rPr>
        <w:t>KAP = Knowledge, Attitude and Practice; PB = preventive behaviors;</w:t>
      </w:r>
      <w:r w:rsidR="00161358">
        <w:rPr>
          <w:rFonts w:ascii="Times New Roman" w:hAnsi="Times New Roman" w:cs="Times New Roman"/>
          <w:sz w:val="20"/>
        </w:rPr>
        <w:t xml:space="preserve"> </w:t>
      </w:r>
      <w:r w:rsidR="007130E6">
        <w:rPr>
          <w:rFonts w:ascii="Times New Roman" w:hAnsi="Times New Roman" w:cs="Times New Roman"/>
          <w:sz w:val="20"/>
        </w:rPr>
        <w:t>MPB, multiple preventive behaviors</w:t>
      </w:r>
      <w:r w:rsidR="00F53112">
        <w:rPr>
          <w:rFonts w:ascii="Times New Roman" w:hAnsi="Times New Roman" w:cs="Times New Roman"/>
          <w:sz w:val="20"/>
        </w:rPr>
        <w:t xml:space="preserve">; </w:t>
      </w:r>
      <w:r w:rsidR="00A40FFB" w:rsidRPr="00D7208E">
        <w:rPr>
          <w:rFonts w:ascii="Times New Roman" w:hAnsi="Times New Roman" w:cs="Times New Roman"/>
          <w:sz w:val="20"/>
          <w:vertAlign w:val="superscript"/>
        </w:rPr>
        <w:t>a</w:t>
      </w:r>
      <w:r w:rsidR="00A40FFB">
        <w:rPr>
          <w:rFonts w:ascii="Times New Roman" w:hAnsi="Times New Roman" w:cs="Times New Roman"/>
          <w:sz w:val="20"/>
        </w:rPr>
        <w:t xml:space="preserve"> data expressed as </w:t>
      </w:r>
      <w:r w:rsidR="00A754B7">
        <w:rPr>
          <w:rFonts w:ascii="Times New Roman" w:hAnsi="Times New Roman" w:cs="Times New Roman"/>
          <w:sz w:val="20"/>
        </w:rPr>
        <w:t>no. of target group (</w:t>
      </w:r>
      <w:r w:rsidR="009A2A10">
        <w:rPr>
          <w:rFonts w:ascii="Times New Roman" w:hAnsi="Times New Roman" w:cs="Times New Roman"/>
          <w:sz w:val="20"/>
        </w:rPr>
        <w:t xml:space="preserve">no. of </w:t>
      </w:r>
      <w:r w:rsidR="00A754B7">
        <w:rPr>
          <w:rFonts w:ascii="Times New Roman" w:hAnsi="Times New Roman" w:cs="Times New Roman"/>
          <w:sz w:val="20"/>
        </w:rPr>
        <w:t>adults</w:t>
      </w:r>
      <w:r w:rsidR="009A2A10">
        <w:rPr>
          <w:rFonts w:ascii="Times New Roman" w:hAnsi="Times New Roman" w:cs="Times New Roman"/>
          <w:sz w:val="20"/>
        </w:rPr>
        <w:t xml:space="preserve"> for comparison</w:t>
      </w:r>
      <w:r w:rsidR="00A754B7">
        <w:rPr>
          <w:rFonts w:ascii="Times New Roman" w:hAnsi="Times New Roman" w:cs="Times New Roman"/>
          <w:sz w:val="20"/>
        </w:rPr>
        <w:t xml:space="preserve">) or </w:t>
      </w:r>
      <w:r w:rsidR="00A40FFB">
        <w:rPr>
          <w:rFonts w:ascii="Times New Roman" w:hAnsi="Times New Roman" w:cs="Times New Roman"/>
          <w:sz w:val="20"/>
        </w:rPr>
        <w:t>no. of target group</w:t>
      </w:r>
      <w:r w:rsidR="00F53112">
        <w:rPr>
          <w:rFonts w:ascii="Times New Roman" w:hAnsi="Times New Roman" w:cs="Times New Roman"/>
          <w:sz w:val="20"/>
        </w:rPr>
        <w:t xml:space="preserve">; </w:t>
      </w:r>
      <w:r w:rsidR="008C6B44" w:rsidRPr="001B4C25">
        <w:rPr>
          <w:rFonts w:ascii="Times New Roman" w:hAnsi="Times New Roman" w:cs="Times New Roman"/>
          <w:sz w:val="20"/>
          <w:vertAlign w:val="superscript"/>
        </w:rPr>
        <w:t>b</w:t>
      </w:r>
      <w:r w:rsidR="008C6B44">
        <w:rPr>
          <w:rFonts w:ascii="Times New Roman" w:hAnsi="Times New Roman" w:cs="Times New Roman"/>
          <w:sz w:val="20"/>
        </w:rPr>
        <w:t xml:space="preserve"> mean score (total score) or </w:t>
      </w:r>
      <w:r w:rsidR="00B83778">
        <w:rPr>
          <w:rFonts w:ascii="Times New Roman" w:hAnsi="Times New Roman" w:cs="Times New Roman"/>
          <w:sz w:val="20"/>
        </w:rPr>
        <w:t>percentage of compliance with</w:t>
      </w:r>
      <w:r w:rsidR="008C6B44">
        <w:rPr>
          <w:rFonts w:ascii="Times New Roman" w:hAnsi="Times New Roman" w:cs="Times New Roman"/>
          <w:sz w:val="20"/>
        </w:rPr>
        <w:t xml:space="preserve"> PB, NC, not clear, NR, not report; </w:t>
      </w:r>
      <w:r w:rsidR="00161358">
        <w:rPr>
          <w:rFonts w:ascii="Times New Roman" w:hAnsi="Times New Roman" w:cs="Times New Roman"/>
          <w:sz w:val="20"/>
          <w:szCs w:val="20"/>
          <w:vertAlign w:val="superscript"/>
        </w:rPr>
        <w:t xml:space="preserve">1-5 </w:t>
      </w:r>
      <w:r w:rsidR="00161358">
        <w:rPr>
          <w:rFonts w:ascii="Times New Roman" w:hAnsi="Times New Roman" w:cs="Times New Roman"/>
          <w:sz w:val="20"/>
        </w:rPr>
        <w:t xml:space="preserve">Theoretical backdrop reported: </w:t>
      </w:r>
      <w:r w:rsidR="00540435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="00540435">
        <w:rPr>
          <w:rFonts w:ascii="Times New Roman" w:hAnsi="Times New Roman" w:cs="Times New Roman"/>
          <w:sz w:val="20"/>
        </w:rPr>
        <w:t xml:space="preserve">= </w:t>
      </w:r>
      <w:r w:rsidR="00540435" w:rsidRPr="00B279A8">
        <w:rPr>
          <w:rFonts w:ascii="Times New Roman" w:hAnsi="Times New Roman" w:cs="Times New Roman"/>
          <w:sz w:val="20"/>
          <w:szCs w:val="24"/>
        </w:rPr>
        <w:t>Self-determination Theory</w:t>
      </w:r>
      <w:r w:rsidR="00540435">
        <w:rPr>
          <w:rFonts w:ascii="Times New Roman" w:hAnsi="Times New Roman" w:cs="Times New Roman"/>
          <w:sz w:val="20"/>
          <w:szCs w:val="24"/>
        </w:rPr>
        <w:t>,</w:t>
      </w:r>
      <w:r w:rsidR="0016135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540435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E37D21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61358">
        <w:rPr>
          <w:rFonts w:ascii="Times New Roman" w:hAnsi="Times New Roman" w:cs="Times New Roman"/>
          <w:sz w:val="20"/>
        </w:rPr>
        <w:t xml:space="preserve">= Health Belief Model, </w:t>
      </w:r>
      <w:r w:rsidR="00540435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="0016135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61358">
        <w:rPr>
          <w:rFonts w:ascii="Times New Roman" w:hAnsi="Times New Roman" w:cs="Times New Roman"/>
          <w:sz w:val="20"/>
        </w:rPr>
        <w:t xml:space="preserve">= Ecological System, </w:t>
      </w:r>
      <w:r w:rsidR="00540435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161358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="00161358">
        <w:rPr>
          <w:rFonts w:ascii="Times New Roman" w:hAnsi="Times New Roman" w:cs="Times New Roman"/>
          <w:sz w:val="20"/>
        </w:rPr>
        <w:t xml:space="preserve">= </w:t>
      </w:r>
      <w:r w:rsidR="00161358">
        <w:rPr>
          <w:rFonts w:ascii="Times New Roman" w:hAnsi="Times New Roman" w:cs="Times New Roman"/>
          <w:sz w:val="20"/>
          <w:szCs w:val="24"/>
        </w:rPr>
        <w:t>I</w:t>
      </w:r>
      <w:r w:rsidR="00161358" w:rsidRPr="00B279A8">
        <w:rPr>
          <w:rFonts w:ascii="Times New Roman" w:hAnsi="Times New Roman" w:cs="Times New Roman"/>
          <w:sz w:val="20"/>
          <w:szCs w:val="24"/>
        </w:rPr>
        <w:t xml:space="preserve">ntegrated </w:t>
      </w:r>
      <w:r w:rsidR="00161358">
        <w:rPr>
          <w:rFonts w:ascii="Times New Roman" w:hAnsi="Times New Roman" w:cs="Times New Roman"/>
          <w:sz w:val="20"/>
          <w:szCs w:val="24"/>
        </w:rPr>
        <w:t>C</w:t>
      </w:r>
      <w:r w:rsidR="00161358" w:rsidRPr="00B279A8">
        <w:rPr>
          <w:rFonts w:ascii="Times New Roman" w:hAnsi="Times New Roman" w:cs="Times New Roman"/>
          <w:sz w:val="20"/>
          <w:szCs w:val="24"/>
        </w:rPr>
        <w:t xml:space="preserve">ognitive </w:t>
      </w:r>
      <w:r w:rsidR="00161358">
        <w:rPr>
          <w:rFonts w:ascii="Times New Roman" w:hAnsi="Times New Roman" w:cs="Times New Roman"/>
          <w:sz w:val="20"/>
          <w:szCs w:val="24"/>
        </w:rPr>
        <w:t>A</w:t>
      </w:r>
      <w:r w:rsidR="00161358" w:rsidRPr="00B279A8">
        <w:rPr>
          <w:rFonts w:ascii="Times New Roman" w:hAnsi="Times New Roman" w:cs="Times New Roman"/>
          <w:sz w:val="20"/>
          <w:szCs w:val="24"/>
        </w:rPr>
        <w:t xml:space="preserve">ntisocial </w:t>
      </w:r>
      <w:r w:rsidR="00161358">
        <w:rPr>
          <w:rFonts w:ascii="Times New Roman" w:hAnsi="Times New Roman" w:cs="Times New Roman"/>
          <w:sz w:val="20"/>
          <w:szCs w:val="24"/>
        </w:rPr>
        <w:t>P</w:t>
      </w:r>
      <w:r w:rsidR="00161358" w:rsidRPr="00B279A8">
        <w:rPr>
          <w:rFonts w:ascii="Times New Roman" w:hAnsi="Times New Roman" w:cs="Times New Roman"/>
          <w:sz w:val="20"/>
          <w:szCs w:val="24"/>
        </w:rPr>
        <w:t xml:space="preserve">otential (ICAP) </w:t>
      </w:r>
      <w:r w:rsidR="00F53112">
        <w:rPr>
          <w:rFonts w:ascii="Times New Roman" w:hAnsi="Times New Roman" w:cs="Times New Roman"/>
          <w:sz w:val="20"/>
          <w:szCs w:val="24"/>
        </w:rPr>
        <w:t>.</w:t>
      </w:r>
    </w:p>
    <w:sectPr w:rsidR="00483880" w:rsidRPr="00B279A8" w:rsidSect="009E053A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BAD" w:rsidRDefault="00F40BAD" w:rsidP="00B26768">
      <w:pPr>
        <w:spacing w:after="0" w:line="240" w:lineRule="auto"/>
      </w:pPr>
      <w:r>
        <w:separator/>
      </w:r>
    </w:p>
  </w:endnote>
  <w:endnote w:type="continuationSeparator" w:id="0">
    <w:p w:rsidR="00F40BAD" w:rsidRDefault="00F40BAD" w:rsidP="00B26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42448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FE54F2" w:rsidRPr="000E7C1A" w:rsidRDefault="00FE54F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7C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7C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E7C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549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7C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E54F2" w:rsidRDefault="00FE54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BAD" w:rsidRDefault="00F40BAD" w:rsidP="00B26768">
      <w:pPr>
        <w:spacing w:after="0" w:line="240" w:lineRule="auto"/>
      </w:pPr>
      <w:r>
        <w:separator/>
      </w:r>
    </w:p>
  </w:footnote>
  <w:footnote w:type="continuationSeparator" w:id="0">
    <w:p w:rsidR="00F40BAD" w:rsidRDefault="00F40BAD" w:rsidP="00B267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2tTQ3NjW0tDQxMTVS0lEKTi0uzszPAykwNKsFAKIBqsAtAAAA"/>
  </w:docVars>
  <w:rsids>
    <w:rsidRoot w:val="00F63AC9"/>
    <w:rsid w:val="00002AC2"/>
    <w:rsid w:val="00006F51"/>
    <w:rsid w:val="00007F2F"/>
    <w:rsid w:val="000146AC"/>
    <w:rsid w:val="000171B2"/>
    <w:rsid w:val="000267A0"/>
    <w:rsid w:val="00036497"/>
    <w:rsid w:val="0004244F"/>
    <w:rsid w:val="00042F5E"/>
    <w:rsid w:val="00043E87"/>
    <w:rsid w:val="0004624D"/>
    <w:rsid w:val="00047428"/>
    <w:rsid w:val="00050AE5"/>
    <w:rsid w:val="000631E0"/>
    <w:rsid w:val="00063F2C"/>
    <w:rsid w:val="00064098"/>
    <w:rsid w:val="000776E1"/>
    <w:rsid w:val="00085E89"/>
    <w:rsid w:val="00090B98"/>
    <w:rsid w:val="00095002"/>
    <w:rsid w:val="0009588B"/>
    <w:rsid w:val="00096245"/>
    <w:rsid w:val="00096BF2"/>
    <w:rsid w:val="000A26CE"/>
    <w:rsid w:val="000A3F29"/>
    <w:rsid w:val="000A3FB1"/>
    <w:rsid w:val="000A45BE"/>
    <w:rsid w:val="000A6703"/>
    <w:rsid w:val="000B0B25"/>
    <w:rsid w:val="000B4EEF"/>
    <w:rsid w:val="000C2B4D"/>
    <w:rsid w:val="000C6D63"/>
    <w:rsid w:val="000E33C3"/>
    <w:rsid w:val="000E3DBD"/>
    <w:rsid w:val="000E7C1A"/>
    <w:rsid w:val="000F60B5"/>
    <w:rsid w:val="00101161"/>
    <w:rsid w:val="00101CFD"/>
    <w:rsid w:val="00116AF6"/>
    <w:rsid w:val="0012225D"/>
    <w:rsid w:val="00127D41"/>
    <w:rsid w:val="0013036F"/>
    <w:rsid w:val="0013068F"/>
    <w:rsid w:val="00130B36"/>
    <w:rsid w:val="001334F3"/>
    <w:rsid w:val="00137392"/>
    <w:rsid w:val="0014012C"/>
    <w:rsid w:val="00142ADD"/>
    <w:rsid w:val="00154E9E"/>
    <w:rsid w:val="00161358"/>
    <w:rsid w:val="0016193F"/>
    <w:rsid w:val="0016276E"/>
    <w:rsid w:val="001638DB"/>
    <w:rsid w:val="00164B0A"/>
    <w:rsid w:val="0016640A"/>
    <w:rsid w:val="00166BB4"/>
    <w:rsid w:val="00170916"/>
    <w:rsid w:val="00172957"/>
    <w:rsid w:val="00173C1B"/>
    <w:rsid w:val="00175257"/>
    <w:rsid w:val="00176E6A"/>
    <w:rsid w:val="0017734F"/>
    <w:rsid w:val="00177F3E"/>
    <w:rsid w:val="00187CFA"/>
    <w:rsid w:val="001A1FF4"/>
    <w:rsid w:val="001A4922"/>
    <w:rsid w:val="001A7C47"/>
    <w:rsid w:val="001B00FF"/>
    <w:rsid w:val="001B034A"/>
    <w:rsid w:val="001B2C15"/>
    <w:rsid w:val="001B3216"/>
    <w:rsid w:val="001B4C25"/>
    <w:rsid w:val="001C0E08"/>
    <w:rsid w:val="001C3DC4"/>
    <w:rsid w:val="001D1727"/>
    <w:rsid w:val="001D5BC1"/>
    <w:rsid w:val="001D7A8E"/>
    <w:rsid w:val="001E2C48"/>
    <w:rsid w:val="001E547A"/>
    <w:rsid w:val="001F4A58"/>
    <w:rsid w:val="001F61F0"/>
    <w:rsid w:val="00200D59"/>
    <w:rsid w:val="002069B9"/>
    <w:rsid w:val="00217835"/>
    <w:rsid w:val="00221AAA"/>
    <w:rsid w:val="00222B8D"/>
    <w:rsid w:val="00225D77"/>
    <w:rsid w:val="00237BF9"/>
    <w:rsid w:val="002424E4"/>
    <w:rsid w:val="00244DF6"/>
    <w:rsid w:val="002601E0"/>
    <w:rsid w:val="00260BE0"/>
    <w:rsid w:val="00261E4A"/>
    <w:rsid w:val="0026462D"/>
    <w:rsid w:val="002661BE"/>
    <w:rsid w:val="00267159"/>
    <w:rsid w:val="00271D7C"/>
    <w:rsid w:val="002768A2"/>
    <w:rsid w:val="002824C2"/>
    <w:rsid w:val="002840D3"/>
    <w:rsid w:val="0028438A"/>
    <w:rsid w:val="002878BC"/>
    <w:rsid w:val="00291051"/>
    <w:rsid w:val="00291913"/>
    <w:rsid w:val="00293EBC"/>
    <w:rsid w:val="002A6C03"/>
    <w:rsid w:val="002B47E1"/>
    <w:rsid w:val="002B5CCC"/>
    <w:rsid w:val="002B6D61"/>
    <w:rsid w:val="002B79C0"/>
    <w:rsid w:val="002C1876"/>
    <w:rsid w:val="002C5446"/>
    <w:rsid w:val="002C63EF"/>
    <w:rsid w:val="002D50AD"/>
    <w:rsid w:val="002E3E0C"/>
    <w:rsid w:val="002E468C"/>
    <w:rsid w:val="003006D5"/>
    <w:rsid w:val="00300DC2"/>
    <w:rsid w:val="003020B1"/>
    <w:rsid w:val="00302686"/>
    <w:rsid w:val="00303246"/>
    <w:rsid w:val="0030788B"/>
    <w:rsid w:val="00313A0D"/>
    <w:rsid w:val="00320A6D"/>
    <w:rsid w:val="00321287"/>
    <w:rsid w:val="0032139A"/>
    <w:rsid w:val="003233E7"/>
    <w:rsid w:val="0032507A"/>
    <w:rsid w:val="00327BAE"/>
    <w:rsid w:val="0033092F"/>
    <w:rsid w:val="00333D97"/>
    <w:rsid w:val="00333DC1"/>
    <w:rsid w:val="003365AA"/>
    <w:rsid w:val="0035542B"/>
    <w:rsid w:val="00360F04"/>
    <w:rsid w:val="00365DB5"/>
    <w:rsid w:val="00367EE6"/>
    <w:rsid w:val="00370750"/>
    <w:rsid w:val="003736A4"/>
    <w:rsid w:val="00375FAC"/>
    <w:rsid w:val="00387FEB"/>
    <w:rsid w:val="00392A96"/>
    <w:rsid w:val="00396A32"/>
    <w:rsid w:val="0039737F"/>
    <w:rsid w:val="003A0D1B"/>
    <w:rsid w:val="003A20BD"/>
    <w:rsid w:val="003A3E26"/>
    <w:rsid w:val="003A489F"/>
    <w:rsid w:val="003B1167"/>
    <w:rsid w:val="003B162D"/>
    <w:rsid w:val="003B22BA"/>
    <w:rsid w:val="003C3FA5"/>
    <w:rsid w:val="003D3929"/>
    <w:rsid w:val="003E462E"/>
    <w:rsid w:val="003E4F7C"/>
    <w:rsid w:val="003F0D35"/>
    <w:rsid w:val="004052B4"/>
    <w:rsid w:val="00405E32"/>
    <w:rsid w:val="00413959"/>
    <w:rsid w:val="004150EC"/>
    <w:rsid w:val="00420191"/>
    <w:rsid w:val="004228D6"/>
    <w:rsid w:val="00422C22"/>
    <w:rsid w:val="00424AC3"/>
    <w:rsid w:val="00424F4F"/>
    <w:rsid w:val="004255FA"/>
    <w:rsid w:val="004260E9"/>
    <w:rsid w:val="004264CF"/>
    <w:rsid w:val="00426E04"/>
    <w:rsid w:val="004341EE"/>
    <w:rsid w:val="004357B8"/>
    <w:rsid w:val="00443FE5"/>
    <w:rsid w:val="0045481B"/>
    <w:rsid w:val="004609A6"/>
    <w:rsid w:val="004609A7"/>
    <w:rsid w:val="00466AC8"/>
    <w:rsid w:val="004719F7"/>
    <w:rsid w:val="0047746F"/>
    <w:rsid w:val="0048130F"/>
    <w:rsid w:val="00482CFD"/>
    <w:rsid w:val="00483880"/>
    <w:rsid w:val="00493008"/>
    <w:rsid w:val="0049409B"/>
    <w:rsid w:val="004A0CCC"/>
    <w:rsid w:val="004A205A"/>
    <w:rsid w:val="004A2FAD"/>
    <w:rsid w:val="004B05B2"/>
    <w:rsid w:val="004B54EB"/>
    <w:rsid w:val="004B6B30"/>
    <w:rsid w:val="004D0602"/>
    <w:rsid w:val="004D1659"/>
    <w:rsid w:val="004D48B9"/>
    <w:rsid w:val="004E0AF8"/>
    <w:rsid w:val="004E6277"/>
    <w:rsid w:val="004F0751"/>
    <w:rsid w:val="004F41CE"/>
    <w:rsid w:val="00501350"/>
    <w:rsid w:val="00501A13"/>
    <w:rsid w:val="005053F3"/>
    <w:rsid w:val="005066C9"/>
    <w:rsid w:val="00506E05"/>
    <w:rsid w:val="005075DD"/>
    <w:rsid w:val="00510BF5"/>
    <w:rsid w:val="0051132E"/>
    <w:rsid w:val="005135DD"/>
    <w:rsid w:val="00520F35"/>
    <w:rsid w:val="005213AA"/>
    <w:rsid w:val="00523671"/>
    <w:rsid w:val="005309E7"/>
    <w:rsid w:val="00531DE2"/>
    <w:rsid w:val="00532696"/>
    <w:rsid w:val="00535A27"/>
    <w:rsid w:val="0053649C"/>
    <w:rsid w:val="00540435"/>
    <w:rsid w:val="00542057"/>
    <w:rsid w:val="00543160"/>
    <w:rsid w:val="00544D7E"/>
    <w:rsid w:val="00556EB8"/>
    <w:rsid w:val="00565369"/>
    <w:rsid w:val="00572F5E"/>
    <w:rsid w:val="00575D95"/>
    <w:rsid w:val="00576C70"/>
    <w:rsid w:val="005844C2"/>
    <w:rsid w:val="00590EA6"/>
    <w:rsid w:val="00595BB2"/>
    <w:rsid w:val="005A0F2F"/>
    <w:rsid w:val="005A1778"/>
    <w:rsid w:val="005A26D9"/>
    <w:rsid w:val="005A42AB"/>
    <w:rsid w:val="005B402D"/>
    <w:rsid w:val="005C150D"/>
    <w:rsid w:val="005C1521"/>
    <w:rsid w:val="005C29DB"/>
    <w:rsid w:val="005C48E0"/>
    <w:rsid w:val="005C68BE"/>
    <w:rsid w:val="005C6F18"/>
    <w:rsid w:val="005D0B68"/>
    <w:rsid w:val="005D3501"/>
    <w:rsid w:val="005D6A34"/>
    <w:rsid w:val="005D6B65"/>
    <w:rsid w:val="005E0968"/>
    <w:rsid w:val="005E0CD0"/>
    <w:rsid w:val="005E14E1"/>
    <w:rsid w:val="005E207C"/>
    <w:rsid w:val="005F0D5E"/>
    <w:rsid w:val="005F2119"/>
    <w:rsid w:val="005F60FF"/>
    <w:rsid w:val="005F7C8F"/>
    <w:rsid w:val="00603BDD"/>
    <w:rsid w:val="00605EB0"/>
    <w:rsid w:val="00607CDE"/>
    <w:rsid w:val="00610815"/>
    <w:rsid w:val="00623BDC"/>
    <w:rsid w:val="006240E5"/>
    <w:rsid w:val="00627409"/>
    <w:rsid w:val="006307FA"/>
    <w:rsid w:val="0063230C"/>
    <w:rsid w:val="00637F69"/>
    <w:rsid w:val="00654FBA"/>
    <w:rsid w:val="006558F7"/>
    <w:rsid w:val="00656CE0"/>
    <w:rsid w:val="00663144"/>
    <w:rsid w:val="00663A48"/>
    <w:rsid w:val="0066796D"/>
    <w:rsid w:val="0067115A"/>
    <w:rsid w:val="00671AC8"/>
    <w:rsid w:val="00682CB6"/>
    <w:rsid w:val="00683451"/>
    <w:rsid w:val="0069028D"/>
    <w:rsid w:val="00690E8E"/>
    <w:rsid w:val="0069415C"/>
    <w:rsid w:val="00694216"/>
    <w:rsid w:val="006A51FF"/>
    <w:rsid w:val="006B1620"/>
    <w:rsid w:val="006B3FBD"/>
    <w:rsid w:val="006C1C21"/>
    <w:rsid w:val="006C1EE5"/>
    <w:rsid w:val="006D0175"/>
    <w:rsid w:val="006D46BA"/>
    <w:rsid w:val="006F5A03"/>
    <w:rsid w:val="00704959"/>
    <w:rsid w:val="00705344"/>
    <w:rsid w:val="00712D61"/>
    <w:rsid w:val="007130E6"/>
    <w:rsid w:val="0071678E"/>
    <w:rsid w:val="00716A18"/>
    <w:rsid w:val="00716C95"/>
    <w:rsid w:val="00720BB6"/>
    <w:rsid w:val="00726622"/>
    <w:rsid w:val="00732303"/>
    <w:rsid w:val="00750ADF"/>
    <w:rsid w:val="007520A7"/>
    <w:rsid w:val="0075364E"/>
    <w:rsid w:val="00754D9C"/>
    <w:rsid w:val="00756FA4"/>
    <w:rsid w:val="00762410"/>
    <w:rsid w:val="00763039"/>
    <w:rsid w:val="007667E5"/>
    <w:rsid w:val="00767965"/>
    <w:rsid w:val="0077152B"/>
    <w:rsid w:val="007718B5"/>
    <w:rsid w:val="00773459"/>
    <w:rsid w:val="00774430"/>
    <w:rsid w:val="00774ADD"/>
    <w:rsid w:val="007769A2"/>
    <w:rsid w:val="00776F38"/>
    <w:rsid w:val="007805CA"/>
    <w:rsid w:val="007840D9"/>
    <w:rsid w:val="0078634B"/>
    <w:rsid w:val="00786E31"/>
    <w:rsid w:val="007875BA"/>
    <w:rsid w:val="00790976"/>
    <w:rsid w:val="00791972"/>
    <w:rsid w:val="00797D49"/>
    <w:rsid w:val="007A40FF"/>
    <w:rsid w:val="007A673F"/>
    <w:rsid w:val="007A6CFF"/>
    <w:rsid w:val="007B1AB5"/>
    <w:rsid w:val="007B2570"/>
    <w:rsid w:val="007B30E0"/>
    <w:rsid w:val="007C106D"/>
    <w:rsid w:val="007C7EEC"/>
    <w:rsid w:val="007D54A6"/>
    <w:rsid w:val="007D7A2F"/>
    <w:rsid w:val="007E0413"/>
    <w:rsid w:val="007F1F35"/>
    <w:rsid w:val="007F737B"/>
    <w:rsid w:val="00811061"/>
    <w:rsid w:val="00812B3F"/>
    <w:rsid w:val="008136F3"/>
    <w:rsid w:val="00813F75"/>
    <w:rsid w:val="008149A2"/>
    <w:rsid w:val="00821962"/>
    <w:rsid w:val="008262AA"/>
    <w:rsid w:val="00826C53"/>
    <w:rsid w:val="0083661C"/>
    <w:rsid w:val="00837A4B"/>
    <w:rsid w:val="0084143C"/>
    <w:rsid w:val="0084375C"/>
    <w:rsid w:val="0084776F"/>
    <w:rsid w:val="0085087D"/>
    <w:rsid w:val="0085165F"/>
    <w:rsid w:val="008541A7"/>
    <w:rsid w:val="008560ED"/>
    <w:rsid w:val="00856D43"/>
    <w:rsid w:val="008570E3"/>
    <w:rsid w:val="00862ADD"/>
    <w:rsid w:val="00862D7C"/>
    <w:rsid w:val="00873D44"/>
    <w:rsid w:val="00875486"/>
    <w:rsid w:val="00876E10"/>
    <w:rsid w:val="0088320C"/>
    <w:rsid w:val="008A231C"/>
    <w:rsid w:val="008A2B10"/>
    <w:rsid w:val="008A4777"/>
    <w:rsid w:val="008A7BD9"/>
    <w:rsid w:val="008B4EF6"/>
    <w:rsid w:val="008C0324"/>
    <w:rsid w:val="008C3E99"/>
    <w:rsid w:val="008C6B44"/>
    <w:rsid w:val="008D053D"/>
    <w:rsid w:val="008D0B1D"/>
    <w:rsid w:val="008E3F8A"/>
    <w:rsid w:val="008F3038"/>
    <w:rsid w:val="008F527E"/>
    <w:rsid w:val="008F5647"/>
    <w:rsid w:val="008F58ED"/>
    <w:rsid w:val="008F664D"/>
    <w:rsid w:val="008F7A4C"/>
    <w:rsid w:val="008F7D0F"/>
    <w:rsid w:val="00904302"/>
    <w:rsid w:val="00905DCE"/>
    <w:rsid w:val="009118C9"/>
    <w:rsid w:val="00915802"/>
    <w:rsid w:val="0091659A"/>
    <w:rsid w:val="0092541F"/>
    <w:rsid w:val="009337F4"/>
    <w:rsid w:val="00942B4F"/>
    <w:rsid w:val="00945C3B"/>
    <w:rsid w:val="00963302"/>
    <w:rsid w:val="00963883"/>
    <w:rsid w:val="00970881"/>
    <w:rsid w:val="00970EDB"/>
    <w:rsid w:val="009745AB"/>
    <w:rsid w:val="00974A34"/>
    <w:rsid w:val="00986A81"/>
    <w:rsid w:val="009946DC"/>
    <w:rsid w:val="009A2819"/>
    <w:rsid w:val="009A2A10"/>
    <w:rsid w:val="009B1D9D"/>
    <w:rsid w:val="009B2F3E"/>
    <w:rsid w:val="009B7A07"/>
    <w:rsid w:val="009C06DF"/>
    <w:rsid w:val="009C654F"/>
    <w:rsid w:val="009C6DEB"/>
    <w:rsid w:val="009D0E38"/>
    <w:rsid w:val="009D1910"/>
    <w:rsid w:val="009D340B"/>
    <w:rsid w:val="009D37F5"/>
    <w:rsid w:val="009D5D95"/>
    <w:rsid w:val="009E053A"/>
    <w:rsid w:val="009F1CFD"/>
    <w:rsid w:val="009F36BE"/>
    <w:rsid w:val="009F6818"/>
    <w:rsid w:val="00A00E52"/>
    <w:rsid w:val="00A019DB"/>
    <w:rsid w:val="00A159A9"/>
    <w:rsid w:val="00A16CA1"/>
    <w:rsid w:val="00A20B34"/>
    <w:rsid w:val="00A2455B"/>
    <w:rsid w:val="00A25CB0"/>
    <w:rsid w:val="00A31454"/>
    <w:rsid w:val="00A3236C"/>
    <w:rsid w:val="00A3740F"/>
    <w:rsid w:val="00A40FFB"/>
    <w:rsid w:val="00A41976"/>
    <w:rsid w:val="00A45ACB"/>
    <w:rsid w:val="00A46030"/>
    <w:rsid w:val="00A53B12"/>
    <w:rsid w:val="00A54E35"/>
    <w:rsid w:val="00A574C0"/>
    <w:rsid w:val="00A574D8"/>
    <w:rsid w:val="00A65BA7"/>
    <w:rsid w:val="00A744E8"/>
    <w:rsid w:val="00A751B1"/>
    <w:rsid w:val="00A754B7"/>
    <w:rsid w:val="00A812E3"/>
    <w:rsid w:val="00A914D3"/>
    <w:rsid w:val="00A91DCA"/>
    <w:rsid w:val="00AA5E81"/>
    <w:rsid w:val="00AA7F4A"/>
    <w:rsid w:val="00AB2944"/>
    <w:rsid w:val="00AB3550"/>
    <w:rsid w:val="00AB6AF2"/>
    <w:rsid w:val="00AB72D8"/>
    <w:rsid w:val="00AC1EB1"/>
    <w:rsid w:val="00AC5774"/>
    <w:rsid w:val="00AD0FEB"/>
    <w:rsid w:val="00AD5C94"/>
    <w:rsid w:val="00AE2975"/>
    <w:rsid w:val="00AE443C"/>
    <w:rsid w:val="00AF0CFE"/>
    <w:rsid w:val="00AF4B6C"/>
    <w:rsid w:val="00AF79B8"/>
    <w:rsid w:val="00B03093"/>
    <w:rsid w:val="00B112B4"/>
    <w:rsid w:val="00B12622"/>
    <w:rsid w:val="00B1268B"/>
    <w:rsid w:val="00B12B6A"/>
    <w:rsid w:val="00B13CB2"/>
    <w:rsid w:val="00B13E63"/>
    <w:rsid w:val="00B14E6D"/>
    <w:rsid w:val="00B17911"/>
    <w:rsid w:val="00B25AE9"/>
    <w:rsid w:val="00B26768"/>
    <w:rsid w:val="00B279A8"/>
    <w:rsid w:val="00B36349"/>
    <w:rsid w:val="00B51EB4"/>
    <w:rsid w:val="00B549D1"/>
    <w:rsid w:val="00B55ADE"/>
    <w:rsid w:val="00B63032"/>
    <w:rsid w:val="00B72B71"/>
    <w:rsid w:val="00B83778"/>
    <w:rsid w:val="00B83BBD"/>
    <w:rsid w:val="00B900F9"/>
    <w:rsid w:val="00B908C6"/>
    <w:rsid w:val="00B90CE9"/>
    <w:rsid w:val="00B914C7"/>
    <w:rsid w:val="00B917CA"/>
    <w:rsid w:val="00BB3802"/>
    <w:rsid w:val="00BB4CFA"/>
    <w:rsid w:val="00BB7636"/>
    <w:rsid w:val="00BC279C"/>
    <w:rsid w:val="00BC3389"/>
    <w:rsid w:val="00BC5EE1"/>
    <w:rsid w:val="00BD0BA7"/>
    <w:rsid w:val="00BD34DC"/>
    <w:rsid w:val="00BD5EE7"/>
    <w:rsid w:val="00BE5C5D"/>
    <w:rsid w:val="00BF347A"/>
    <w:rsid w:val="00BF49CA"/>
    <w:rsid w:val="00BF5742"/>
    <w:rsid w:val="00BF5B15"/>
    <w:rsid w:val="00BF657D"/>
    <w:rsid w:val="00C01C04"/>
    <w:rsid w:val="00C0210C"/>
    <w:rsid w:val="00C06FC7"/>
    <w:rsid w:val="00C10426"/>
    <w:rsid w:val="00C10EDB"/>
    <w:rsid w:val="00C1579F"/>
    <w:rsid w:val="00C17BEB"/>
    <w:rsid w:val="00C2024B"/>
    <w:rsid w:val="00C20C88"/>
    <w:rsid w:val="00C22652"/>
    <w:rsid w:val="00C22F93"/>
    <w:rsid w:val="00C23F9C"/>
    <w:rsid w:val="00C31191"/>
    <w:rsid w:val="00C366AD"/>
    <w:rsid w:val="00C45480"/>
    <w:rsid w:val="00C516E7"/>
    <w:rsid w:val="00C5371D"/>
    <w:rsid w:val="00C60E1A"/>
    <w:rsid w:val="00C638D8"/>
    <w:rsid w:val="00C64FF8"/>
    <w:rsid w:val="00C74968"/>
    <w:rsid w:val="00C75FA7"/>
    <w:rsid w:val="00C7648A"/>
    <w:rsid w:val="00C7782B"/>
    <w:rsid w:val="00C77B94"/>
    <w:rsid w:val="00C77CDC"/>
    <w:rsid w:val="00C85B16"/>
    <w:rsid w:val="00C910B2"/>
    <w:rsid w:val="00CA29B6"/>
    <w:rsid w:val="00CC4450"/>
    <w:rsid w:val="00CC548E"/>
    <w:rsid w:val="00CD277E"/>
    <w:rsid w:val="00CD6EB4"/>
    <w:rsid w:val="00CE001E"/>
    <w:rsid w:val="00CE4F86"/>
    <w:rsid w:val="00CF2219"/>
    <w:rsid w:val="00CF2235"/>
    <w:rsid w:val="00D07C80"/>
    <w:rsid w:val="00D14103"/>
    <w:rsid w:val="00D20626"/>
    <w:rsid w:val="00D23218"/>
    <w:rsid w:val="00D24FC5"/>
    <w:rsid w:val="00D273BF"/>
    <w:rsid w:val="00D30218"/>
    <w:rsid w:val="00D362B7"/>
    <w:rsid w:val="00D41D13"/>
    <w:rsid w:val="00D43B5D"/>
    <w:rsid w:val="00D45410"/>
    <w:rsid w:val="00D548E7"/>
    <w:rsid w:val="00D603E4"/>
    <w:rsid w:val="00D62DC9"/>
    <w:rsid w:val="00D67728"/>
    <w:rsid w:val="00D7208E"/>
    <w:rsid w:val="00D73F4A"/>
    <w:rsid w:val="00D81C2B"/>
    <w:rsid w:val="00D81C72"/>
    <w:rsid w:val="00D825CD"/>
    <w:rsid w:val="00D8402F"/>
    <w:rsid w:val="00D85D00"/>
    <w:rsid w:val="00D92A04"/>
    <w:rsid w:val="00D94510"/>
    <w:rsid w:val="00DA2F99"/>
    <w:rsid w:val="00DA419C"/>
    <w:rsid w:val="00DA6ED4"/>
    <w:rsid w:val="00DD6A1F"/>
    <w:rsid w:val="00DE0D32"/>
    <w:rsid w:val="00DE1562"/>
    <w:rsid w:val="00DE316C"/>
    <w:rsid w:val="00DE4B92"/>
    <w:rsid w:val="00DE4D4B"/>
    <w:rsid w:val="00DF2052"/>
    <w:rsid w:val="00DF2AF1"/>
    <w:rsid w:val="00DF2F91"/>
    <w:rsid w:val="00DF450D"/>
    <w:rsid w:val="00DF4B5D"/>
    <w:rsid w:val="00DF5DA7"/>
    <w:rsid w:val="00DF61A9"/>
    <w:rsid w:val="00E074D7"/>
    <w:rsid w:val="00E10B24"/>
    <w:rsid w:val="00E113EB"/>
    <w:rsid w:val="00E16A55"/>
    <w:rsid w:val="00E24CE0"/>
    <w:rsid w:val="00E25282"/>
    <w:rsid w:val="00E256EA"/>
    <w:rsid w:val="00E26E99"/>
    <w:rsid w:val="00E31CF9"/>
    <w:rsid w:val="00E324E0"/>
    <w:rsid w:val="00E37D21"/>
    <w:rsid w:val="00E37DEE"/>
    <w:rsid w:val="00E4349D"/>
    <w:rsid w:val="00E5368C"/>
    <w:rsid w:val="00E62C1C"/>
    <w:rsid w:val="00E7523A"/>
    <w:rsid w:val="00E76B9F"/>
    <w:rsid w:val="00E8504D"/>
    <w:rsid w:val="00E85D4E"/>
    <w:rsid w:val="00E86863"/>
    <w:rsid w:val="00E86FE2"/>
    <w:rsid w:val="00E874CE"/>
    <w:rsid w:val="00E95459"/>
    <w:rsid w:val="00EA4192"/>
    <w:rsid w:val="00EA6FE5"/>
    <w:rsid w:val="00EB3C86"/>
    <w:rsid w:val="00EC18C0"/>
    <w:rsid w:val="00EC5AB7"/>
    <w:rsid w:val="00EE20F3"/>
    <w:rsid w:val="00EE625D"/>
    <w:rsid w:val="00EE7A4A"/>
    <w:rsid w:val="00EF6D0D"/>
    <w:rsid w:val="00F01E6C"/>
    <w:rsid w:val="00F03488"/>
    <w:rsid w:val="00F03688"/>
    <w:rsid w:val="00F04E3C"/>
    <w:rsid w:val="00F1200B"/>
    <w:rsid w:val="00F14590"/>
    <w:rsid w:val="00F24C36"/>
    <w:rsid w:val="00F262EE"/>
    <w:rsid w:val="00F40BAD"/>
    <w:rsid w:val="00F43206"/>
    <w:rsid w:val="00F53112"/>
    <w:rsid w:val="00F54B2D"/>
    <w:rsid w:val="00F60856"/>
    <w:rsid w:val="00F63AC9"/>
    <w:rsid w:val="00F6504C"/>
    <w:rsid w:val="00F7162F"/>
    <w:rsid w:val="00F732D6"/>
    <w:rsid w:val="00F8138E"/>
    <w:rsid w:val="00F8339B"/>
    <w:rsid w:val="00F87151"/>
    <w:rsid w:val="00F930B8"/>
    <w:rsid w:val="00F94660"/>
    <w:rsid w:val="00F94940"/>
    <w:rsid w:val="00F94A1F"/>
    <w:rsid w:val="00FA79C2"/>
    <w:rsid w:val="00FA7B11"/>
    <w:rsid w:val="00FB1211"/>
    <w:rsid w:val="00FC0DC5"/>
    <w:rsid w:val="00FC4014"/>
    <w:rsid w:val="00FC54F8"/>
    <w:rsid w:val="00FC7134"/>
    <w:rsid w:val="00FD7468"/>
    <w:rsid w:val="00FD7835"/>
    <w:rsid w:val="00FE0BA5"/>
    <w:rsid w:val="00FE3189"/>
    <w:rsid w:val="00FE51AC"/>
    <w:rsid w:val="00FE54F2"/>
    <w:rsid w:val="00FE757C"/>
    <w:rsid w:val="00FF380A"/>
    <w:rsid w:val="00FF511B"/>
    <w:rsid w:val="00FF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5DF7B9"/>
  <w15:chartTrackingRefBased/>
  <w15:docId w15:val="{7D0E6B5E-44B2-4180-A822-A2AAFE9F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6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B26768"/>
  </w:style>
  <w:style w:type="paragraph" w:styleId="a5">
    <w:name w:val="footer"/>
    <w:basedOn w:val="a"/>
    <w:link w:val="a6"/>
    <w:uiPriority w:val="99"/>
    <w:unhideWhenUsed/>
    <w:rsid w:val="00B26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B26768"/>
  </w:style>
  <w:style w:type="table" w:styleId="a7">
    <w:name w:val="Table Grid"/>
    <w:basedOn w:val="a1"/>
    <w:uiPriority w:val="39"/>
    <w:rsid w:val="00B26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915802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876E10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76E10"/>
    <w:rPr>
      <w:rFonts w:ascii="Microsoft JhengHei UI" w:eastAsia="Microsoft JhengHei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8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11240</TotalTime>
  <Pages>1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Li Feifei</cp:lastModifiedBy>
  <cp:revision>74</cp:revision>
  <cp:lastPrinted>2021-06-11T09:52:00Z</cp:lastPrinted>
  <dcterms:created xsi:type="dcterms:W3CDTF">2021-05-10T06:57:00Z</dcterms:created>
  <dcterms:modified xsi:type="dcterms:W3CDTF">2021-11-09T07:08:00Z</dcterms:modified>
</cp:coreProperties>
</file>