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8912"/>
      </w:tblGrid>
      <w:tr w:rsidR="00D83730" w:rsidRPr="00EA6742" w:rsidTr="00D83730">
        <w:trPr>
          <w:trHeight w:val="360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de-CH"/>
              </w:rPr>
              <w:t> N</w:t>
            </w:r>
            <w:r w:rsidRPr="00EA67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de-CH"/>
              </w:rPr>
              <w:t>o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de-CH"/>
              </w:rPr>
              <w:t>Item</w:t>
            </w:r>
          </w:p>
        </w:tc>
      </w:tr>
      <w:tr w:rsidR="00D83730" w:rsidRPr="008D4EEC" w:rsidTr="00D83730">
        <w:trPr>
          <w:trHeight w:val="58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1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Functional multidisciplinary platform to foster partnership and collaboration and set the national agenda</w:t>
            </w:r>
          </w:p>
        </w:tc>
      </w:tr>
      <w:tr w:rsidR="00D83730" w:rsidRPr="008D4EEC" w:rsidTr="00D83730">
        <w:trPr>
          <w:trHeight w:val="298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2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Comprehensive national policy or plan on cervical cancer prevention and control</w:t>
            </w:r>
          </w:p>
        </w:tc>
      </w:tr>
      <w:tr w:rsidR="00D83730" w:rsidRPr="008D4EEC" w:rsidTr="00D83730">
        <w:trPr>
          <w:trHeight w:val="64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3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National guidelines for health workers for all components of comprehensive cervical cancer prevention and control</w:t>
            </w:r>
          </w:p>
        </w:tc>
      </w:tr>
      <w:tr w:rsidR="00D83730" w:rsidRPr="008D4EEC" w:rsidTr="00D83730">
        <w:trPr>
          <w:trHeight w:val="473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4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Financial and technical resources to implement the policy and plan and ensure that services are available and affordable to girls and women</w:t>
            </w:r>
          </w:p>
        </w:tc>
      </w:tr>
      <w:tr w:rsidR="00D83730" w:rsidRPr="008D4EEC" w:rsidTr="00D83730">
        <w:trPr>
          <w:trHeight w:val="576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5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Communication strategies to educated the community and advocate for support of national policies</w:t>
            </w:r>
          </w:p>
        </w:tc>
      </w:tr>
      <w:tr w:rsidR="00D83730" w:rsidRPr="008D4EEC" w:rsidTr="00D83730">
        <w:trPr>
          <w:trHeight w:val="576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6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A training plan in place as well as supervisory mechanisms for quality control and assurance of the programme</w:t>
            </w:r>
          </w:p>
        </w:tc>
      </w:tr>
      <w:tr w:rsidR="00D83730" w:rsidRPr="008D4EEC" w:rsidTr="00D83730">
        <w:trPr>
          <w:trHeight w:val="557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7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HPV vaccination as a population based strategy to an appropriate cohort in the target age group of 9 and 13 year old girls</w:t>
            </w:r>
          </w:p>
        </w:tc>
      </w:tr>
      <w:tr w:rsidR="00D83730" w:rsidRPr="008D4EEC" w:rsidTr="00D83730">
        <w:trPr>
          <w:trHeight w:val="576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8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Cervical cancer programme to screen and treat every woman between 30 and 49 years old at least once in their lifetime</w:t>
            </w:r>
          </w:p>
        </w:tc>
      </w:tr>
      <w:tr w:rsidR="00D83730" w:rsidRPr="008D4EEC" w:rsidTr="00D83730">
        <w:trPr>
          <w:trHeight w:val="576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9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A functional referral system that links screening services with the treatment of precancerous lesions and invasive cancer</w:t>
            </w:r>
          </w:p>
        </w:tc>
      </w:tr>
      <w:tr w:rsidR="00D83730" w:rsidRPr="008D4EEC" w:rsidTr="00D83730">
        <w:trPr>
          <w:trHeight w:val="576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10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Functioning monitoring systems to track coverage of HPV vaccination, screening and follow-up treatment</w:t>
            </w:r>
          </w:p>
        </w:tc>
      </w:tr>
      <w:tr w:rsidR="00D83730" w:rsidRPr="008D4EEC" w:rsidTr="00D83730">
        <w:trPr>
          <w:trHeight w:val="340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eastAsia="de-CH"/>
              </w:rPr>
              <w:t>11</w:t>
            </w:r>
          </w:p>
        </w:tc>
        <w:tc>
          <w:tcPr>
            <w:tcW w:w="8912" w:type="dxa"/>
            <w:shd w:val="clear" w:color="auto" w:fill="auto"/>
            <w:vAlign w:val="bottom"/>
            <w:hideMark/>
          </w:tcPr>
          <w:p w:rsidR="00D83730" w:rsidRPr="00EA6742" w:rsidRDefault="00D83730" w:rsidP="00833CC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</w:pPr>
            <w:r w:rsidRPr="00EA6742">
              <w:rPr>
                <w:rFonts w:eastAsia="Times New Roman" w:cstheme="minorHAnsi"/>
                <w:color w:val="000000"/>
                <w:sz w:val="24"/>
                <w:szCs w:val="24"/>
                <w:lang w:val="en-GB" w:eastAsia="de-CH"/>
              </w:rPr>
              <w:t>Existence of a cancer registry as part of the health information system to monitor cervical cancer incidence and mortality</w:t>
            </w:r>
          </w:p>
        </w:tc>
      </w:tr>
    </w:tbl>
    <w:p w:rsidR="00D83730" w:rsidRPr="00EA6742" w:rsidRDefault="00D83730" w:rsidP="00D83730">
      <w:pPr>
        <w:spacing w:line="36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Additional file</w:t>
      </w:r>
      <w:bookmarkStart w:id="0" w:name="_GoBack"/>
      <w:bookmarkEnd w:id="0"/>
      <w:r>
        <w:rPr>
          <w:rFonts w:cstheme="minorHAnsi"/>
          <w:b/>
          <w:sz w:val="24"/>
          <w:szCs w:val="24"/>
          <w:lang w:val="en-GB"/>
        </w:rPr>
        <w:t xml:space="preserve"> 7</w:t>
      </w:r>
      <w:r w:rsidRPr="00A502BA">
        <w:rPr>
          <w:rFonts w:cstheme="minorHAnsi"/>
          <w:sz w:val="24"/>
          <w:szCs w:val="24"/>
          <w:lang w:val="en-GB"/>
        </w:rPr>
        <w:t>:</w:t>
      </w:r>
      <w:r w:rsidRPr="00EA6742">
        <w:rPr>
          <w:rFonts w:cstheme="minorHAnsi"/>
          <w:sz w:val="24"/>
          <w:szCs w:val="24"/>
          <w:lang w:val="en-GB"/>
        </w:rPr>
        <w:t xml:space="preserve"> WHO checklist for a comprehensive cervical cancer prevention and control programme</w:t>
      </w:r>
      <w:r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fldChar w:fldCharType="begin" w:fldLock="1"/>
      </w:r>
      <w:r>
        <w:rPr>
          <w:rFonts w:cstheme="minorHAnsi"/>
          <w:sz w:val="24"/>
          <w:szCs w:val="24"/>
          <w:lang w:val="en-GB"/>
        </w:rPr>
        <w:instrText>ADDIN CSL_CITATION {"citationItems":[{"id":"ITEM-1","itemData":{"container-title":"World Health Organisation","id":"ITEM-1","issued":{"date-parts":[["2014"]]},"title":"Comprehensive Cervical Cancer Control: Aguide to Essential Practice","type":"article-journal"},"uris":["http://www.mendeley.com/documents/?uuid=192c5756-536c-49bd-9559-ee61244b8575"]}],"mendeley":{"formattedCitation":"(12)","plainTextFormattedCitation":"(12)","previouslyFormattedCitation":"(12)"},"properties":{"noteIndex":0},"schema":"https://github.com/citation-style-language/schema/raw/master/csl-citation.json"}</w:instrText>
      </w:r>
      <w:r>
        <w:rPr>
          <w:rFonts w:cstheme="minorHAnsi"/>
          <w:sz w:val="24"/>
          <w:szCs w:val="24"/>
          <w:lang w:val="en-GB"/>
        </w:rPr>
        <w:fldChar w:fldCharType="separate"/>
      </w:r>
      <w:r w:rsidRPr="00B72029">
        <w:rPr>
          <w:rFonts w:cstheme="minorHAnsi"/>
          <w:noProof/>
          <w:sz w:val="24"/>
          <w:szCs w:val="24"/>
          <w:lang w:val="en-GB"/>
        </w:rPr>
        <w:t>(12)</w:t>
      </w:r>
      <w:r>
        <w:rPr>
          <w:rFonts w:cstheme="minorHAnsi"/>
          <w:sz w:val="24"/>
          <w:szCs w:val="24"/>
          <w:lang w:val="en-GB"/>
        </w:rPr>
        <w:fldChar w:fldCharType="end"/>
      </w:r>
    </w:p>
    <w:p w:rsidR="00D83730" w:rsidRPr="00D83730" w:rsidRDefault="00D83730" w:rsidP="00D83730"/>
    <w:sectPr w:rsidR="00D83730" w:rsidRPr="00D83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30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3730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30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730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2022-07-26T02:25:00Z</dcterms:created>
  <dcterms:modified xsi:type="dcterms:W3CDTF">2022-07-26T02:27:00Z</dcterms:modified>
</cp:coreProperties>
</file>