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1C6AA" w14:textId="0A908E6C" w:rsidR="00415D87" w:rsidRPr="00EB2BDF" w:rsidRDefault="00CD5D99" w:rsidP="00415D87">
      <w:pPr>
        <w:tabs>
          <w:tab w:val="left" w:pos="4253"/>
          <w:tab w:val="left" w:pos="8222"/>
        </w:tabs>
        <w:jc w:val="left"/>
        <w:rPr>
          <w:rFonts w:ascii="Times New Roman" w:eastAsia="宋体" w:hAnsi="Times New Roman" w:cs="Times New Roman"/>
          <w:sz w:val="20"/>
          <w:szCs w:val="20"/>
        </w:rPr>
      </w:pPr>
      <w:bookmarkStart w:id="0" w:name="_Hlk100183388"/>
      <w:r>
        <w:rPr>
          <w:rFonts w:ascii="Times New Roman" w:eastAsia="宋体" w:hAnsi="Times New Roman" w:cs="Times New Roman"/>
          <w:sz w:val="20"/>
          <w:szCs w:val="20"/>
        </w:rPr>
        <w:t xml:space="preserve">Supplementary </w:t>
      </w:r>
      <w:r w:rsidR="00415D87">
        <w:rPr>
          <w:rFonts w:ascii="Times New Roman" w:eastAsia="宋体" w:hAnsi="Times New Roman" w:cs="Times New Roman" w:hint="eastAsia"/>
          <w:sz w:val="20"/>
          <w:szCs w:val="20"/>
        </w:rPr>
        <w:t>Table</w:t>
      </w:r>
      <w:r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="005B12A4">
        <w:rPr>
          <w:rFonts w:ascii="Times New Roman" w:eastAsia="宋体" w:hAnsi="Times New Roman" w:cs="Times New Roman"/>
          <w:sz w:val="20"/>
          <w:szCs w:val="20"/>
        </w:rPr>
        <w:t>5</w:t>
      </w:r>
      <w:r w:rsidR="00415D87" w:rsidRPr="005D3BE9">
        <w:rPr>
          <w:rFonts w:ascii="Times New Roman" w:eastAsia="宋体" w:hAnsi="Times New Roman" w:cs="Times New Roman"/>
          <w:sz w:val="20"/>
          <w:szCs w:val="20"/>
        </w:rPr>
        <w:t>．</w:t>
      </w:r>
      <w:r w:rsidR="00415D87" w:rsidRPr="005D3BE9">
        <w:rPr>
          <w:rFonts w:ascii="Times New Roman" w:eastAsia="宋体" w:hAnsi="Times New Roman" w:cs="Times New Roman"/>
          <w:sz w:val="20"/>
          <w:szCs w:val="20"/>
        </w:rPr>
        <w:t>Leading 3 risk factors of ovarian cancer by deaths at the global and SDI level, 1990 and 2019 for females.</w:t>
      </w:r>
      <w:r w:rsidR="00415D87" w:rsidRPr="00EB2BDF">
        <w:rPr>
          <w:rFonts w:ascii="Times New Roman" w:eastAsia="宋体" w:hAnsi="Times New Roman" w:cs="Times New Roman"/>
          <w:sz w:val="20"/>
          <w:szCs w:val="20"/>
        </w:rPr>
        <w:t xml:space="preserve"> </w:t>
      </w:r>
    </w:p>
    <w:bookmarkEnd w:id="0"/>
    <w:tbl>
      <w:tblPr>
        <w:tblStyle w:val="31"/>
        <w:tblW w:w="3859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6"/>
        <w:gridCol w:w="4482"/>
        <w:gridCol w:w="4395"/>
      </w:tblGrid>
      <w:tr w:rsidR="00415D87" w:rsidRPr="007C0FFC" w14:paraId="66B3DBF3" w14:textId="77777777" w:rsidTr="00C91D37">
        <w:trPr>
          <w:jc w:val="center"/>
        </w:trPr>
        <w:tc>
          <w:tcPr>
            <w:tcW w:w="8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CF6782" w14:textId="77777777" w:rsidR="00415D87" w:rsidRPr="007C0FFC" w:rsidRDefault="00415D87" w:rsidP="00C91D37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20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C2DAE5" w14:textId="77777777" w:rsidR="00415D87" w:rsidRPr="007C0FFC" w:rsidRDefault="00415D87" w:rsidP="00C91D37">
            <w:pPr>
              <w:widowControl/>
              <w:jc w:val="center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Leading risks in 1990</w:t>
            </w:r>
          </w:p>
        </w:tc>
        <w:tc>
          <w:tcPr>
            <w:tcW w:w="20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542FA1" w14:textId="77777777" w:rsidR="00415D87" w:rsidRPr="007C0FFC" w:rsidRDefault="00415D87" w:rsidP="00C91D37">
            <w:pPr>
              <w:widowControl/>
              <w:jc w:val="center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Leading risks in 2019</w:t>
            </w:r>
          </w:p>
        </w:tc>
      </w:tr>
      <w:tr w:rsidR="00415D87" w:rsidRPr="007C0FFC" w14:paraId="0F25941C" w14:textId="77777777" w:rsidTr="00415D87">
        <w:trPr>
          <w:trHeight w:val="215"/>
          <w:jc w:val="center"/>
        </w:trPr>
        <w:tc>
          <w:tcPr>
            <w:tcW w:w="880" w:type="pct"/>
            <w:tcBorders>
              <w:top w:val="single" w:sz="4" w:space="0" w:color="auto"/>
            </w:tcBorders>
          </w:tcPr>
          <w:p w14:paraId="1D09D66A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All</w:t>
            </w:r>
          </w:p>
        </w:tc>
        <w:tc>
          <w:tcPr>
            <w:tcW w:w="2080" w:type="pct"/>
            <w:tcBorders>
              <w:top w:val="single" w:sz="4" w:space="0" w:color="auto"/>
            </w:tcBorders>
          </w:tcPr>
          <w:p w14:paraId="1D7371E2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</w:p>
        </w:tc>
        <w:tc>
          <w:tcPr>
            <w:tcW w:w="2040" w:type="pct"/>
            <w:tcBorders>
              <w:top w:val="single" w:sz="4" w:space="0" w:color="auto"/>
            </w:tcBorders>
          </w:tcPr>
          <w:p w14:paraId="70E4A89D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415D87" w:rsidRPr="007C0FFC" w14:paraId="0796797D" w14:textId="77777777" w:rsidTr="00C91D37">
        <w:trPr>
          <w:jc w:val="center"/>
        </w:trPr>
        <w:tc>
          <w:tcPr>
            <w:tcW w:w="880" w:type="pct"/>
          </w:tcPr>
          <w:p w14:paraId="2FAFC06D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1</w:t>
            </w:r>
          </w:p>
        </w:tc>
        <w:tc>
          <w:tcPr>
            <w:tcW w:w="2080" w:type="pct"/>
          </w:tcPr>
          <w:p w14:paraId="0475EFAA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High fasting plasma glucose</w:t>
            </w:r>
          </w:p>
        </w:tc>
        <w:tc>
          <w:tcPr>
            <w:tcW w:w="2040" w:type="pct"/>
          </w:tcPr>
          <w:p w14:paraId="3B780CF9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High fasting plasma glucose</w:t>
            </w:r>
          </w:p>
        </w:tc>
      </w:tr>
      <w:tr w:rsidR="00415D87" w:rsidRPr="007C0FFC" w14:paraId="0450AABA" w14:textId="77777777" w:rsidTr="00C91D37">
        <w:trPr>
          <w:jc w:val="center"/>
        </w:trPr>
        <w:tc>
          <w:tcPr>
            <w:tcW w:w="880" w:type="pct"/>
          </w:tcPr>
          <w:p w14:paraId="32BF5966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2</w:t>
            </w:r>
          </w:p>
        </w:tc>
        <w:tc>
          <w:tcPr>
            <w:tcW w:w="2080" w:type="pct"/>
          </w:tcPr>
          <w:p w14:paraId="71D55F3D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Occupational exposure to asbestos</w:t>
            </w:r>
          </w:p>
        </w:tc>
        <w:tc>
          <w:tcPr>
            <w:tcW w:w="2040" w:type="pct"/>
          </w:tcPr>
          <w:p w14:paraId="21B3A86A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Occupational exposure to asbestos</w:t>
            </w:r>
          </w:p>
        </w:tc>
      </w:tr>
      <w:tr w:rsidR="00415D87" w:rsidRPr="007C0FFC" w14:paraId="5A04B229" w14:textId="77777777" w:rsidTr="00C91D37">
        <w:trPr>
          <w:jc w:val="center"/>
        </w:trPr>
        <w:tc>
          <w:tcPr>
            <w:tcW w:w="880" w:type="pct"/>
          </w:tcPr>
          <w:p w14:paraId="25B2483C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3</w:t>
            </w:r>
          </w:p>
        </w:tc>
        <w:tc>
          <w:tcPr>
            <w:tcW w:w="2080" w:type="pct"/>
          </w:tcPr>
          <w:p w14:paraId="4389F525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High body-mass index</w:t>
            </w:r>
          </w:p>
        </w:tc>
        <w:tc>
          <w:tcPr>
            <w:tcW w:w="2040" w:type="pct"/>
          </w:tcPr>
          <w:p w14:paraId="1E8E73FF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High body-mass index</w:t>
            </w:r>
          </w:p>
        </w:tc>
      </w:tr>
      <w:tr w:rsidR="00415D87" w:rsidRPr="007C0FFC" w14:paraId="48576501" w14:textId="77777777" w:rsidTr="00C91D37">
        <w:trPr>
          <w:trHeight w:val="156"/>
          <w:jc w:val="center"/>
        </w:trPr>
        <w:tc>
          <w:tcPr>
            <w:tcW w:w="880" w:type="pct"/>
          </w:tcPr>
          <w:p w14:paraId="0133B567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High SDI</w:t>
            </w:r>
          </w:p>
        </w:tc>
        <w:tc>
          <w:tcPr>
            <w:tcW w:w="2080" w:type="pct"/>
          </w:tcPr>
          <w:p w14:paraId="37C2D01D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</w:p>
        </w:tc>
        <w:tc>
          <w:tcPr>
            <w:tcW w:w="2040" w:type="pct"/>
          </w:tcPr>
          <w:p w14:paraId="47B6BC02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415D87" w:rsidRPr="007C0FFC" w14:paraId="61B8E849" w14:textId="77777777" w:rsidTr="00C91D37">
        <w:trPr>
          <w:jc w:val="center"/>
        </w:trPr>
        <w:tc>
          <w:tcPr>
            <w:tcW w:w="880" w:type="pct"/>
          </w:tcPr>
          <w:p w14:paraId="5BCAADC1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1</w:t>
            </w:r>
          </w:p>
        </w:tc>
        <w:tc>
          <w:tcPr>
            <w:tcW w:w="2080" w:type="pct"/>
          </w:tcPr>
          <w:p w14:paraId="0978AF84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High fasting plasma glucose</w:t>
            </w:r>
          </w:p>
        </w:tc>
        <w:tc>
          <w:tcPr>
            <w:tcW w:w="2040" w:type="pct"/>
          </w:tcPr>
          <w:p w14:paraId="75F20BBA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High fasting plasma glucose</w:t>
            </w:r>
          </w:p>
        </w:tc>
      </w:tr>
      <w:tr w:rsidR="00415D87" w:rsidRPr="007C0FFC" w14:paraId="6607509D" w14:textId="77777777" w:rsidTr="00C91D37">
        <w:trPr>
          <w:jc w:val="center"/>
        </w:trPr>
        <w:tc>
          <w:tcPr>
            <w:tcW w:w="880" w:type="pct"/>
          </w:tcPr>
          <w:p w14:paraId="0DB43355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2</w:t>
            </w:r>
          </w:p>
        </w:tc>
        <w:tc>
          <w:tcPr>
            <w:tcW w:w="2080" w:type="pct"/>
          </w:tcPr>
          <w:p w14:paraId="5521EC30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Occupational exposure to asbestos</w:t>
            </w:r>
          </w:p>
        </w:tc>
        <w:tc>
          <w:tcPr>
            <w:tcW w:w="2040" w:type="pct"/>
          </w:tcPr>
          <w:p w14:paraId="116EE301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Occupational exposure to asbestos</w:t>
            </w:r>
          </w:p>
        </w:tc>
      </w:tr>
      <w:tr w:rsidR="00415D87" w:rsidRPr="007C0FFC" w14:paraId="7851491D" w14:textId="77777777" w:rsidTr="00C91D37">
        <w:trPr>
          <w:jc w:val="center"/>
        </w:trPr>
        <w:tc>
          <w:tcPr>
            <w:tcW w:w="880" w:type="pct"/>
          </w:tcPr>
          <w:p w14:paraId="41AC7A2A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3</w:t>
            </w:r>
          </w:p>
        </w:tc>
        <w:tc>
          <w:tcPr>
            <w:tcW w:w="2080" w:type="pct"/>
          </w:tcPr>
          <w:p w14:paraId="10D78303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High body-mass index</w:t>
            </w:r>
          </w:p>
        </w:tc>
        <w:tc>
          <w:tcPr>
            <w:tcW w:w="2040" w:type="pct"/>
          </w:tcPr>
          <w:p w14:paraId="36C9D731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High body-mass index</w:t>
            </w:r>
          </w:p>
        </w:tc>
      </w:tr>
      <w:tr w:rsidR="00415D87" w:rsidRPr="007C0FFC" w14:paraId="0DC8BC4A" w14:textId="77777777" w:rsidTr="00C91D37">
        <w:trPr>
          <w:jc w:val="center"/>
        </w:trPr>
        <w:tc>
          <w:tcPr>
            <w:tcW w:w="880" w:type="pct"/>
          </w:tcPr>
          <w:p w14:paraId="616EE754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High-middle SDI</w:t>
            </w:r>
          </w:p>
        </w:tc>
        <w:tc>
          <w:tcPr>
            <w:tcW w:w="2080" w:type="pct"/>
          </w:tcPr>
          <w:p w14:paraId="76AD5CDA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</w:p>
        </w:tc>
        <w:tc>
          <w:tcPr>
            <w:tcW w:w="2040" w:type="pct"/>
          </w:tcPr>
          <w:p w14:paraId="73D00124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415D87" w:rsidRPr="007C0FFC" w14:paraId="456EE62A" w14:textId="77777777" w:rsidTr="00C91D37">
        <w:trPr>
          <w:jc w:val="center"/>
        </w:trPr>
        <w:tc>
          <w:tcPr>
            <w:tcW w:w="880" w:type="pct"/>
          </w:tcPr>
          <w:p w14:paraId="68EC203F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1</w:t>
            </w:r>
          </w:p>
        </w:tc>
        <w:tc>
          <w:tcPr>
            <w:tcW w:w="2080" w:type="pct"/>
          </w:tcPr>
          <w:p w14:paraId="459E0806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High fasting plasma glucose</w:t>
            </w:r>
          </w:p>
        </w:tc>
        <w:tc>
          <w:tcPr>
            <w:tcW w:w="2040" w:type="pct"/>
          </w:tcPr>
          <w:p w14:paraId="5AA6A0AD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High fasting plasma glucose</w:t>
            </w:r>
          </w:p>
        </w:tc>
      </w:tr>
      <w:tr w:rsidR="00415D87" w:rsidRPr="007C0FFC" w14:paraId="6E4990CD" w14:textId="77777777" w:rsidTr="00C91D37">
        <w:trPr>
          <w:jc w:val="center"/>
        </w:trPr>
        <w:tc>
          <w:tcPr>
            <w:tcW w:w="880" w:type="pct"/>
          </w:tcPr>
          <w:p w14:paraId="4A80A084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2</w:t>
            </w:r>
          </w:p>
        </w:tc>
        <w:tc>
          <w:tcPr>
            <w:tcW w:w="2080" w:type="pct"/>
          </w:tcPr>
          <w:p w14:paraId="439AB7D4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Occupational exposure to asbestos</w:t>
            </w:r>
          </w:p>
        </w:tc>
        <w:tc>
          <w:tcPr>
            <w:tcW w:w="2040" w:type="pct"/>
          </w:tcPr>
          <w:p w14:paraId="218B0B9F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High body-mass index</w:t>
            </w:r>
          </w:p>
        </w:tc>
      </w:tr>
      <w:tr w:rsidR="00415D87" w:rsidRPr="007C0FFC" w14:paraId="725A7A6A" w14:textId="77777777" w:rsidTr="00C91D37">
        <w:trPr>
          <w:jc w:val="center"/>
        </w:trPr>
        <w:tc>
          <w:tcPr>
            <w:tcW w:w="880" w:type="pct"/>
          </w:tcPr>
          <w:p w14:paraId="1744F19A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3</w:t>
            </w:r>
          </w:p>
        </w:tc>
        <w:tc>
          <w:tcPr>
            <w:tcW w:w="2080" w:type="pct"/>
          </w:tcPr>
          <w:p w14:paraId="4AF54E6D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High body-mass index</w:t>
            </w:r>
          </w:p>
        </w:tc>
        <w:tc>
          <w:tcPr>
            <w:tcW w:w="2040" w:type="pct"/>
          </w:tcPr>
          <w:p w14:paraId="3FCE8F41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Occupational exposure to asbestos</w:t>
            </w:r>
          </w:p>
        </w:tc>
      </w:tr>
      <w:tr w:rsidR="00415D87" w:rsidRPr="007C0FFC" w14:paraId="47FFFA70" w14:textId="77777777" w:rsidTr="00C91D37">
        <w:trPr>
          <w:jc w:val="center"/>
        </w:trPr>
        <w:tc>
          <w:tcPr>
            <w:tcW w:w="880" w:type="pct"/>
          </w:tcPr>
          <w:p w14:paraId="1417317E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Middle SDI</w:t>
            </w:r>
          </w:p>
        </w:tc>
        <w:tc>
          <w:tcPr>
            <w:tcW w:w="2080" w:type="pct"/>
          </w:tcPr>
          <w:p w14:paraId="58D26159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</w:p>
        </w:tc>
        <w:tc>
          <w:tcPr>
            <w:tcW w:w="2040" w:type="pct"/>
          </w:tcPr>
          <w:p w14:paraId="19ED847A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415D87" w:rsidRPr="007C0FFC" w14:paraId="0E799EA5" w14:textId="77777777" w:rsidTr="00C91D37">
        <w:trPr>
          <w:jc w:val="center"/>
        </w:trPr>
        <w:tc>
          <w:tcPr>
            <w:tcW w:w="880" w:type="pct"/>
          </w:tcPr>
          <w:p w14:paraId="4237646B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1</w:t>
            </w:r>
          </w:p>
        </w:tc>
        <w:tc>
          <w:tcPr>
            <w:tcW w:w="2080" w:type="pct"/>
          </w:tcPr>
          <w:p w14:paraId="62142C85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High fasting plasma glucose</w:t>
            </w:r>
          </w:p>
        </w:tc>
        <w:tc>
          <w:tcPr>
            <w:tcW w:w="2040" w:type="pct"/>
          </w:tcPr>
          <w:p w14:paraId="3AFCC761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High fasting plasma glucose</w:t>
            </w:r>
          </w:p>
        </w:tc>
      </w:tr>
      <w:tr w:rsidR="00415D87" w:rsidRPr="007C0FFC" w14:paraId="3DCB0AE2" w14:textId="77777777" w:rsidTr="00C91D37">
        <w:trPr>
          <w:jc w:val="center"/>
        </w:trPr>
        <w:tc>
          <w:tcPr>
            <w:tcW w:w="880" w:type="pct"/>
          </w:tcPr>
          <w:p w14:paraId="6AC7E194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2</w:t>
            </w:r>
          </w:p>
        </w:tc>
        <w:tc>
          <w:tcPr>
            <w:tcW w:w="2080" w:type="pct"/>
          </w:tcPr>
          <w:p w14:paraId="1125C91B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High body-mass index</w:t>
            </w:r>
          </w:p>
        </w:tc>
        <w:tc>
          <w:tcPr>
            <w:tcW w:w="2040" w:type="pct"/>
          </w:tcPr>
          <w:p w14:paraId="71A0B84B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High body-mass index</w:t>
            </w:r>
          </w:p>
        </w:tc>
      </w:tr>
      <w:tr w:rsidR="00415D87" w:rsidRPr="007C0FFC" w14:paraId="58A417F6" w14:textId="77777777" w:rsidTr="00C91D37">
        <w:trPr>
          <w:jc w:val="center"/>
        </w:trPr>
        <w:tc>
          <w:tcPr>
            <w:tcW w:w="880" w:type="pct"/>
          </w:tcPr>
          <w:p w14:paraId="316D60D6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3</w:t>
            </w:r>
          </w:p>
        </w:tc>
        <w:tc>
          <w:tcPr>
            <w:tcW w:w="2080" w:type="pct"/>
          </w:tcPr>
          <w:p w14:paraId="4C28B853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Occupational exposure to asbestos</w:t>
            </w:r>
          </w:p>
        </w:tc>
        <w:tc>
          <w:tcPr>
            <w:tcW w:w="2040" w:type="pct"/>
          </w:tcPr>
          <w:p w14:paraId="51342609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Occupational exposure to asbestos</w:t>
            </w:r>
          </w:p>
        </w:tc>
      </w:tr>
      <w:tr w:rsidR="00415D87" w:rsidRPr="007C0FFC" w14:paraId="31CC121A" w14:textId="77777777" w:rsidTr="00C91D37">
        <w:trPr>
          <w:jc w:val="center"/>
        </w:trPr>
        <w:tc>
          <w:tcPr>
            <w:tcW w:w="880" w:type="pct"/>
          </w:tcPr>
          <w:p w14:paraId="2A381967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Low-middle SDI</w:t>
            </w:r>
          </w:p>
        </w:tc>
        <w:tc>
          <w:tcPr>
            <w:tcW w:w="2080" w:type="pct"/>
          </w:tcPr>
          <w:p w14:paraId="45334083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</w:p>
        </w:tc>
        <w:tc>
          <w:tcPr>
            <w:tcW w:w="2040" w:type="pct"/>
          </w:tcPr>
          <w:p w14:paraId="5A3EAEFD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415D87" w:rsidRPr="007C0FFC" w14:paraId="5B8E9F1D" w14:textId="77777777" w:rsidTr="00C91D37">
        <w:trPr>
          <w:jc w:val="center"/>
        </w:trPr>
        <w:tc>
          <w:tcPr>
            <w:tcW w:w="880" w:type="pct"/>
          </w:tcPr>
          <w:p w14:paraId="7CDF4263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1</w:t>
            </w:r>
          </w:p>
        </w:tc>
        <w:tc>
          <w:tcPr>
            <w:tcW w:w="2080" w:type="pct"/>
          </w:tcPr>
          <w:p w14:paraId="1C02D318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High fasting plasma glucose</w:t>
            </w:r>
          </w:p>
        </w:tc>
        <w:tc>
          <w:tcPr>
            <w:tcW w:w="2040" w:type="pct"/>
          </w:tcPr>
          <w:p w14:paraId="3368EE66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High fasting plasma glucose</w:t>
            </w:r>
          </w:p>
        </w:tc>
      </w:tr>
      <w:tr w:rsidR="00415D87" w:rsidRPr="007C0FFC" w14:paraId="6C891847" w14:textId="77777777" w:rsidTr="00C91D37">
        <w:trPr>
          <w:jc w:val="center"/>
        </w:trPr>
        <w:tc>
          <w:tcPr>
            <w:tcW w:w="880" w:type="pct"/>
          </w:tcPr>
          <w:p w14:paraId="097AF022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bookmarkStart w:id="1" w:name="_Hlk84962712"/>
            <w:r w:rsidRPr="007C0FFC">
              <w:rPr>
                <w:sz w:val="16"/>
                <w:szCs w:val="16"/>
              </w:rPr>
              <w:t>2</w:t>
            </w:r>
          </w:p>
        </w:tc>
        <w:tc>
          <w:tcPr>
            <w:tcW w:w="2080" w:type="pct"/>
          </w:tcPr>
          <w:p w14:paraId="4C5AFE99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Occupational exposure to asbestos</w:t>
            </w:r>
          </w:p>
        </w:tc>
        <w:tc>
          <w:tcPr>
            <w:tcW w:w="2040" w:type="pct"/>
          </w:tcPr>
          <w:p w14:paraId="59E620E7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High body-mass index</w:t>
            </w:r>
          </w:p>
        </w:tc>
      </w:tr>
      <w:tr w:rsidR="00415D87" w:rsidRPr="007C0FFC" w14:paraId="0ABC0F8F" w14:textId="77777777" w:rsidTr="00C91D37">
        <w:trPr>
          <w:jc w:val="center"/>
        </w:trPr>
        <w:tc>
          <w:tcPr>
            <w:tcW w:w="880" w:type="pct"/>
          </w:tcPr>
          <w:p w14:paraId="62755E3E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3</w:t>
            </w:r>
          </w:p>
        </w:tc>
        <w:tc>
          <w:tcPr>
            <w:tcW w:w="2080" w:type="pct"/>
          </w:tcPr>
          <w:p w14:paraId="4BAD5381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High body-mass index</w:t>
            </w:r>
          </w:p>
        </w:tc>
        <w:tc>
          <w:tcPr>
            <w:tcW w:w="2040" w:type="pct"/>
          </w:tcPr>
          <w:p w14:paraId="536953AE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Occupational exposure to asbestos</w:t>
            </w:r>
          </w:p>
        </w:tc>
      </w:tr>
      <w:bookmarkEnd w:id="1"/>
      <w:tr w:rsidR="00415D87" w:rsidRPr="007C0FFC" w14:paraId="42624E1E" w14:textId="77777777" w:rsidTr="00415D87">
        <w:trPr>
          <w:trHeight w:val="214"/>
          <w:jc w:val="center"/>
        </w:trPr>
        <w:tc>
          <w:tcPr>
            <w:tcW w:w="880" w:type="pct"/>
          </w:tcPr>
          <w:p w14:paraId="6BAD9027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Low SDI</w:t>
            </w:r>
          </w:p>
        </w:tc>
        <w:tc>
          <w:tcPr>
            <w:tcW w:w="2080" w:type="pct"/>
          </w:tcPr>
          <w:p w14:paraId="7C8012A3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</w:p>
        </w:tc>
        <w:tc>
          <w:tcPr>
            <w:tcW w:w="2040" w:type="pct"/>
          </w:tcPr>
          <w:p w14:paraId="5857FBC3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415D87" w:rsidRPr="007C0FFC" w14:paraId="04049703" w14:textId="77777777" w:rsidTr="00C91D37">
        <w:trPr>
          <w:jc w:val="center"/>
        </w:trPr>
        <w:tc>
          <w:tcPr>
            <w:tcW w:w="880" w:type="pct"/>
          </w:tcPr>
          <w:p w14:paraId="505BAC6A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1</w:t>
            </w:r>
          </w:p>
        </w:tc>
        <w:tc>
          <w:tcPr>
            <w:tcW w:w="2080" w:type="pct"/>
          </w:tcPr>
          <w:p w14:paraId="67F23E57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High fasting plasma glucose</w:t>
            </w:r>
          </w:p>
        </w:tc>
        <w:tc>
          <w:tcPr>
            <w:tcW w:w="2040" w:type="pct"/>
          </w:tcPr>
          <w:p w14:paraId="534E75A8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High fasting plasma glucose</w:t>
            </w:r>
          </w:p>
        </w:tc>
      </w:tr>
      <w:tr w:rsidR="00415D87" w:rsidRPr="007C0FFC" w14:paraId="48FBE54B" w14:textId="77777777" w:rsidTr="00C91D37">
        <w:trPr>
          <w:jc w:val="center"/>
        </w:trPr>
        <w:tc>
          <w:tcPr>
            <w:tcW w:w="880" w:type="pct"/>
          </w:tcPr>
          <w:p w14:paraId="3F21ED8F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2</w:t>
            </w:r>
          </w:p>
        </w:tc>
        <w:tc>
          <w:tcPr>
            <w:tcW w:w="2080" w:type="pct"/>
          </w:tcPr>
          <w:p w14:paraId="13A36BE1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Occupational exposure to asbestos</w:t>
            </w:r>
          </w:p>
        </w:tc>
        <w:tc>
          <w:tcPr>
            <w:tcW w:w="2040" w:type="pct"/>
          </w:tcPr>
          <w:p w14:paraId="7F6E63E9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High body-mass index</w:t>
            </w:r>
          </w:p>
        </w:tc>
      </w:tr>
      <w:tr w:rsidR="00415D87" w:rsidRPr="007C0FFC" w14:paraId="41A91A0A" w14:textId="77777777" w:rsidTr="00C91D37">
        <w:trPr>
          <w:jc w:val="center"/>
        </w:trPr>
        <w:tc>
          <w:tcPr>
            <w:tcW w:w="880" w:type="pct"/>
          </w:tcPr>
          <w:p w14:paraId="02984DA2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3</w:t>
            </w:r>
          </w:p>
        </w:tc>
        <w:tc>
          <w:tcPr>
            <w:tcW w:w="2080" w:type="pct"/>
          </w:tcPr>
          <w:p w14:paraId="27E6FC19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High body-mass index</w:t>
            </w:r>
          </w:p>
        </w:tc>
        <w:tc>
          <w:tcPr>
            <w:tcW w:w="2040" w:type="pct"/>
          </w:tcPr>
          <w:p w14:paraId="6362000F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Occupational exposure to asbestos</w:t>
            </w:r>
          </w:p>
        </w:tc>
      </w:tr>
      <w:tr w:rsidR="00415D87" w:rsidRPr="007C0FFC" w14:paraId="451723CD" w14:textId="77777777" w:rsidTr="00C91D37">
        <w:trPr>
          <w:trHeight w:val="200"/>
          <w:jc w:val="center"/>
        </w:trPr>
        <w:tc>
          <w:tcPr>
            <w:tcW w:w="880" w:type="pct"/>
          </w:tcPr>
          <w:p w14:paraId="0F58BC44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2080" w:type="pct"/>
          </w:tcPr>
          <w:p w14:paraId="5A3B2CE1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High body-mass index</w:t>
            </w:r>
          </w:p>
        </w:tc>
        <w:tc>
          <w:tcPr>
            <w:tcW w:w="2040" w:type="pct"/>
          </w:tcPr>
          <w:p w14:paraId="2B35AC13" w14:textId="77777777" w:rsidR="00415D87" w:rsidRPr="007C0FFC" w:rsidRDefault="00415D87" w:rsidP="00C91D37">
            <w:pPr>
              <w:widowControl/>
              <w:jc w:val="left"/>
              <w:rPr>
                <w:sz w:val="16"/>
                <w:szCs w:val="16"/>
              </w:rPr>
            </w:pPr>
            <w:r w:rsidRPr="007C0FFC">
              <w:rPr>
                <w:sz w:val="16"/>
                <w:szCs w:val="16"/>
              </w:rPr>
              <w:t>Occupational exposure to asbestos</w:t>
            </w:r>
          </w:p>
        </w:tc>
      </w:tr>
    </w:tbl>
    <w:p w14:paraId="23C55394" w14:textId="77777777" w:rsidR="00415D87" w:rsidRDefault="00415D87" w:rsidP="00415D87">
      <w:pPr>
        <w:widowControl/>
        <w:jc w:val="left"/>
        <w:rPr>
          <w:rFonts w:ascii="Times New Roman" w:eastAsia="宋体" w:hAnsi="Times New Roman" w:cs="Times New Roman"/>
          <w:sz w:val="16"/>
          <w:szCs w:val="16"/>
        </w:rPr>
      </w:pPr>
      <w:bookmarkStart w:id="2" w:name="OLE_LINK3"/>
      <w:r w:rsidRPr="00EB2BDF">
        <w:rPr>
          <w:rFonts w:ascii="Times New Roman" w:eastAsia="宋体" w:hAnsi="Times New Roman" w:cs="Times New Roman"/>
          <w:sz w:val="16"/>
          <w:szCs w:val="16"/>
        </w:rPr>
        <w:t>SDI=Sociodemographic index</w:t>
      </w:r>
      <w:bookmarkEnd w:id="2"/>
      <w:r w:rsidRPr="00EB2BDF">
        <w:rPr>
          <w:rFonts w:ascii="Times New Roman" w:eastAsia="宋体" w:hAnsi="Times New Roman" w:cs="Times New Roman"/>
          <w:sz w:val="16"/>
          <w:szCs w:val="16"/>
        </w:rPr>
        <w:t>.</w:t>
      </w:r>
    </w:p>
    <w:p w14:paraId="5BCBD317" w14:textId="77777777" w:rsidR="00C609E4" w:rsidRDefault="00781F7B"/>
    <w:sectPr w:rsidR="00C609E4" w:rsidSect="00415D8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06B01" w14:textId="77777777" w:rsidR="00781F7B" w:rsidRDefault="00781F7B" w:rsidP="00A03DE6">
      <w:r>
        <w:separator/>
      </w:r>
    </w:p>
  </w:endnote>
  <w:endnote w:type="continuationSeparator" w:id="0">
    <w:p w14:paraId="10EE7823" w14:textId="77777777" w:rsidR="00781F7B" w:rsidRDefault="00781F7B" w:rsidP="00A03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D0EF9" w14:textId="77777777" w:rsidR="00781F7B" w:rsidRDefault="00781F7B" w:rsidP="00A03DE6">
      <w:r>
        <w:separator/>
      </w:r>
    </w:p>
  </w:footnote>
  <w:footnote w:type="continuationSeparator" w:id="0">
    <w:p w14:paraId="06CC84F9" w14:textId="77777777" w:rsidR="00781F7B" w:rsidRDefault="00781F7B" w:rsidP="00A03D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D87"/>
    <w:rsid w:val="001564CC"/>
    <w:rsid w:val="00257818"/>
    <w:rsid w:val="00415D87"/>
    <w:rsid w:val="005B12A4"/>
    <w:rsid w:val="00781F7B"/>
    <w:rsid w:val="00942845"/>
    <w:rsid w:val="00A03DE6"/>
    <w:rsid w:val="00CD5D99"/>
    <w:rsid w:val="00F5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AD9B0C"/>
  <w15:chartTrackingRefBased/>
  <w15:docId w15:val="{4C3F94A0-9982-43BC-9888-5D7EBE6E2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D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1">
    <w:name w:val="网格型31"/>
    <w:basedOn w:val="a1"/>
    <w:next w:val="a3"/>
    <w:uiPriority w:val="39"/>
    <w:qFormat/>
    <w:rsid w:val="00415D87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415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3D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03DE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03D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03DE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释文</dc:creator>
  <cp:keywords/>
  <dc:description/>
  <cp:lastModifiedBy>张 释文</cp:lastModifiedBy>
  <cp:revision>4</cp:revision>
  <dcterms:created xsi:type="dcterms:W3CDTF">2022-05-09T16:04:00Z</dcterms:created>
  <dcterms:modified xsi:type="dcterms:W3CDTF">2022-06-14T14:20:00Z</dcterms:modified>
</cp:coreProperties>
</file>