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7084" w:rsidRPr="00EB744C" w:rsidRDefault="00A17084" w:rsidP="00A17084">
      <w:pPr>
        <w:spacing w:line="480" w:lineRule="auto"/>
        <w:jc w:val="both"/>
        <w:rPr>
          <w:rFonts w:ascii="Times New Roman" w:hAnsi="Times New Roman" w:cs="Times New Roman"/>
          <w:b/>
          <w:lang w:val="en-GB"/>
        </w:rPr>
      </w:pPr>
      <w:r w:rsidRPr="00EB744C">
        <w:rPr>
          <w:rFonts w:ascii="Times New Roman" w:hAnsi="Times New Roman" w:cs="Times New Roman"/>
          <w:b/>
          <w:lang w:val="en-GB"/>
        </w:rPr>
        <w:t xml:space="preserve">SUPPLEMENTAL </w:t>
      </w:r>
      <w:r w:rsidR="008539CE">
        <w:rPr>
          <w:rFonts w:ascii="Times New Roman" w:hAnsi="Times New Roman" w:cs="Times New Roman"/>
          <w:b/>
          <w:lang w:val="en-GB"/>
        </w:rPr>
        <w:t>MATERIAL</w:t>
      </w:r>
    </w:p>
    <w:p w:rsidR="00A17084" w:rsidRPr="00EB744C" w:rsidRDefault="00A17084" w:rsidP="00A1708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EB744C">
        <w:rPr>
          <w:rFonts w:ascii="Times New Roman" w:hAnsi="Times New Roman" w:cs="Times New Roman"/>
          <w:lang w:val="en-GB"/>
        </w:rPr>
        <w:t xml:space="preserve">Figure </w:t>
      </w:r>
      <w:r w:rsidR="008539CE">
        <w:rPr>
          <w:rFonts w:ascii="Times New Roman" w:hAnsi="Times New Roman" w:cs="Times New Roman"/>
          <w:lang w:val="en-GB"/>
        </w:rPr>
        <w:t>1</w:t>
      </w:r>
      <w:r w:rsidRPr="00EB744C">
        <w:rPr>
          <w:rFonts w:ascii="Times New Roman" w:hAnsi="Times New Roman" w:cs="Times New Roman"/>
          <w:lang w:val="en-GB"/>
        </w:rPr>
        <w:t xml:space="preserve">. </w:t>
      </w:r>
      <w:r w:rsidRPr="00EB744C">
        <w:rPr>
          <w:rFonts w:ascii="Times New Roman" w:hAnsi="Times New Roman" w:cs="Times New Roman"/>
          <w:lang w:val="en-US"/>
        </w:rPr>
        <w:t>Time that the event was reported, during the lockdown (first survey) or/and one month later (second survey), and incidence of PTSD.</w:t>
      </w:r>
    </w:p>
    <w:p w:rsidR="00A17084" w:rsidRPr="00EB744C" w:rsidRDefault="00A17084" w:rsidP="00A17084">
      <w:pPr>
        <w:spacing w:line="480" w:lineRule="auto"/>
        <w:jc w:val="center"/>
        <w:rPr>
          <w:rFonts w:ascii="Times New Roman" w:hAnsi="Times New Roman" w:cs="Times New Roman"/>
          <w:lang w:val="en-US"/>
        </w:rPr>
      </w:pPr>
      <w:r w:rsidRPr="00EB744C">
        <w:rPr>
          <w:noProof/>
          <w:lang w:val="en-US"/>
        </w:rPr>
        <w:drawing>
          <wp:inline distT="0" distB="0" distL="0" distR="0" wp14:anchorId="258F9FA4" wp14:editId="11EC2A0D">
            <wp:extent cx="4572000" cy="2743200"/>
            <wp:effectExtent l="0" t="0" r="0" b="0"/>
            <wp:docPr id="2" name="Objet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17084" w:rsidRPr="00EB744C" w:rsidRDefault="00A17084" w:rsidP="00A17084">
      <w:pPr>
        <w:spacing w:line="480" w:lineRule="auto"/>
        <w:rPr>
          <w:rFonts w:ascii="Times New Roman" w:hAnsi="Times New Roman" w:cs="Times New Roman"/>
          <w:i/>
          <w:lang w:val="en-US"/>
        </w:rPr>
      </w:pPr>
      <w:r w:rsidRPr="00EB744C">
        <w:rPr>
          <w:rFonts w:ascii="Times New Roman" w:hAnsi="Times New Roman" w:cs="Times New Roman"/>
          <w:i/>
          <w:lang w:val="en-US"/>
        </w:rPr>
        <w:t>Population: Respondents to the COCONEL May and June surveys (N=1,736).</w:t>
      </w:r>
    </w:p>
    <w:p w:rsidR="00A17084" w:rsidRPr="00EB744C" w:rsidRDefault="00A17084" w:rsidP="00A17084">
      <w:pPr>
        <w:spacing w:line="480" w:lineRule="auto"/>
        <w:jc w:val="center"/>
        <w:rPr>
          <w:rFonts w:ascii="Times New Roman" w:hAnsi="Times New Roman" w:cs="Times New Roman"/>
          <w:lang w:val="en-US"/>
        </w:rPr>
      </w:pPr>
    </w:p>
    <w:p w:rsidR="00A17084" w:rsidRPr="00EB744C" w:rsidRDefault="00A17084" w:rsidP="00A17084">
      <w:pPr>
        <w:spacing w:line="480" w:lineRule="auto"/>
        <w:rPr>
          <w:rFonts w:ascii="Times New Roman" w:hAnsi="Times New Roman" w:cs="Times New Roman"/>
          <w:lang w:val="en-US"/>
        </w:rPr>
      </w:pPr>
      <w:r w:rsidRPr="00EB744C">
        <w:rPr>
          <w:rFonts w:ascii="Times New Roman" w:hAnsi="Times New Roman" w:cs="Times New Roman"/>
          <w:lang w:val="en-US"/>
        </w:rPr>
        <w:t xml:space="preserve">Table </w:t>
      </w:r>
      <w:r w:rsidR="008539CE">
        <w:rPr>
          <w:rFonts w:ascii="Times New Roman" w:hAnsi="Times New Roman" w:cs="Times New Roman"/>
          <w:lang w:val="en-US"/>
        </w:rPr>
        <w:t>1</w:t>
      </w:r>
      <w:bookmarkStart w:id="0" w:name="_GoBack"/>
      <w:bookmarkEnd w:id="0"/>
      <w:r w:rsidRPr="00EB744C">
        <w:rPr>
          <w:rFonts w:ascii="Times New Roman" w:hAnsi="Times New Roman" w:cs="Times New Roman"/>
          <w:lang w:val="en-US"/>
        </w:rPr>
        <w:t>. PTSD score according to population characteristics among those who experienced a traumatic event during the lockdown (COCONEL 2020, N=1,046).</w:t>
      </w:r>
    </w:p>
    <w:tbl>
      <w:tblPr>
        <w:tblStyle w:val="Grilledutableau"/>
        <w:tblW w:w="9197" w:type="dxa"/>
        <w:jc w:val="center"/>
        <w:tblLook w:val="04A0" w:firstRow="1" w:lastRow="0" w:firstColumn="1" w:lastColumn="0" w:noHBand="0" w:noVBand="1"/>
      </w:tblPr>
      <w:tblGrid>
        <w:gridCol w:w="3617"/>
        <w:gridCol w:w="779"/>
        <w:gridCol w:w="1097"/>
        <w:gridCol w:w="1206"/>
        <w:gridCol w:w="1365"/>
        <w:gridCol w:w="1133"/>
      </w:tblGrid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EB744C">
              <w:rPr>
                <w:rFonts w:ascii="Times New Roman" w:hAnsi="Times New Roman" w:cs="Times New Roman"/>
                <w:b/>
              </w:rPr>
              <w:t>PTSD</w:t>
            </w:r>
          </w:p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EB744C">
              <w:rPr>
                <w:rFonts w:ascii="Times New Roman" w:hAnsi="Times New Roman" w:cs="Times New Roman"/>
                <w:b/>
              </w:rPr>
              <w:t>score</w:t>
            </w:r>
            <w:proofErr w:type="gramEnd"/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EB744C">
              <w:rPr>
                <w:rFonts w:ascii="Times New Roman" w:hAnsi="Times New Roman" w:cs="Times New Roman"/>
                <w:b/>
              </w:rPr>
              <w:t>Subscore</w:t>
            </w:r>
            <w:proofErr w:type="spellEnd"/>
            <w:r w:rsidRPr="00EB744C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EB744C">
              <w:rPr>
                <w:rFonts w:ascii="Times New Roman" w:hAnsi="Times New Roman" w:cs="Times New Roman"/>
                <w:b/>
              </w:rPr>
              <w:t>A:</w:t>
            </w:r>
            <w:proofErr w:type="gramEnd"/>
            <w:r w:rsidRPr="00EB744C">
              <w:rPr>
                <w:rFonts w:ascii="Times New Roman" w:hAnsi="Times New Roman" w:cs="Times New Roman"/>
                <w:b/>
              </w:rPr>
              <w:t xml:space="preserve"> Intrusion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EB744C">
              <w:rPr>
                <w:rFonts w:ascii="Times New Roman" w:hAnsi="Times New Roman" w:cs="Times New Roman"/>
                <w:b/>
              </w:rPr>
              <w:t>Subscore</w:t>
            </w:r>
            <w:proofErr w:type="spellEnd"/>
            <w:r w:rsidRPr="00EB744C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EB744C">
              <w:rPr>
                <w:rFonts w:ascii="Times New Roman" w:hAnsi="Times New Roman" w:cs="Times New Roman"/>
                <w:b/>
              </w:rPr>
              <w:t>B:</w:t>
            </w:r>
            <w:proofErr w:type="gramEnd"/>
            <w:r w:rsidRPr="00EB744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B744C">
              <w:rPr>
                <w:rFonts w:ascii="Times New Roman" w:hAnsi="Times New Roman" w:cs="Times New Roman"/>
                <w:b/>
              </w:rPr>
              <w:t>Avoidance</w:t>
            </w:r>
            <w:proofErr w:type="spellEnd"/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EB744C">
              <w:rPr>
                <w:rFonts w:ascii="Times New Roman" w:hAnsi="Times New Roman" w:cs="Times New Roman"/>
                <w:b/>
                <w:lang w:val="en-GB"/>
              </w:rPr>
              <w:t>Subscore</w:t>
            </w:r>
            <w:proofErr w:type="spellEnd"/>
            <w:r w:rsidRPr="00EB744C">
              <w:rPr>
                <w:rFonts w:ascii="Times New Roman" w:hAnsi="Times New Roman" w:cs="Times New Roman"/>
                <w:b/>
                <w:lang w:val="en-GB"/>
              </w:rPr>
              <w:t xml:space="preserve"> C: Negative alteration in cognition and mood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EB744C">
              <w:rPr>
                <w:rFonts w:ascii="Times New Roman" w:hAnsi="Times New Roman" w:cs="Times New Roman"/>
                <w:b/>
                <w:lang w:val="en-GB"/>
              </w:rPr>
              <w:t>Subscore</w:t>
            </w:r>
            <w:proofErr w:type="spellEnd"/>
            <w:r w:rsidRPr="00EB744C">
              <w:rPr>
                <w:rFonts w:ascii="Times New Roman" w:hAnsi="Times New Roman" w:cs="Times New Roman"/>
                <w:b/>
                <w:lang w:val="en-GB"/>
              </w:rPr>
              <w:t xml:space="preserve"> D: Increased arousal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EB744C">
              <w:rPr>
                <w:rFonts w:ascii="Times New Roman" w:hAnsi="Times New Roman" w:cs="Times New Roman"/>
                <w:b/>
                <w:bCs/>
                <w:lang w:val="en-US"/>
              </w:rPr>
              <w:t>All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21.1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4.8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2.1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7.5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6.7</w:t>
            </w:r>
          </w:p>
        </w:tc>
      </w:tr>
      <w:tr w:rsidR="00A17084" w:rsidRPr="00EB744C" w:rsidTr="00F85226">
        <w:trPr>
          <w:jc w:val="center"/>
        </w:trPr>
        <w:tc>
          <w:tcPr>
            <w:tcW w:w="9197" w:type="dxa"/>
            <w:gridSpan w:val="6"/>
          </w:tcPr>
          <w:p w:rsidR="00A17084" w:rsidRPr="00EB744C" w:rsidRDefault="00A17084" w:rsidP="00F85226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EB744C">
              <w:rPr>
                <w:rFonts w:ascii="Times New Roman" w:hAnsi="Times New Roman" w:cs="Times New Roman"/>
                <w:i/>
                <w:lang w:val="en-GB"/>
              </w:rPr>
              <w:t>Sociodemographic characteristics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EB744C">
              <w:rPr>
                <w:rFonts w:ascii="Times New Roman" w:hAnsi="Times New Roman" w:cs="Times New Roman"/>
                <w:b/>
                <w:bCs/>
                <w:lang w:val="en-US"/>
              </w:rPr>
              <w:t>Gender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ns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ns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ns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ns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Ns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 xml:space="preserve">Men 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20.1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4.5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2.0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7.3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6.5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lastRenderedPageBreak/>
              <w:t xml:space="preserve">Women 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21.7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5.0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2.2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7.7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6.8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EB744C">
              <w:rPr>
                <w:rFonts w:ascii="Times New Roman" w:hAnsi="Times New Roman" w:cs="Times New Roman"/>
                <w:b/>
                <w:bCs/>
                <w:lang w:val="en-US"/>
              </w:rPr>
              <w:t>Age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ns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Ns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>&lt; 35 years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23.5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5.4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2.2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8.6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7.3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 xml:space="preserve">35 - 64 years 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20.7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4.7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2.1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7.2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6.7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>&gt; 64 years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18.7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4.1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2.0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6.8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5.8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b/>
                <w:lang w:val="en-US"/>
              </w:rPr>
              <w:t>Education Level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ns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ns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ns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ns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ns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 xml:space="preserve">No high school diploma 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22.5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5.3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2.3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8.0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6.9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 xml:space="preserve">High school diploma 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20.2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4.4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2.0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7.2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6.6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 xml:space="preserve">Undergraduate degree 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20.3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4.5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2.0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7.3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6.6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 xml:space="preserve">Postgraduate degree 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18.8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4.1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1.7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6.9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6.1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b/>
                <w:lang w:val="en-US"/>
              </w:rPr>
              <w:t>EHI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ns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>Low (q1)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25.2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5.8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2.6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8.9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7.9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>Middle (q2-q3)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19.6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4.3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2.0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7.1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6.2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>High (q4)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18.7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4.2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1.7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6.7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6.1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 xml:space="preserve">Missing 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23.9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5.8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2.2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8.3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7.5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b/>
                <w:lang w:val="en-US"/>
              </w:rPr>
              <w:t>Parent of young children (&lt;14 years)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ns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ns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ns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ns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ns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19.9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4.6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1.9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7.0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6.3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 xml:space="preserve">No 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21.4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4.9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2.1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7.7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6.8</w:t>
            </w:r>
          </w:p>
        </w:tc>
      </w:tr>
      <w:tr w:rsidR="00A17084" w:rsidRPr="008539CE" w:rsidTr="00F85226">
        <w:trPr>
          <w:jc w:val="center"/>
        </w:trPr>
        <w:tc>
          <w:tcPr>
            <w:tcW w:w="9197" w:type="dxa"/>
            <w:gridSpan w:val="6"/>
          </w:tcPr>
          <w:p w:rsidR="00A17084" w:rsidRPr="00EB744C" w:rsidRDefault="00A17084" w:rsidP="00F85226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EB744C">
              <w:rPr>
                <w:rFonts w:ascii="Times New Roman" w:hAnsi="Times New Roman" w:cs="Times New Roman"/>
                <w:i/>
                <w:lang w:val="en-GB"/>
              </w:rPr>
              <w:t>Health condition reported during the lockdown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  <w:vAlign w:val="center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b/>
                <w:lang w:val="en-US"/>
              </w:rPr>
              <w:t>Chronic health problem or chronic disease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  <w:vAlign w:val="center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24.1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5.6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2.5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8.4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7.6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  <w:vAlign w:val="center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 xml:space="preserve">No, don't know 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19.7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4.4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1.9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7.1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6.2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  <w:vAlign w:val="center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b/>
                <w:lang w:val="en-US"/>
              </w:rPr>
              <w:t>Consulted for psychological issues in the 12 months before lockdown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  <w:vAlign w:val="center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 xml:space="preserve">Yes 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30.9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7.2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3.1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11.1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9.4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  <w:vAlign w:val="center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lastRenderedPageBreak/>
              <w:t xml:space="preserve">No 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19.2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4.3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1.9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6.8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6.1</w:t>
            </w:r>
          </w:p>
        </w:tc>
      </w:tr>
      <w:tr w:rsidR="00A17084" w:rsidRPr="00EB744C" w:rsidTr="00F85226">
        <w:trPr>
          <w:jc w:val="center"/>
        </w:trPr>
        <w:tc>
          <w:tcPr>
            <w:tcW w:w="9197" w:type="dxa"/>
            <w:gridSpan w:val="6"/>
          </w:tcPr>
          <w:p w:rsidR="00A17084" w:rsidRPr="00EB744C" w:rsidRDefault="00A17084" w:rsidP="00F85226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EB744C">
              <w:rPr>
                <w:rFonts w:ascii="Times New Roman" w:hAnsi="Times New Roman" w:cs="Times New Roman"/>
                <w:i/>
                <w:lang w:val="en-GB"/>
              </w:rPr>
              <w:t>COVID-19 exposure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  <w:vAlign w:val="center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b/>
                <w:lang w:val="en-US"/>
              </w:rPr>
              <w:t>Living in an area strongly affected by COVID-19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  <w:vAlign w:val="center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 xml:space="preserve">Yes 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23.0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5.3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2.3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8.2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7.3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  <w:vAlign w:val="center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 xml:space="preserve">No 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19.6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4.4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1.9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7.0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6.2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  <w:vAlign w:val="center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B744C">
              <w:rPr>
                <w:rFonts w:ascii="Times New Roman" w:hAnsi="Times New Roman" w:cs="Times New Roman"/>
                <w:b/>
                <w:lang w:val="en-US"/>
              </w:rPr>
              <w:t>Media consumption per day of information about COVID-19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  <w:vAlign w:val="center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 xml:space="preserve">Low (&lt;1 </w:t>
            </w:r>
            <w:proofErr w:type="spellStart"/>
            <w:r w:rsidRPr="00EB744C">
              <w:rPr>
                <w:rFonts w:ascii="Times New Roman" w:hAnsi="Times New Roman" w:cs="Times New Roman"/>
                <w:lang w:val="en-US"/>
              </w:rPr>
              <w:t>hr</w:t>
            </w:r>
            <w:proofErr w:type="spellEnd"/>
            <w:r w:rsidRPr="00EB744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15.5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3.2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1.4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5.7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5.1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  <w:vAlign w:val="center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 xml:space="preserve">Intermediate (1- &lt;4 </w:t>
            </w:r>
            <w:proofErr w:type="spellStart"/>
            <w:r w:rsidRPr="00EB744C">
              <w:rPr>
                <w:rFonts w:ascii="Times New Roman" w:hAnsi="Times New Roman" w:cs="Times New Roman"/>
                <w:lang w:val="en-US"/>
              </w:rPr>
              <w:t>hrs</w:t>
            </w:r>
            <w:proofErr w:type="spellEnd"/>
            <w:r w:rsidRPr="00EB744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19.0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4.3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1.9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6.6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6.2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  <w:vAlign w:val="center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 xml:space="preserve">High (≥4 </w:t>
            </w:r>
            <w:proofErr w:type="spellStart"/>
            <w:r w:rsidRPr="00EB744C">
              <w:rPr>
                <w:rFonts w:ascii="Times New Roman" w:hAnsi="Times New Roman" w:cs="Times New Roman"/>
                <w:lang w:val="en-US"/>
              </w:rPr>
              <w:t>hrs</w:t>
            </w:r>
            <w:proofErr w:type="spellEnd"/>
            <w:r w:rsidRPr="00EB744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29.5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7.1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3.0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10.5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8.9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b/>
                <w:lang w:val="en-US"/>
              </w:rPr>
              <w:t>Diagnosed with COVID-19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 xml:space="preserve">Yes 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32.8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8.2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2.8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11.6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10.2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 xml:space="preserve">No 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20.6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4.7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2.1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7.4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6.5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b/>
                <w:lang w:val="en-US"/>
              </w:rPr>
              <w:t>Serious concern about being infected by the coronavirus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 xml:space="preserve">Yes 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31.3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7.7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3.3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10.6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9.7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 xml:space="preserve">No 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19.5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4.4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1.9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7.0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6.2</w:t>
            </w:r>
          </w:p>
        </w:tc>
      </w:tr>
      <w:tr w:rsidR="00A17084" w:rsidRPr="00EB744C" w:rsidTr="00F85226">
        <w:trPr>
          <w:jc w:val="center"/>
        </w:trPr>
        <w:tc>
          <w:tcPr>
            <w:tcW w:w="9197" w:type="dxa"/>
            <w:gridSpan w:val="6"/>
          </w:tcPr>
          <w:p w:rsidR="00A17084" w:rsidRPr="00EB744C" w:rsidRDefault="00A17084" w:rsidP="00F85226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EB744C">
              <w:rPr>
                <w:rFonts w:ascii="Times New Roman" w:hAnsi="Times New Roman" w:cs="Times New Roman"/>
                <w:i/>
                <w:lang w:val="en-GB"/>
              </w:rPr>
              <w:t>Mental health symptoms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b/>
                <w:lang w:val="en-GB"/>
              </w:rPr>
              <w:t xml:space="preserve">Anxiety (mild to severe) during the lockdown 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Yes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27.7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6.5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2.7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9.8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8.7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No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10.0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2.0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3.7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3.3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b/>
                <w:lang w:val="en-GB"/>
              </w:rPr>
              <w:t>Depression (mild to severe) during the lockdown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Yes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27.8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6.4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2.7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9.9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8.8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No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10.8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2.3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1.1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3.9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3.4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b/>
                <w:lang w:val="en-GB"/>
              </w:rPr>
              <w:lastRenderedPageBreak/>
              <w:t>Anxiety (mild to severe) at follow-up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Yes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29.6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6.9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2.9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10.4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9.3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No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9.7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1.9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0.9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3.6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3.2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b/>
                <w:lang w:val="en-GB"/>
              </w:rPr>
              <w:t>Depression (mild to severe) at follow-up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Yes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29.4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6.8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2.9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10.4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9.3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No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10.2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2.2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1.1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3.7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3.3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EB744C">
              <w:rPr>
                <w:rFonts w:ascii="Times New Roman" w:hAnsi="Times New Roman" w:cs="Times New Roman"/>
                <w:b/>
                <w:lang w:val="en-GB"/>
              </w:rPr>
              <w:t>Suicidal thoughts in the past two weeks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Yes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35.5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8.6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3.5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12.7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10.8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No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17.6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3.9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1.8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6.3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5.7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b/>
                <w:lang w:val="en-US"/>
              </w:rPr>
              <w:t>Sleep problems at follow-up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***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>No /Yes, a few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17.7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4.0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1.7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6.5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5.5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>Yes, a lot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32.3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7.6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3.2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11.0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10.5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b/>
                <w:lang w:val="en-GB"/>
              </w:rPr>
              <w:t>Types of traumatic event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>Work situation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>17.7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>4.0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>1.7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>6.5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>5.5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>Government announcements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>16.2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>3.8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>1.6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>5.6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>5.1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>Travel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15.0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2.6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1.4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5.7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5.4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>Several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>25.2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>5.8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>2.5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>9.0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>7.9</w:t>
            </w:r>
          </w:p>
        </w:tc>
      </w:tr>
      <w:tr w:rsidR="00A17084" w:rsidRPr="00EB744C" w:rsidTr="00F85226">
        <w:trPr>
          <w:jc w:val="center"/>
        </w:trPr>
        <w:tc>
          <w:tcPr>
            <w:tcW w:w="361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EB744C">
              <w:rPr>
                <w:rFonts w:ascii="Times New Roman" w:hAnsi="Times New Roman" w:cs="Times New Roman"/>
                <w:lang w:val="en-US"/>
              </w:rPr>
              <w:t xml:space="preserve">Other </w:t>
            </w:r>
            <w:r w:rsidRPr="00EB744C">
              <w:rPr>
                <w:rFonts w:ascii="Times New Roman" w:hAnsi="Times New Roman" w:cs="Times New Roman"/>
                <w:sz w:val="20"/>
                <w:lang w:val="en-GB"/>
              </w:rPr>
              <w:t>(conflict with a relative, relative infected by the coronavirus, death of a relative and other not classified)</w:t>
            </w:r>
          </w:p>
        </w:tc>
        <w:tc>
          <w:tcPr>
            <w:tcW w:w="779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12.9</w:t>
            </w:r>
          </w:p>
        </w:tc>
        <w:tc>
          <w:tcPr>
            <w:tcW w:w="1097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2.7</w:t>
            </w:r>
          </w:p>
        </w:tc>
        <w:tc>
          <w:tcPr>
            <w:tcW w:w="1206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1.1</w:t>
            </w:r>
          </w:p>
        </w:tc>
        <w:tc>
          <w:tcPr>
            <w:tcW w:w="1365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4.5</w:t>
            </w:r>
          </w:p>
        </w:tc>
        <w:tc>
          <w:tcPr>
            <w:tcW w:w="1133" w:type="dxa"/>
          </w:tcPr>
          <w:p w:rsidR="00A17084" w:rsidRPr="00EB744C" w:rsidRDefault="00A17084" w:rsidP="00F85226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EB744C">
              <w:rPr>
                <w:rFonts w:ascii="Times New Roman" w:hAnsi="Times New Roman" w:cs="Times New Roman"/>
                <w:lang w:val="en-GB"/>
              </w:rPr>
              <w:t>4.6</w:t>
            </w:r>
          </w:p>
        </w:tc>
      </w:tr>
    </w:tbl>
    <w:p w:rsidR="00A17084" w:rsidRPr="00EB744C" w:rsidRDefault="00A17084" w:rsidP="00A17084">
      <w:pPr>
        <w:spacing w:after="0" w:line="480" w:lineRule="auto"/>
        <w:rPr>
          <w:rFonts w:ascii="Times New Roman" w:hAnsi="Times New Roman" w:cs="Times New Roman"/>
          <w:sz w:val="18"/>
          <w:szCs w:val="18"/>
        </w:rPr>
      </w:pPr>
    </w:p>
    <w:p w:rsidR="00D07AF6" w:rsidRPr="00EA2E7F" w:rsidRDefault="00A17084" w:rsidP="00EA2E7F">
      <w:pPr>
        <w:spacing w:line="480" w:lineRule="auto"/>
        <w:rPr>
          <w:rFonts w:ascii="Times New Roman" w:hAnsi="Times New Roman" w:cs="Times New Roman"/>
          <w:i/>
          <w:lang w:val="en-US"/>
        </w:rPr>
      </w:pPr>
      <w:r w:rsidRPr="00EB744C">
        <w:rPr>
          <w:rFonts w:ascii="Times New Roman" w:hAnsi="Times New Roman" w:cs="Times New Roman"/>
          <w:i/>
          <w:lang w:val="en-US"/>
        </w:rPr>
        <w:t>Population: Respondents to the COCONEL May and June surveys who reported a traumatic event during the lockdown (N=1,046).</w:t>
      </w:r>
    </w:p>
    <w:sectPr w:rsidR="00D07AF6" w:rsidRPr="00EA2E7F" w:rsidSect="00797859">
      <w:footerReference w:type="default" r:id="rId7"/>
      <w:pgSz w:w="11906" w:h="16838"/>
      <w:pgMar w:top="1417" w:right="1416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2AA5" w:rsidRDefault="008E2AA5">
      <w:pPr>
        <w:spacing w:after="0" w:line="240" w:lineRule="auto"/>
      </w:pPr>
      <w:r>
        <w:separator/>
      </w:r>
    </w:p>
  </w:endnote>
  <w:endnote w:type="continuationSeparator" w:id="0">
    <w:p w:rsidR="008E2AA5" w:rsidRDefault="008E2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6194864"/>
      <w:docPartObj>
        <w:docPartGallery w:val="Page Numbers (Bottom of Page)"/>
        <w:docPartUnique/>
      </w:docPartObj>
    </w:sdtPr>
    <w:sdtEndPr/>
    <w:sdtContent>
      <w:p w:rsidR="00DE2241" w:rsidRDefault="00A17084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fldChar w:fldCharType="end"/>
        </w:r>
      </w:p>
    </w:sdtContent>
  </w:sdt>
  <w:p w:rsidR="00DE2241" w:rsidRDefault="008E2AA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2AA5" w:rsidRDefault="008E2AA5">
      <w:pPr>
        <w:spacing w:after="0" w:line="240" w:lineRule="auto"/>
      </w:pPr>
      <w:r>
        <w:separator/>
      </w:r>
    </w:p>
  </w:footnote>
  <w:footnote w:type="continuationSeparator" w:id="0">
    <w:p w:rsidR="008E2AA5" w:rsidRDefault="008E2A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084"/>
    <w:rsid w:val="004C240B"/>
    <w:rsid w:val="0053476D"/>
    <w:rsid w:val="005471CC"/>
    <w:rsid w:val="007B0918"/>
    <w:rsid w:val="007D531F"/>
    <w:rsid w:val="008539CE"/>
    <w:rsid w:val="008E2AA5"/>
    <w:rsid w:val="00A17084"/>
    <w:rsid w:val="00AD11C7"/>
    <w:rsid w:val="00D426C4"/>
    <w:rsid w:val="00EA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59F24"/>
  <w15:chartTrackingRefBased/>
  <w15:docId w15:val="{45063C2B-3869-4444-B486-0E421DDBB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708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A170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17084"/>
  </w:style>
  <w:style w:type="table" w:styleId="Grilledutableau">
    <w:name w:val="Table Grid"/>
    <w:basedOn w:val="TableauNormal"/>
    <w:uiPriority w:val="39"/>
    <w:rsid w:val="00A17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ligne">
    <w:name w:val="line number"/>
    <w:basedOn w:val="Policepardfaut"/>
    <w:uiPriority w:val="99"/>
    <w:semiHidden/>
    <w:unhideWhenUsed/>
    <w:rsid w:val="00A17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Prevalence of traumatic event(s)</c:v>
                </c:pt>
              </c:strCache>
            </c:strRef>
          </c:tx>
          <c:spPr>
            <a:solidFill>
              <a:srgbClr val="636363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fr-FR"/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4"/>
                <c:pt idx="0">
                  <c:v>In the first survey only</c:v>
                </c:pt>
                <c:pt idx="1">
                  <c:v>In both</c:v>
                </c:pt>
                <c:pt idx="2">
                  <c:v>In the second survey only</c:v>
                </c:pt>
                <c:pt idx="3">
                  <c:v>In none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0.34499999999999997</c:v>
                </c:pt>
                <c:pt idx="1">
                  <c:v>0.18099999999999999</c:v>
                </c:pt>
                <c:pt idx="2">
                  <c:v>5.5E-2</c:v>
                </c:pt>
                <c:pt idx="3">
                  <c:v>0.41899999999999998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CD-4C51-B131-946F77DB84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1091632"/>
        <c:axId val="161092016"/>
      </c:barChart>
      <c:lineChart>
        <c:grouping val="standard"/>
        <c:varyColors val="0"/>
        <c:ser>
          <c:idx val="1"/>
          <c:order val="1"/>
          <c:tx>
            <c:strRef>
              <c:f>label 1</c:f>
              <c:strCache>
                <c:ptCount val="1"/>
                <c:pt idx="0">
                  <c:v>PTSD Incidence</c:v>
                </c:pt>
              </c:strCache>
            </c:strRef>
          </c:tx>
          <c:spPr>
            <a:ln w="28440">
              <a:noFill/>
            </a:ln>
          </c:spPr>
          <c:marker>
            <c:symbol val="circle"/>
            <c:size val="8"/>
            <c:spPr>
              <a:solidFill>
                <a:srgbClr val="B4B4B4"/>
              </a:solidFill>
            </c:spPr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fr-FR"/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4"/>
                <c:pt idx="0">
                  <c:v>In the first survey only</c:v>
                </c:pt>
                <c:pt idx="1">
                  <c:v>In both</c:v>
                </c:pt>
                <c:pt idx="2">
                  <c:v>In the second survey only</c:v>
                </c:pt>
                <c:pt idx="3">
                  <c:v>In none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4"/>
                <c:pt idx="0">
                  <c:v>0.223</c:v>
                </c:pt>
                <c:pt idx="1">
                  <c:v>0.437</c:v>
                </c:pt>
                <c:pt idx="2">
                  <c:v>0.34200000000000003</c:v>
                </c:pt>
                <c:pt idx="3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ACD-4C51-B131-946F77DB8455}"/>
            </c:ext>
          </c:extLst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95%CI upper limit ptsd</c:v>
                </c:pt>
              </c:strCache>
            </c:strRef>
          </c:tx>
          <c:spPr>
            <a:ln w="25560">
              <a:noFill/>
            </a:ln>
          </c:spPr>
          <c:marker>
            <c:symbol val="dash"/>
            <c:size val="5"/>
            <c:spPr>
              <a:solidFill>
                <a:srgbClr val="8B8B8B"/>
              </a:solidFill>
            </c:spPr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fr-FR"/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4"/>
                <c:pt idx="0">
                  <c:v>In the first survey only</c:v>
                </c:pt>
                <c:pt idx="1">
                  <c:v>In both</c:v>
                </c:pt>
                <c:pt idx="2">
                  <c:v>In the second survey only</c:v>
                </c:pt>
                <c:pt idx="3">
                  <c:v>In none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4"/>
                <c:pt idx="0">
                  <c:v>0.19</c:v>
                </c:pt>
                <c:pt idx="1">
                  <c:v>0.38300000000000001</c:v>
                </c:pt>
                <c:pt idx="2">
                  <c:v>0.23899999999999999</c:v>
                </c:pt>
                <c:pt idx="3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ACD-4C51-B131-946F77DB8455}"/>
            </c:ext>
          </c:extLst>
        </c:ser>
        <c:ser>
          <c:idx val="3"/>
          <c:order val="3"/>
          <c:tx>
            <c:strRef>
              <c:f>label 3</c:f>
              <c:strCache>
                <c:ptCount val="1"/>
                <c:pt idx="0">
                  <c:v>95%CI lower limit ptsd</c:v>
                </c:pt>
              </c:strCache>
            </c:strRef>
          </c:tx>
          <c:spPr>
            <a:ln w="25560">
              <a:noFill/>
            </a:ln>
          </c:spPr>
          <c:marker>
            <c:symbol val="dash"/>
            <c:size val="5"/>
            <c:spPr>
              <a:solidFill>
                <a:srgbClr val="292929"/>
              </a:solidFill>
            </c:spPr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fr-FR"/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categories</c:f>
              <c:strCache>
                <c:ptCount val="4"/>
                <c:pt idx="0">
                  <c:v>In the first survey only</c:v>
                </c:pt>
                <c:pt idx="1">
                  <c:v>In both</c:v>
                </c:pt>
                <c:pt idx="2">
                  <c:v>In the second survey only</c:v>
                </c:pt>
                <c:pt idx="3">
                  <c:v>In none</c:v>
                </c:pt>
              </c:strCache>
            </c:strRef>
          </c:cat>
          <c:val>
            <c:numRef>
              <c:f>3</c:f>
              <c:numCache>
                <c:formatCode>General</c:formatCode>
                <c:ptCount val="4"/>
                <c:pt idx="0">
                  <c:v>0.255</c:v>
                </c:pt>
                <c:pt idx="1">
                  <c:v>0.49099999999999999</c:v>
                </c:pt>
                <c:pt idx="2">
                  <c:v>0.44400000000000001</c:v>
                </c:pt>
                <c:pt idx="3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ACD-4C51-B131-946F77DB84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>
          <c:spPr>
            <a:ln>
              <a:noFill/>
            </a:ln>
          </c:spPr>
        </c:hiLowLines>
        <c:marker val="1"/>
        <c:smooth val="0"/>
        <c:axId val="161091632"/>
        <c:axId val="161092016"/>
      </c:lineChart>
      <c:catAx>
        <c:axId val="161091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fr-FR"/>
          </a:p>
        </c:txPr>
        <c:crossAx val="161092016"/>
        <c:crosses val="autoZero"/>
        <c:auto val="1"/>
        <c:lblAlgn val="ctr"/>
        <c:lblOffset val="100"/>
        <c:noMultiLvlLbl val="0"/>
      </c:catAx>
      <c:valAx>
        <c:axId val="161092016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0.0%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fr-FR"/>
          </a:p>
        </c:txPr>
        <c:crossAx val="161091632"/>
        <c:crosses val="autoZero"/>
        <c:crossBetween val="between"/>
      </c:valAx>
      <c:spPr>
        <a:noFill/>
        <a:ln>
          <a:noFill/>
        </a:ln>
      </c:spPr>
    </c:plotArea>
    <c:legend>
      <c:legendPos val="b"/>
      <c:layout>
        <c:manualLayout>
          <c:xMode val="edge"/>
          <c:yMode val="edge"/>
          <c:x val="9.7125000000000003E-2"/>
          <c:y val="0.822888888888889"/>
          <c:w val="0.88068004250265597"/>
          <c:h val="0.14923880431159001"/>
        </c:manualLayout>
      </c:layout>
      <c:overlay val="0"/>
      <c:spPr>
        <a:noFill/>
        <a:ln>
          <a:noFill/>
        </a:ln>
      </c:spPr>
      <c:txPr>
        <a:bodyPr/>
        <a:lstStyle/>
        <a:p>
          <a:pPr>
            <a:defRPr sz="900" b="0" strike="noStrike" spc="-1">
              <a:solidFill>
                <a:srgbClr val="595959"/>
              </a:solidFill>
              <a:latin typeface="Calibri"/>
            </a:defRPr>
          </a:pPr>
          <a:endParaRPr lang="fr-FR"/>
        </a:p>
      </c:txPr>
    </c:legend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504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Alleaume</dc:creator>
  <cp:keywords/>
  <dc:description/>
  <cp:lastModifiedBy>Caroline Alleaume</cp:lastModifiedBy>
  <cp:revision>3</cp:revision>
  <dcterms:created xsi:type="dcterms:W3CDTF">2021-02-17T17:43:00Z</dcterms:created>
  <dcterms:modified xsi:type="dcterms:W3CDTF">2021-02-17T17:45:00Z</dcterms:modified>
</cp:coreProperties>
</file>