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Additional file 4</w:t>
      </w:r>
      <w:r>
        <w:rPr>
          <w:rFonts w:ascii="Times New Roman" w:hAnsi="Times New Roman" w:cs="Times New Roman"/>
          <w:b/>
          <w:bCs/>
          <w:sz w:val="20"/>
          <w:szCs w:val="20"/>
          <w:lang w:val="en-US"/>
        </w:rPr>
        <w:t>:</w:t>
      </w:r>
      <w:r>
        <w:rPr>
          <w:rFonts w:ascii="Times New Roman" w:hAnsi="Times New Roman" w:cs="Times New Roman"/>
          <w:b w:val="0"/>
          <w:bCs w:val="0"/>
          <w:sz w:val="20"/>
          <w:szCs w:val="20"/>
          <w:lang w:val="en-US"/>
        </w:rPr>
        <w:t xml:space="preserve"> </w:t>
      </w:r>
      <w:r>
        <w:rPr>
          <w:rFonts w:hint="default" w:ascii="Times New Roman" w:hAnsi="Times New Roman" w:cs="Times New Roman"/>
          <w:b w:val="0"/>
          <w:bCs w:val="0"/>
          <w:sz w:val="20"/>
          <w:szCs w:val="20"/>
          <w:lang w:val="en-US"/>
        </w:rPr>
        <w:t>I</w:t>
      </w:r>
      <w:r>
        <w:rPr>
          <w:rFonts w:ascii="Times New Roman" w:hAnsi="Times New Roman" w:cs="Times New Roman"/>
          <w:sz w:val="20"/>
          <w:szCs w:val="20"/>
          <w:lang w:val="en-US"/>
        </w:rPr>
        <w:t xml:space="preserve">ncidence of further impoverishment </w:t>
      </w:r>
      <w:r>
        <w:rPr>
          <w:rFonts w:ascii="Times New Roman" w:hAnsi="Times New Roman" w:cs="Times New Roman"/>
          <w:sz w:val="20"/>
          <w:szCs w:val="20"/>
          <w:vertAlign w:val="superscript"/>
          <w:lang w:val="en-US"/>
        </w:rPr>
        <w:t>a</w:t>
      </w:r>
      <w:r>
        <w:rPr>
          <w:rFonts w:ascii="Times New Roman" w:hAnsi="Times New Roman" w:cs="Times New Roman"/>
          <w:sz w:val="20"/>
          <w:szCs w:val="20"/>
          <w:lang w:val="en-US"/>
        </w:rPr>
        <w:t xml:space="preserve"> </w:t>
      </w:r>
      <w:r>
        <w:rPr>
          <w:rFonts w:hint="default" w:ascii="Times New Roman" w:hAnsi="Times New Roman" w:cs="Times New Roman"/>
          <w:sz w:val="20"/>
          <w:szCs w:val="20"/>
          <w:lang w:val="en-US"/>
        </w:rPr>
        <w:t xml:space="preserve">due to OOP expenses </w:t>
      </w:r>
      <w:r>
        <w:rPr>
          <w:rFonts w:ascii="Times New Roman" w:hAnsi="Times New Roman" w:cs="Times New Roman"/>
          <w:sz w:val="20"/>
          <w:szCs w:val="20"/>
          <w:lang w:val="en-US"/>
        </w:rPr>
        <w:t>(%)</w:t>
      </w:r>
      <w:r>
        <w:rPr>
          <w:rFonts w:hint="default" w:ascii="Times New Roman" w:hAnsi="Times New Roman" w:cs="Times New Roman"/>
          <w:sz w:val="20"/>
          <w:szCs w:val="20"/>
          <w:lang w:val="en-US"/>
        </w:rPr>
        <w:t xml:space="preserve">, </w:t>
      </w:r>
      <w:r>
        <w:rPr>
          <w:rFonts w:ascii="Times New Roman" w:hAnsi="Times New Roman" w:cs="Times New Roman"/>
          <w:sz w:val="20"/>
          <w:szCs w:val="20"/>
          <w:lang w:val="en-US"/>
        </w:rPr>
        <w:t xml:space="preserve">normative food, </w:t>
      </w:r>
      <w:r>
        <w:rPr>
          <w:rFonts w:hint="default" w:ascii="Times New Roman" w:hAnsi="Times New Roman" w:cs="Times New Roman"/>
          <w:sz w:val="20"/>
          <w:szCs w:val="20"/>
          <w:lang w:val="en-US"/>
        </w:rPr>
        <w:t>housing (</w:t>
      </w:r>
      <w:r>
        <w:rPr>
          <w:rFonts w:ascii="Times New Roman" w:hAnsi="Times New Roman" w:cs="Times New Roman"/>
          <w:sz w:val="20"/>
          <w:szCs w:val="20"/>
          <w:lang w:val="en-US"/>
        </w:rPr>
        <w:t>rent</w:t>
      </w:r>
      <w:r>
        <w:rPr>
          <w:rFonts w:hint="default" w:ascii="Times New Roman" w:hAnsi="Times New Roman" w:cs="Times New Roman"/>
          <w:sz w:val="20"/>
          <w:szCs w:val="20"/>
          <w:lang w:val="en-US"/>
        </w:rPr>
        <w:t>)</w:t>
      </w:r>
      <w:r>
        <w:rPr>
          <w:rFonts w:ascii="Times New Roman" w:hAnsi="Times New Roman" w:cs="Times New Roman"/>
          <w:sz w:val="20"/>
          <w:szCs w:val="20"/>
          <w:lang w:val="en-US"/>
        </w:rPr>
        <w:t>, and utilities method</w:t>
      </w:r>
      <w:r>
        <w:rPr>
          <w:rFonts w:hint="default" w:ascii="Times New Roman" w:hAnsi="Times New Roman" w:cs="Times New Roman"/>
          <w:sz w:val="20"/>
          <w:szCs w:val="20"/>
          <w:lang w:val="en-US"/>
        </w:rPr>
        <w:t xml:space="preserve"> </w:t>
      </w:r>
    </w:p>
    <w:p>
      <w:pPr>
        <w:rPr>
          <w:rFonts w:hint="default" w:ascii="Times New Roman" w:hAnsi="Times New Roman" w:cs="Times New Roman"/>
          <w:sz w:val="20"/>
          <w:szCs w:val="20"/>
          <w:lang w:val="en-US"/>
        </w:rPr>
      </w:pPr>
    </w:p>
    <w:tbl>
      <w:tblPr>
        <w:tblStyle w:val="3"/>
        <w:tblW w:w="4937" w:type="pct"/>
        <w:tblInd w:w="0" w:type="dxa"/>
        <w:tblLayout w:type="fixed"/>
        <w:tblCellMar>
          <w:top w:w="0" w:type="dxa"/>
          <w:left w:w="108" w:type="dxa"/>
          <w:bottom w:w="0" w:type="dxa"/>
          <w:right w:w="108" w:type="dxa"/>
        </w:tblCellMar>
      </w:tblPr>
      <w:tblGrid>
        <w:gridCol w:w="2654"/>
        <w:gridCol w:w="1260"/>
        <w:gridCol w:w="1260"/>
        <w:gridCol w:w="1261"/>
        <w:gridCol w:w="1261"/>
        <w:gridCol w:w="1259"/>
        <w:gridCol w:w="1262"/>
        <w:gridCol w:w="1259"/>
        <w:gridCol w:w="1259"/>
        <w:gridCol w:w="1262"/>
      </w:tblGrid>
      <w:tr>
        <w:tblPrEx>
          <w:tblCellMar>
            <w:top w:w="0" w:type="dxa"/>
            <w:left w:w="108" w:type="dxa"/>
            <w:bottom w:w="0" w:type="dxa"/>
            <w:right w:w="108" w:type="dxa"/>
          </w:tblCellMar>
        </w:tblPrEx>
        <w:trPr>
          <w:trHeight w:val="195" w:hRule="atLeast"/>
          <w:tblHeader/>
        </w:trPr>
        <w:tc>
          <w:tcPr>
            <w:tcW w:w="948" w:type="pct"/>
            <w:vMerge w:val="restart"/>
            <w:tcBorders>
              <w:top w:val="single" w:color="000000" w:sz="4" w:space="0"/>
              <w:left w:val="single" w:color="000000" w:sz="4" w:space="0"/>
              <w:right w:val="single" w:color="000000" w:sz="4" w:space="0"/>
            </w:tcBorders>
            <w:shd w:val="clear" w:color="auto" w:fill="FFFFFF" w:themeFill="background1"/>
            <w:noWrap/>
            <w:vAlign w:val="center"/>
          </w:tcPr>
          <w:p>
            <w:pPr>
              <w:spacing w:line="276" w:lineRule="auto"/>
              <w:textAlignment w:val="bottom"/>
              <w:rPr>
                <w:rFonts w:ascii="Times New Roman" w:hAnsi="Times New Roman" w:cs="Times New Roman"/>
                <w:b w:val="0"/>
                <w:bCs w:val="0"/>
                <w:color w:val="000000"/>
                <w:sz w:val="18"/>
                <w:szCs w:val="18"/>
              </w:rPr>
            </w:pPr>
          </w:p>
        </w:tc>
        <w:tc>
          <w:tcPr>
            <w:tcW w:w="1350" w:type="pct"/>
            <w:gridSpan w:val="3"/>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pPr>
              <w:spacing w:line="276" w:lineRule="auto"/>
              <w:jc w:val="center"/>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Households affected by non-</w:t>
            </w:r>
            <w:r>
              <w:rPr>
                <w:rFonts w:ascii="Times New Roman" w:hAnsi="Times New Roman" w:eastAsia="SimSun" w:cs="Times New Roman"/>
                <w:b w:val="0"/>
                <w:bCs w:val="0"/>
                <w:color w:val="000000"/>
                <w:sz w:val="18"/>
                <w:szCs w:val="18"/>
                <w:lang w:val="en-US" w:bidi="ar"/>
              </w:rPr>
              <w:t>NCD</w:t>
            </w:r>
            <w:r>
              <w:rPr>
                <w:rFonts w:ascii="Times New Roman" w:hAnsi="Times New Roman" w:eastAsia="SimSun" w:cs="Times New Roman"/>
                <w:b w:val="0"/>
                <w:bCs w:val="0"/>
                <w:color w:val="000000"/>
                <w:sz w:val="18"/>
                <w:szCs w:val="18"/>
                <w:lang w:bidi="ar"/>
              </w:rPr>
              <w:t xml:space="preserve"> only</w:t>
            </w:r>
          </w:p>
        </w:tc>
        <w:tc>
          <w:tcPr>
            <w:tcW w:w="1351" w:type="pct"/>
            <w:gridSpan w:val="3"/>
            <w:tcBorders>
              <w:top w:val="single" w:color="000000" w:sz="4" w:space="0"/>
              <w:left w:val="single" w:color="auto" w:sz="4" w:space="0"/>
              <w:bottom w:val="single" w:color="000000" w:sz="4" w:space="0"/>
              <w:right w:val="single" w:color="auto" w:sz="4" w:space="0"/>
            </w:tcBorders>
            <w:shd w:val="clear" w:color="auto" w:fill="FFFFFF" w:themeFill="background1"/>
            <w:noWrap/>
            <w:vAlign w:val="center"/>
          </w:tcPr>
          <w:p>
            <w:pPr>
              <w:spacing w:line="276" w:lineRule="auto"/>
              <w:jc w:val="center"/>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 xml:space="preserve">Households affected by </w:t>
            </w:r>
            <w:r>
              <w:rPr>
                <w:rFonts w:ascii="Times New Roman" w:hAnsi="Times New Roman" w:eastAsia="SimSun" w:cs="Times New Roman"/>
                <w:b w:val="0"/>
                <w:bCs w:val="0"/>
                <w:color w:val="000000"/>
                <w:sz w:val="18"/>
                <w:szCs w:val="18"/>
                <w:lang w:val="en-US" w:bidi="ar"/>
              </w:rPr>
              <w:t>NCD</w:t>
            </w:r>
            <w:r>
              <w:rPr>
                <w:rFonts w:ascii="Times New Roman" w:hAnsi="Times New Roman" w:eastAsia="SimSun" w:cs="Times New Roman"/>
                <w:b w:val="0"/>
                <w:bCs w:val="0"/>
                <w:color w:val="000000"/>
                <w:sz w:val="18"/>
                <w:szCs w:val="18"/>
                <w:lang w:bidi="ar"/>
              </w:rPr>
              <w:t xml:space="preserve"> only</w:t>
            </w:r>
          </w:p>
        </w:tc>
        <w:tc>
          <w:tcPr>
            <w:tcW w:w="1350" w:type="pct"/>
            <w:gridSpan w:val="3"/>
            <w:tcBorders>
              <w:top w:val="single" w:color="000000" w:sz="4" w:space="0"/>
              <w:left w:val="single" w:color="auto" w:sz="4" w:space="0"/>
              <w:bottom w:val="single" w:color="000000" w:sz="4" w:space="0"/>
              <w:right w:val="single" w:color="000000" w:sz="4" w:space="0"/>
            </w:tcBorders>
            <w:shd w:val="clear" w:color="auto" w:fill="FFFFFF" w:themeFill="background1"/>
            <w:noWrap/>
            <w:vAlign w:val="center"/>
          </w:tcPr>
          <w:p>
            <w:pPr>
              <w:spacing w:line="276" w:lineRule="auto"/>
              <w:jc w:val="center"/>
              <w:rPr>
                <w:rFonts w:hint="default" w:ascii="Times New Roman" w:hAnsi="Times New Roman" w:cs="Times New Roman"/>
                <w:b w:val="0"/>
                <w:bCs w:val="0"/>
                <w:color w:val="000000"/>
                <w:sz w:val="18"/>
                <w:szCs w:val="18"/>
                <w:lang w:val="en-US"/>
              </w:rPr>
            </w:pPr>
            <w:r>
              <w:rPr>
                <w:rFonts w:ascii="Times New Roman" w:hAnsi="Times New Roman" w:eastAsia="SimSun" w:cs="Times New Roman"/>
                <w:b w:val="0"/>
                <w:bCs w:val="0"/>
                <w:color w:val="000000"/>
                <w:sz w:val="18"/>
                <w:szCs w:val="18"/>
                <w:lang w:bidi="ar"/>
              </w:rPr>
              <w:t xml:space="preserve">Households affected by both </w:t>
            </w:r>
            <w:r>
              <w:rPr>
                <w:rFonts w:ascii="Times New Roman" w:hAnsi="Times New Roman" w:eastAsia="SimSun" w:cs="Times New Roman"/>
                <w:b w:val="0"/>
                <w:bCs w:val="0"/>
                <w:color w:val="000000"/>
                <w:sz w:val="18"/>
                <w:szCs w:val="18"/>
                <w:lang w:val="en-US" w:bidi="ar"/>
              </w:rPr>
              <w:t>NCD</w:t>
            </w:r>
            <w:r>
              <w:rPr>
                <w:rFonts w:ascii="Times New Roman" w:hAnsi="Times New Roman" w:eastAsia="SimSun" w:cs="Times New Roman"/>
                <w:b w:val="0"/>
                <w:bCs w:val="0"/>
                <w:color w:val="000000"/>
                <w:sz w:val="18"/>
                <w:szCs w:val="18"/>
                <w:lang w:bidi="ar"/>
              </w:rPr>
              <w:t xml:space="preserve"> &amp; non-</w:t>
            </w:r>
            <w:r>
              <w:rPr>
                <w:rFonts w:ascii="Times New Roman" w:hAnsi="Times New Roman" w:eastAsia="SimSun" w:cs="Times New Roman"/>
                <w:b w:val="0"/>
                <w:bCs w:val="0"/>
                <w:color w:val="000000"/>
                <w:sz w:val="18"/>
                <w:szCs w:val="18"/>
                <w:lang w:val="en-US" w:bidi="ar"/>
              </w:rPr>
              <w:t>NCD</w:t>
            </w:r>
          </w:p>
        </w:tc>
      </w:tr>
      <w:tr>
        <w:tblPrEx>
          <w:tblCellMar>
            <w:top w:w="0" w:type="dxa"/>
            <w:left w:w="108" w:type="dxa"/>
            <w:bottom w:w="0" w:type="dxa"/>
            <w:right w:w="108" w:type="dxa"/>
          </w:tblCellMar>
        </w:tblPrEx>
        <w:trPr>
          <w:trHeight w:val="194" w:hRule="atLeast"/>
          <w:tblHeader/>
        </w:trPr>
        <w:tc>
          <w:tcPr>
            <w:tcW w:w="948" w:type="pct"/>
            <w:vMerge w:val="continue"/>
            <w:tcBorders>
              <w:left w:val="single" w:color="000000" w:sz="4" w:space="0"/>
              <w:bottom w:val="single" w:color="000000" w:sz="4" w:space="0"/>
              <w:right w:val="single" w:color="000000" w:sz="4" w:space="0"/>
            </w:tcBorders>
            <w:shd w:val="clear" w:color="auto" w:fill="FFFFFF" w:themeFill="background1"/>
            <w:noWrap/>
            <w:vAlign w:val="center"/>
          </w:tcPr>
          <w:p>
            <w:pPr>
              <w:spacing w:line="276" w:lineRule="auto"/>
              <w:textAlignment w:val="bottom"/>
              <w:rPr>
                <w:rFonts w:ascii="Times New Roman" w:hAnsi="Times New Roman" w:cs="Times New Roman"/>
                <w:b w:val="0"/>
                <w:bCs w:val="0"/>
                <w:color w:val="000000"/>
                <w:sz w:val="18"/>
                <w:szCs w:val="18"/>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spacing w:after="0" w:line="276"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76" w:lineRule="auto"/>
              <w:jc w:val="center"/>
              <w:rPr>
                <w:rFonts w:ascii="Times New Roman" w:hAnsi="Times New Roman"/>
                <w:b w:val="0"/>
                <w:bCs w:val="0"/>
                <w:color w:val="000000"/>
                <w:sz w:val="18"/>
                <w:szCs w:val="18"/>
              </w:rPr>
            </w:pPr>
            <w:r>
              <w:rPr>
                <w:rFonts w:ascii="Times New Roman" w:hAnsi="Times New Roman" w:eastAsia="Times New Roman" w:cs="Times New Roman"/>
                <w:b w:val="0"/>
                <w:bCs w:val="0"/>
                <w:color w:val="000000"/>
                <w:sz w:val="18"/>
                <w:szCs w:val="18"/>
                <w:lang w:val="en-US"/>
              </w:rPr>
              <w:t>(n = 2,87</w:t>
            </w:r>
            <w:r>
              <w:rPr>
                <w:rFonts w:hint="default" w:ascii="Times New Roman" w:hAnsi="Times New Roman" w:eastAsia="Times New Roman" w:cs="Times New Roman"/>
                <w:b w:val="0"/>
                <w:bCs w:val="0"/>
                <w:color w:val="000000"/>
                <w:sz w:val="18"/>
                <w:szCs w:val="18"/>
                <w:lang w:val="en-US"/>
              </w:rPr>
              <w:t>5</w:t>
            </w:r>
            <w:r>
              <w:rPr>
                <w:rFonts w:ascii="Times New Roman" w:hAnsi="Times New Roman" w:eastAsia="Times New Roman" w:cs="Times New Roman"/>
                <w:b w:val="0"/>
                <w:bCs w:val="0"/>
                <w:color w:val="000000"/>
                <w:sz w:val="18"/>
                <w:szCs w:val="18"/>
                <w:lang w:val="en-US"/>
              </w:rPr>
              <w:t>)</w:t>
            </w:r>
          </w:p>
        </w:tc>
        <w:tc>
          <w:tcPr>
            <w:tcW w:w="126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spacing w:after="0" w:line="276"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76" w:lineRule="auto"/>
              <w:jc w:val="center"/>
              <w:rPr>
                <w:b w:val="0"/>
                <w:bCs w:val="0"/>
              </w:rPr>
            </w:pPr>
            <w:r>
              <w:rPr>
                <w:rFonts w:ascii="Times New Roman" w:hAnsi="Times New Roman" w:eastAsia="Times New Roman" w:cs="Times New Roman"/>
                <w:b w:val="0"/>
                <w:bCs w:val="0"/>
                <w:color w:val="000000"/>
                <w:sz w:val="18"/>
                <w:szCs w:val="18"/>
                <w:lang w:val="en-US"/>
              </w:rPr>
              <w:t>(n = 2,</w:t>
            </w:r>
            <w:r>
              <w:rPr>
                <w:rFonts w:hint="default" w:ascii="Times New Roman" w:hAnsi="Times New Roman" w:eastAsia="Times New Roman" w:cs="Times New Roman"/>
                <w:b w:val="0"/>
                <w:bCs w:val="0"/>
                <w:color w:val="000000"/>
                <w:sz w:val="18"/>
                <w:szCs w:val="18"/>
                <w:lang w:val="en-US"/>
              </w:rPr>
              <w:t>931</w:t>
            </w:r>
            <w:r>
              <w:rPr>
                <w:rFonts w:ascii="Times New Roman" w:hAnsi="Times New Roman" w:eastAsia="Times New Roman" w:cs="Times New Roman"/>
                <w:b w:val="0"/>
                <w:bCs w:val="0"/>
                <w:color w:val="000000"/>
                <w:sz w:val="18"/>
                <w:szCs w:val="18"/>
                <w:lang w:val="en-US"/>
              </w:rPr>
              <w:t>)</w:t>
            </w:r>
          </w:p>
        </w:tc>
        <w:tc>
          <w:tcPr>
            <w:tcW w:w="1261" w:type="dxa"/>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pPr>
              <w:spacing w:after="0" w:line="276"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76" w:lineRule="auto"/>
              <w:jc w:val="center"/>
              <w:rPr>
                <w:b w:val="0"/>
                <w:bCs w:val="0"/>
              </w:rPr>
            </w:pPr>
            <w:r>
              <w:rPr>
                <w:rFonts w:ascii="Times New Roman" w:hAnsi="Times New Roman" w:eastAsia="Times New Roman" w:cs="Times New Roman"/>
                <w:b w:val="0"/>
                <w:bCs w:val="0"/>
                <w:color w:val="000000"/>
                <w:sz w:val="18"/>
                <w:szCs w:val="18"/>
                <w:lang w:val="en-US"/>
              </w:rPr>
              <w:t xml:space="preserve">(n = </w:t>
            </w:r>
            <w:r>
              <w:rPr>
                <w:rFonts w:hint="default" w:ascii="Times New Roman" w:hAnsi="Times New Roman" w:eastAsia="Times New Roman" w:cs="Times New Roman"/>
                <w:b w:val="0"/>
                <w:bCs w:val="0"/>
                <w:color w:val="000000"/>
                <w:sz w:val="18"/>
                <w:szCs w:val="18"/>
                <w:lang w:val="en-US"/>
              </w:rPr>
              <w:t>10,391</w:t>
            </w:r>
            <w:r>
              <w:rPr>
                <w:rFonts w:ascii="Times New Roman" w:hAnsi="Times New Roman" w:eastAsia="Times New Roman" w:cs="Times New Roman"/>
                <w:b w:val="0"/>
                <w:bCs w:val="0"/>
                <w:color w:val="000000"/>
                <w:sz w:val="18"/>
                <w:szCs w:val="18"/>
                <w:lang w:val="en-US"/>
              </w:rPr>
              <w:t>)</w:t>
            </w:r>
          </w:p>
        </w:tc>
        <w:tc>
          <w:tcPr>
            <w:tcW w:w="1261" w:type="dxa"/>
            <w:tcBorders>
              <w:top w:val="single" w:color="000000" w:sz="4" w:space="0"/>
              <w:left w:val="single" w:color="auto" w:sz="4" w:space="0"/>
              <w:bottom w:val="single" w:color="000000" w:sz="4" w:space="0"/>
              <w:right w:val="single" w:color="000000" w:sz="4" w:space="0"/>
            </w:tcBorders>
            <w:shd w:val="clear" w:color="auto" w:fill="FFFFFF" w:themeFill="background1"/>
            <w:noWrap/>
            <w:vAlign w:val="center"/>
          </w:tcPr>
          <w:p>
            <w:pPr>
              <w:spacing w:after="0" w:line="276"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76"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1,6</w:t>
            </w:r>
            <w:r>
              <w:rPr>
                <w:rFonts w:hint="default" w:ascii="Times New Roman" w:hAnsi="Times New Roman" w:eastAsia="Times New Roman" w:cs="Times New Roman"/>
                <w:b w:val="0"/>
                <w:bCs w:val="0"/>
                <w:color w:val="000000"/>
                <w:sz w:val="18"/>
                <w:szCs w:val="18"/>
                <w:lang w:val="en-US"/>
              </w:rPr>
              <w:t>48</w:t>
            </w:r>
            <w:r>
              <w:rPr>
                <w:rFonts w:ascii="Times New Roman" w:hAnsi="Times New Roman" w:eastAsia="Times New Roman" w:cs="Times New Roman"/>
                <w:b w:val="0"/>
                <w:bCs w:val="0"/>
                <w:color w:val="000000"/>
                <w:sz w:val="18"/>
                <w:szCs w:val="18"/>
                <w:lang w:val="en-US"/>
              </w:rPr>
              <w:t>)</w:t>
            </w:r>
          </w:p>
        </w:tc>
        <w:tc>
          <w:tcPr>
            <w:tcW w:w="1259" w:type="dxa"/>
            <w:tcBorders>
              <w:top w:val="single" w:color="000000" w:sz="4" w:space="0"/>
              <w:left w:val="nil"/>
              <w:bottom w:val="single" w:color="000000" w:sz="4" w:space="0"/>
              <w:right w:val="single" w:color="000000" w:sz="4" w:space="0"/>
            </w:tcBorders>
            <w:shd w:val="clear" w:color="auto" w:fill="FFFFFF" w:themeFill="background1"/>
            <w:noWrap/>
            <w:vAlign w:val="center"/>
          </w:tcPr>
          <w:p>
            <w:pPr>
              <w:spacing w:after="0" w:line="276"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76"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2, 4</w:t>
            </w:r>
            <w:r>
              <w:rPr>
                <w:rFonts w:hint="default" w:ascii="Times New Roman" w:hAnsi="Times New Roman" w:eastAsia="Times New Roman" w:cs="Times New Roman"/>
                <w:b w:val="0"/>
                <w:bCs w:val="0"/>
                <w:color w:val="000000"/>
                <w:sz w:val="18"/>
                <w:szCs w:val="18"/>
                <w:lang w:val="en-US"/>
              </w:rPr>
              <w:t>49</w:t>
            </w:r>
            <w:r>
              <w:rPr>
                <w:rFonts w:ascii="Times New Roman" w:hAnsi="Times New Roman" w:eastAsia="Times New Roman" w:cs="Times New Roman"/>
                <w:b w:val="0"/>
                <w:bCs w:val="0"/>
                <w:color w:val="000000"/>
                <w:sz w:val="18"/>
                <w:szCs w:val="18"/>
                <w:lang w:val="en-US"/>
              </w:rPr>
              <w:t>)</w:t>
            </w:r>
          </w:p>
        </w:tc>
        <w:tc>
          <w:tcPr>
            <w:tcW w:w="1262" w:type="dxa"/>
            <w:tcBorders>
              <w:top w:val="single" w:color="000000" w:sz="4" w:space="0"/>
              <w:left w:val="nil"/>
              <w:bottom w:val="single" w:color="000000" w:sz="4" w:space="0"/>
              <w:right w:val="single" w:color="auto" w:sz="4" w:space="0"/>
            </w:tcBorders>
            <w:shd w:val="clear" w:color="auto" w:fill="FFFFFF" w:themeFill="background1"/>
            <w:noWrap/>
            <w:vAlign w:val="center"/>
          </w:tcPr>
          <w:p>
            <w:pPr>
              <w:spacing w:after="0" w:line="276"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76"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9,</w:t>
            </w:r>
            <w:r>
              <w:rPr>
                <w:rFonts w:hint="default" w:ascii="Times New Roman" w:hAnsi="Times New Roman" w:eastAsia="Times New Roman" w:cs="Times New Roman"/>
                <w:b w:val="0"/>
                <w:bCs w:val="0"/>
                <w:color w:val="000000"/>
                <w:sz w:val="18"/>
                <w:szCs w:val="18"/>
                <w:lang w:val="en-US"/>
              </w:rPr>
              <w:t>393</w:t>
            </w:r>
            <w:r>
              <w:rPr>
                <w:rFonts w:ascii="Times New Roman" w:hAnsi="Times New Roman" w:eastAsia="Times New Roman" w:cs="Times New Roman"/>
                <w:b w:val="0"/>
                <w:bCs w:val="0"/>
                <w:color w:val="000000"/>
                <w:sz w:val="18"/>
                <w:szCs w:val="18"/>
                <w:lang w:val="en-US"/>
              </w:rPr>
              <w:t>)</w:t>
            </w:r>
          </w:p>
        </w:tc>
        <w:tc>
          <w:tcPr>
            <w:tcW w:w="1259" w:type="dxa"/>
            <w:tcBorders>
              <w:top w:val="single" w:color="000000" w:sz="4" w:space="0"/>
              <w:left w:val="nil"/>
              <w:bottom w:val="single" w:color="000000" w:sz="4" w:space="0"/>
              <w:right w:val="single" w:color="000000" w:sz="4" w:space="0"/>
            </w:tcBorders>
            <w:shd w:val="clear" w:color="auto" w:fill="FFFFFF" w:themeFill="background1"/>
            <w:noWrap/>
            <w:vAlign w:val="center"/>
          </w:tcPr>
          <w:p>
            <w:pPr>
              <w:spacing w:after="0" w:line="276"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76"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(n=1,</w:t>
            </w:r>
            <w:r>
              <w:rPr>
                <w:rFonts w:hint="default" w:ascii="Times New Roman" w:hAnsi="Times New Roman" w:eastAsia="Times New Roman" w:cs="Times New Roman"/>
                <w:b w:val="0"/>
                <w:bCs w:val="0"/>
                <w:color w:val="000000"/>
                <w:sz w:val="18"/>
                <w:szCs w:val="18"/>
                <w:lang w:val="en-US"/>
              </w:rPr>
              <w:t>806</w:t>
            </w:r>
            <w:r>
              <w:rPr>
                <w:rFonts w:ascii="Times New Roman" w:hAnsi="Times New Roman" w:eastAsia="Times New Roman" w:cs="Times New Roman"/>
                <w:b w:val="0"/>
                <w:bCs w:val="0"/>
                <w:color w:val="000000"/>
                <w:sz w:val="18"/>
                <w:szCs w:val="18"/>
                <w:lang w:val="en-US"/>
              </w:rPr>
              <w:t>)</w:t>
            </w:r>
          </w:p>
        </w:tc>
        <w:tc>
          <w:tcPr>
            <w:tcW w:w="1259" w:type="dxa"/>
            <w:tcBorders>
              <w:top w:val="single" w:color="000000" w:sz="4" w:space="0"/>
              <w:left w:val="nil"/>
              <w:bottom w:val="single" w:color="000000" w:sz="4" w:space="0"/>
              <w:right w:val="single" w:color="000000" w:sz="4" w:space="0"/>
            </w:tcBorders>
            <w:shd w:val="clear" w:color="auto" w:fill="FFFFFF" w:themeFill="background1"/>
            <w:noWrap/>
            <w:vAlign w:val="center"/>
          </w:tcPr>
          <w:p>
            <w:pPr>
              <w:spacing w:after="0" w:line="276"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76"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2,</w:t>
            </w:r>
            <w:r>
              <w:rPr>
                <w:rFonts w:hint="default" w:ascii="Times New Roman" w:hAnsi="Times New Roman" w:eastAsia="Times New Roman" w:cs="Times New Roman"/>
                <w:b w:val="0"/>
                <w:bCs w:val="0"/>
                <w:color w:val="000000"/>
                <w:sz w:val="18"/>
                <w:szCs w:val="18"/>
                <w:lang w:val="en-US"/>
              </w:rPr>
              <w:t>440</w:t>
            </w:r>
            <w:r>
              <w:rPr>
                <w:rFonts w:ascii="Times New Roman" w:hAnsi="Times New Roman" w:eastAsia="Times New Roman" w:cs="Times New Roman"/>
                <w:b w:val="0"/>
                <w:bCs w:val="0"/>
                <w:color w:val="000000"/>
                <w:sz w:val="18"/>
                <w:szCs w:val="18"/>
                <w:lang w:val="en-US"/>
              </w:rPr>
              <w:t>)</w:t>
            </w:r>
          </w:p>
        </w:tc>
        <w:tc>
          <w:tcPr>
            <w:tcW w:w="1262" w:type="dxa"/>
            <w:tcBorders>
              <w:top w:val="single" w:color="000000" w:sz="4" w:space="0"/>
              <w:left w:val="nil"/>
              <w:bottom w:val="single" w:color="000000" w:sz="4" w:space="0"/>
              <w:right w:val="single" w:color="000000" w:sz="4" w:space="0"/>
            </w:tcBorders>
            <w:shd w:val="clear" w:color="auto" w:fill="FFFFFF" w:themeFill="background1"/>
            <w:noWrap/>
            <w:vAlign w:val="center"/>
          </w:tcPr>
          <w:p>
            <w:pPr>
              <w:spacing w:after="0" w:line="276"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76" w:lineRule="auto"/>
              <w:jc w:val="center"/>
              <w:rPr>
                <w:rFonts w:ascii="Times New Roman" w:hAnsi="Times New Roman" w:cs="Times New Roman"/>
                <w:b w:val="0"/>
                <w:bCs w:val="0"/>
                <w:color w:val="000000"/>
                <w:sz w:val="18"/>
                <w:szCs w:val="18"/>
              </w:rPr>
            </w:pPr>
            <w:r>
              <w:rPr>
                <w:rFonts w:ascii="Times New Roman" w:hAnsi="Times New Roman" w:eastAsia="Times New Roman" w:cs="Times New Roman"/>
                <w:b w:val="0"/>
                <w:bCs w:val="0"/>
                <w:color w:val="000000"/>
                <w:sz w:val="18"/>
                <w:szCs w:val="18"/>
                <w:lang w:val="en-US"/>
              </w:rPr>
              <w:t>(n = 10,1</w:t>
            </w:r>
            <w:r>
              <w:rPr>
                <w:rFonts w:hint="default" w:ascii="Times New Roman" w:hAnsi="Times New Roman" w:eastAsia="Times New Roman" w:cs="Times New Roman"/>
                <w:b w:val="0"/>
                <w:bCs w:val="0"/>
                <w:color w:val="000000"/>
                <w:sz w:val="18"/>
                <w:szCs w:val="18"/>
                <w:lang w:val="en-US"/>
              </w:rPr>
              <w:t>60</w:t>
            </w:r>
            <w:r>
              <w:rPr>
                <w:rFonts w:ascii="Times New Roman" w:hAnsi="Times New Roman" w:eastAsia="Times New Roman" w:cs="Times New Roman"/>
                <w:b w:val="0"/>
                <w:bCs w:val="0"/>
                <w:color w:val="000000"/>
                <w:sz w:val="18"/>
                <w:szCs w:val="18"/>
                <w:lang w:val="en-US"/>
              </w:rPr>
              <w:t>)</w:t>
            </w:r>
          </w:p>
        </w:tc>
      </w:tr>
      <w:tr>
        <w:tblPrEx>
          <w:tblCellMar>
            <w:top w:w="0" w:type="dxa"/>
            <w:left w:w="108" w:type="dxa"/>
            <w:bottom w:w="0" w:type="dxa"/>
            <w:right w:w="108" w:type="dxa"/>
          </w:tblCellMar>
        </w:tblPrEx>
        <w:trPr>
          <w:trHeight w:val="116"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0" w:type="pct"/>
            <w:shd w:val="clear" w:color="auto" w:fill="auto"/>
            <w:noWrap/>
            <w:vAlign w:val="center"/>
          </w:tcPr>
          <w:p>
            <w:pPr>
              <w:spacing w:line="276" w:lineRule="auto"/>
              <w:jc w:val="center"/>
              <w:textAlignment w:val="center"/>
            </w:pPr>
          </w:p>
        </w:tc>
        <w:tc>
          <w:tcPr>
            <w:tcW w:w="450" w:type="pct"/>
            <w:shd w:val="clear" w:color="auto" w:fill="auto"/>
            <w:noWrap/>
            <w:vAlign w:val="center"/>
          </w:tcPr>
          <w:p>
            <w:pPr>
              <w:spacing w:line="276" w:lineRule="auto"/>
              <w:jc w:val="center"/>
              <w:textAlignment w:val="center"/>
            </w:pPr>
          </w:p>
        </w:tc>
        <w:tc>
          <w:tcPr>
            <w:tcW w:w="450" w:type="pct"/>
            <w:tcBorders>
              <w:right w:val="single" w:color="auto" w:sz="4" w:space="0"/>
            </w:tcBorders>
            <w:shd w:val="clear" w:color="auto" w:fill="auto"/>
            <w:noWrap/>
            <w:vAlign w:val="center"/>
          </w:tcPr>
          <w:p>
            <w:pPr>
              <w:spacing w:line="276" w:lineRule="auto"/>
              <w:jc w:val="center"/>
              <w:textAlignment w:val="cente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rPr>
          <w:trHeight w:val="191"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Overall</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10.8</w:t>
            </w:r>
          </w:p>
          <w:p>
            <w:pPr>
              <w:spacing w:line="276" w:lineRule="auto"/>
              <w:jc w:val="center"/>
              <w:textAlignment w:val="center"/>
            </w:pPr>
            <w:r>
              <w:rPr>
                <w:rFonts w:ascii="Times New Roman" w:hAnsi="Times New Roman" w:eastAsia="SimSun" w:cs="Times New Roman"/>
                <w:color w:val="000000"/>
                <w:sz w:val="18"/>
                <w:szCs w:val="18"/>
                <w:lang w:bidi="ar"/>
              </w:rPr>
              <w:t>(0.6)</w:t>
            </w:r>
          </w:p>
        </w:tc>
        <w:tc>
          <w:tcPr>
            <w:tcW w:w="450"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10.4</w:t>
            </w:r>
          </w:p>
          <w:p>
            <w:pPr>
              <w:spacing w:line="276" w:lineRule="auto"/>
              <w:jc w:val="center"/>
              <w:textAlignment w:val="center"/>
            </w:pPr>
            <w:r>
              <w:rPr>
                <w:rFonts w:ascii="Times New Roman" w:hAnsi="Times New Roman" w:eastAsia="SimSun" w:cs="Times New Roman"/>
                <w:color w:val="000000"/>
                <w:sz w:val="18"/>
                <w:szCs w:val="18"/>
                <w:lang w:bidi="ar"/>
              </w:rPr>
              <w:t>(0.8)</w:t>
            </w:r>
          </w:p>
        </w:tc>
        <w:tc>
          <w:tcPr>
            <w:tcW w:w="450"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7.3</w:t>
            </w:r>
          </w:p>
          <w:p>
            <w:pPr>
              <w:spacing w:line="276" w:lineRule="auto"/>
              <w:jc w:val="center"/>
              <w:textAlignment w:val="center"/>
            </w:pPr>
            <w:r>
              <w:rPr>
                <w:rFonts w:ascii="Times New Roman" w:hAnsi="Times New Roman" w:eastAsia="SimSun" w:cs="Times New Roman"/>
                <w:color w:val="000000"/>
                <w:sz w:val="18"/>
                <w:szCs w:val="18"/>
                <w:lang w:bidi="ar"/>
              </w:rPr>
              <w:t>(0.4)</w:t>
            </w: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8.0</w:t>
            </w:r>
          </w:p>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(0.7)</w:t>
            </w: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8.7</w:t>
            </w:r>
          </w:p>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(0.6)</w:t>
            </w: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6.7</w:t>
            </w:r>
          </w:p>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(0.4)</w:t>
            </w: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7.8</w:t>
            </w:r>
          </w:p>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(0.7)</w:t>
            </w: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7.3</w:t>
            </w:r>
          </w:p>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(0.6)</w:t>
            </w: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5.3</w:t>
            </w:r>
          </w:p>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(0.3)</w:t>
            </w: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1"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Consumption expenditure quintile</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1" w:hRule="atLeast"/>
        </w:trPr>
        <w:tc>
          <w:tcPr>
            <w:tcW w:w="948" w:type="pct"/>
            <w:tcBorders>
              <w:left w:val="single" w:color="000000" w:sz="4" w:space="0"/>
            </w:tcBorders>
            <w:shd w:val="clear" w:color="auto" w:fill="auto"/>
            <w:noWrap/>
            <w:vAlign w:val="center"/>
          </w:tcPr>
          <w:p>
            <w:pPr>
              <w:spacing w:line="276" w:lineRule="auto"/>
              <w:textAlignment w:val="bottom"/>
              <w:rPr>
                <w:rFonts w:hint="default" w:ascii="Times New Roman" w:hAnsi="Times New Roman" w:cs="Times New Roman"/>
                <w:b w:val="0"/>
                <w:bCs w:val="0"/>
                <w:color w:val="000000"/>
                <w:sz w:val="18"/>
                <w:szCs w:val="18"/>
                <w:vertAlign w:val="superscript"/>
                <w:lang w:val="en-US"/>
              </w:rPr>
            </w:pPr>
            <w:r>
              <w:rPr>
                <w:rFonts w:ascii="Times New Roman" w:hAnsi="Times New Roman" w:eastAsia="SimSun" w:cs="Times New Roman"/>
                <w:b w:val="0"/>
                <w:bCs w:val="0"/>
                <w:color w:val="000000"/>
                <w:sz w:val="18"/>
                <w:szCs w:val="18"/>
                <w:lang w:bidi="ar"/>
              </w:rPr>
              <w:t>Lowest</w:t>
            </w:r>
            <w:r>
              <w:rPr>
                <w:rFonts w:hint="default" w:ascii="Times New Roman" w:hAnsi="Times New Roman" w:eastAsia="SimSun" w:cs="Times New Roman"/>
                <w:b w:val="0"/>
                <w:bCs w:val="0"/>
                <w:color w:val="000000"/>
                <w:sz w:val="18"/>
                <w:szCs w:val="18"/>
                <w:vertAlign w:val="superscript"/>
                <w:lang w:val="en-US" w:bidi="ar"/>
              </w:rPr>
              <w:t>b</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50.7</w:t>
            </w:r>
          </w:p>
          <w:p>
            <w:pPr>
              <w:spacing w:line="276" w:lineRule="auto"/>
              <w:jc w:val="center"/>
              <w:textAlignment w:val="center"/>
            </w:pPr>
            <w:r>
              <w:rPr>
                <w:rFonts w:ascii="Times New Roman" w:hAnsi="Times New Roman" w:eastAsia="SimSun" w:cs="Times New Roman"/>
                <w:color w:val="000000"/>
                <w:sz w:val="18"/>
                <w:szCs w:val="18"/>
                <w:lang w:bidi="ar"/>
              </w:rPr>
              <w:t>(2.2)</w:t>
            </w:r>
          </w:p>
        </w:tc>
        <w:tc>
          <w:tcPr>
            <w:tcW w:w="450"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45.1</w:t>
            </w:r>
          </w:p>
          <w:p>
            <w:pPr>
              <w:spacing w:line="276" w:lineRule="auto"/>
              <w:jc w:val="center"/>
              <w:textAlignment w:val="center"/>
            </w:pPr>
            <w:r>
              <w:rPr>
                <w:rFonts w:ascii="Times New Roman" w:hAnsi="Times New Roman" w:eastAsia="SimSun" w:cs="Times New Roman"/>
                <w:color w:val="000000"/>
                <w:sz w:val="18"/>
                <w:szCs w:val="18"/>
                <w:lang w:bidi="ar"/>
              </w:rPr>
              <w:t>(2.3)</w:t>
            </w:r>
          </w:p>
        </w:tc>
        <w:tc>
          <w:tcPr>
            <w:tcW w:w="450"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33.9</w:t>
            </w:r>
          </w:p>
          <w:p>
            <w:pPr>
              <w:spacing w:line="276" w:lineRule="auto"/>
              <w:jc w:val="center"/>
              <w:textAlignment w:val="center"/>
            </w:pPr>
            <w:r>
              <w:rPr>
                <w:rFonts w:ascii="Times New Roman" w:hAnsi="Times New Roman" w:eastAsia="SimSun" w:cs="Times New Roman"/>
                <w:color w:val="000000"/>
                <w:sz w:val="18"/>
                <w:szCs w:val="18"/>
                <w:lang w:bidi="ar"/>
              </w:rPr>
              <w:t>(1.3)</w:t>
            </w: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49.6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(3.2)</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51.2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(2.4)</w:t>
            </w: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35.0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49.0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(3.1)</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44.9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(2.6)</w:t>
            </w: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34.9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(1.6)</w:t>
            </w: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Area of residence</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1"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Rural</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12.6</w:t>
            </w:r>
          </w:p>
          <w:p>
            <w:pPr>
              <w:spacing w:line="276" w:lineRule="auto"/>
              <w:jc w:val="center"/>
              <w:textAlignment w:val="center"/>
            </w:pPr>
            <w:r>
              <w:rPr>
                <w:rFonts w:ascii="Times New Roman" w:hAnsi="Times New Roman" w:eastAsia="SimSun" w:cs="Times New Roman"/>
                <w:color w:val="000000"/>
                <w:sz w:val="18"/>
                <w:szCs w:val="18"/>
                <w:lang w:bidi="ar"/>
              </w:rPr>
              <w:t>(0.7)</w:t>
            </w:r>
          </w:p>
        </w:tc>
        <w:tc>
          <w:tcPr>
            <w:tcW w:w="450"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12.0</w:t>
            </w:r>
          </w:p>
          <w:p>
            <w:pPr>
              <w:spacing w:line="276" w:lineRule="auto"/>
              <w:jc w:val="center"/>
              <w:textAlignment w:val="center"/>
            </w:pPr>
            <w:r>
              <w:rPr>
                <w:rFonts w:ascii="Times New Roman" w:hAnsi="Times New Roman" w:eastAsia="SimSun" w:cs="Times New Roman"/>
                <w:color w:val="000000"/>
                <w:sz w:val="18"/>
                <w:szCs w:val="18"/>
                <w:lang w:bidi="ar"/>
              </w:rPr>
              <w:t>(1.0)</w:t>
            </w:r>
          </w:p>
        </w:tc>
        <w:tc>
          <w:tcPr>
            <w:tcW w:w="450"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9.2</w:t>
            </w:r>
          </w:p>
          <w:p>
            <w:pPr>
              <w:spacing w:line="276" w:lineRule="auto"/>
              <w:jc w:val="center"/>
              <w:textAlignment w:val="center"/>
            </w:pPr>
            <w:r>
              <w:rPr>
                <w:rFonts w:ascii="Times New Roman" w:hAnsi="Times New Roman" w:eastAsia="SimSun" w:cs="Times New Roman"/>
                <w:color w:val="000000"/>
                <w:sz w:val="18"/>
                <w:szCs w:val="18"/>
                <w:lang w:bidi="ar"/>
              </w:rPr>
              <w:t>(0.6)</w:t>
            </w: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11.7</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1"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Urban</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4.6</w:t>
            </w:r>
          </w:p>
          <w:p>
            <w:pPr>
              <w:spacing w:line="276" w:lineRule="auto"/>
              <w:jc w:val="center"/>
              <w:textAlignment w:val="center"/>
            </w:pPr>
            <w:r>
              <w:rPr>
                <w:rFonts w:ascii="Times New Roman" w:hAnsi="Times New Roman" w:eastAsia="SimSun" w:cs="Times New Roman"/>
                <w:color w:val="000000"/>
                <w:sz w:val="18"/>
                <w:szCs w:val="18"/>
                <w:lang w:bidi="ar"/>
              </w:rPr>
              <w:t>(0.5)</w:t>
            </w:r>
          </w:p>
        </w:tc>
        <w:tc>
          <w:tcPr>
            <w:tcW w:w="450"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4.5</w:t>
            </w:r>
          </w:p>
          <w:p>
            <w:pPr>
              <w:spacing w:line="276" w:lineRule="auto"/>
              <w:jc w:val="center"/>
              <w:textAlignment w:val="center"/>
            </w:pPr>
            <w:r>
              <w:rPr>
                <w:rFonts w:ascii="Times New Roman" w:hAnsi="Times New Roman" w:eastAsia="SimSun" w:cs="Times New Roman"/>
                <w:color w:val="000000"/>
                <w:sz w:val="18"/>
                <w:szCs w:val="18"/>
                <w:lang w:bidi="ar"/>
              </w:rPr>
              <w:t>(0.7)</w:t>
            </w:r>
          </w:p>
        </w:tc>
        <w:tc>
          <w:tcPr>
            <w:tcW w:w="450"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2.9</w:t>
            </w:r>
          </w:p>
          <w:p>
            <w:pPr>
              <w:spacing w:line="276" w:lineRule="auto"/>
              <w:jc w:val="center"/>
              <w:textAlignment w:val="center"/>
            </w:pPr>
            <w:r>
              <w:rPr>
                <w:rFonts w:ascii="Times New Roman" w:hAnsi="Times New Roman" w:eastAsia="SimSun" w:cs="Times New Roman"/>
                <w:color w:val="000000"/>
                <w:sz w:val="18"/>
                <w:szCs w:val="18"/>
                <w:lang w:bidi="ar"/>
              </w:rPr>
              <w:t>(0.5)</w:t>
            </w: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Household head's education</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1"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No education</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15.9</w:t>
            </w:r>
          </w:p>
          <w:p>
            <w:pPr>
              <w:spacing w:line="276" w:lineRule="auto"/>
              <w:jc w:val="center"/>
              <w:textAlignment w:val="center"/>
            </w:pPr>
            <w:r>
              <w:rPr>
                <w:rFonts w:ascii="Times New Roman" w:hAnsi="Times New Roman" w:eastAsia="SimSun" w:cs="Times New Roman"/>
                <w:color w:val="000000"/>
                <w:sz w:val="18"/>
                <w:szCs w:val="18"/>
                <w:lang w:bidi="ar"/>
              </w:rPr>
              <w:t>(0.9)</w:t>
            </w:r>
          </w:p>
        </w:tc>
        <w:tc>
          <w:tcPr>
            <w:tcW w:w="450"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14.7</w:t>
            </w:r>
          </w:p>
          <w:p>
            <w:pPr>
              <w:spacing w:line="276" w:lineRule="auto"/>
              <w:jc w:val="center"/>
              <w:textAlignment w:val="center"/>
            </w:pPr>
            <w:r>
              <w:rPr>
                <w:rFonts w:ascii="Times New Roman" w:hAnsi="Times New Roman" w:eastAsia="SimSun" w:cs="Times New Roman"/>
                <w:color w:val="000000"/>
                <w:sz w:val="18"/>
                <w:szCs w:val="18"/>
                <w:lang w:bidi="ar"/>
              </w:rPr>
              <w:t>(1.2)</w:t>
            </w:r>
          </w:p>
        </w:tc>
        <w:tc>
          <w:tcPr>
            <w:tcW w:w="450"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11.1</w:t>
            </w:r>
          </w:p>
          <w:p>
            <w:pPr>
              <w:spacing w:line="276" w:lineRule="auto"/>
              <w:jc w:val="center"/>
              <w:textAlignment w:val="center"/>
            </w:pPr>
            <w:r>
              <w:rPr>
                <w:rFonts w:ascii="Times New Roman" w:hAnsi="Times New Roman" w:eastAsia="SimSun" w:cs="Times New Roman"/>
                <w:color w:val="000000"/>
                <w:sz w:val="18"/>
                <w:szCs w:val="18"/>
                <w:lang w:bidi="ar"/>
              </w:rPr>
              <w:t>(0.7)</w:t>
            </w: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12.7</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14.4</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w:t>
            </w: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8.4</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1"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Below secondary</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5.5</w:t>
            </w:r>
          </w:p>
          <w:p>
            <w:pPr>
              <w:spacing w:line="276" w:lineRule="auto"/>
              <w:jc w:val="center"/>
              <w:textAlignment w:val="center"/>
            </w:pPr>
            <w:r>
              <w:rPr>
                <w:rFonts w:ascii="Times New Roman" w:hAnsi="Times New Roman" w:eastAsia="SimSun" w:cs="Times New Roman"/>
                <w:color w:val="000000"/>
                <w:sz w:val="18"/>
                <w:szCs w:val="18"/>
                <w:lang w:bidi="ar"/>
              </w:rPr>
              <w:t>(0.8)</w:t>
            </w:r>
          </w:p>
        </w:tc>
        <w:tc>
          <w:tcPr>
            <w:tcW w:w="450"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7.1</w:t>
            </w:r>
          </w:p>
          <w:p>
            <w:pPr>
              <w:spacing w:line="276" w:lineRule="auto"/>
              <w:jc w:val="center"/>
              <w:textAlignment w:val="center"/>
            </w:pPr>
            <w:r>
              <w:rPr>
                <w:rFonts w:ascii="Times New Roman" w:hAnsi="Times New Roman" w:eastAsia="SimSun" w:cs="Times New Roman"/>
                <w:color w:val="000000"/>
                <w:sz w:val="18"/>
                <w:szCs w:val="18"/>
                <w:lang w:bidi="ar"/>
              </w:rPr>
              <w:t>(0.9)</w:t>
            </w:r>
          </w:p>
        </w:tc>
        <w:tc>
          <w:tcPr>
            <w:tcW w:w="450"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5.7</w:t>
            </w:r>
          </w:p>
          <w:p>
            <w:pPr>
              <w:spacing w:line="276" w:lineRule="auto"/>
              <w:jc w:val="center"/>
              <w:textAlignment w:val="center"/>
            </w:pPr>
            <w:r>
              <w:rPr>
                <w:rFonts w:ascii="Times New Roman" w:hAnsi="Times New Roman" w:eastAsia="SimSun" w:cs="Times New Roman"/>
                <w:color w:val="000000"/>
                <w:sz w:val="18"/>
                <w:szCs w:val="18"/>
                <w:lang w:bidi="ar"/>
              </w:rPr>
              <w:t>(0.6)</w:t>
            </w: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1" w:hRule="atLeast"/>
        </w:trPr>
        <w:tc>
          <w:tcPr>
            <w:tcW w:w="948" w:type="pct"/>
            <w:tcBorders>
              <w:left w:val="single" w:color="000000" w:sz="4" w:space="0"/>
            </w:tcBorders>
            <w:shd w:val="clear" w:color="auto" w:fill="auto"/>
            <w:noWrap/>
            <w:vAlign w:val="center"/>
          </w:tcPr>
          <w:p>
            <w:pPr>
              <w:spacing w:line="276" w:lineRule="auto"/>
              <w:textAlignment w:val="bottom"/>
              <w:rPr>
                <w:rFonts w:hint="default" w:ascii="Times New Roman" w:hAnsi="Times New Roman" w:cs="Times New Roman"/>
                <w:b w:val="0"/>
                <w:bCs w:val="0"/>
                <w:color w:val="000000"/>
                <w:sz w:val="18"/>
                <w:szCs w:val="18"/>
                <w:lang w:val="en-US"/>
              </w:rPr>
            </w:pPr>
            <w:r>
              <w:rPr>
                <w:rFonts w:ascii="Times New Roman" w:hAnsi="Times New Roman" w:eastAsia="SimSun" w:cs="Times New Roman"/>
                <w:b w:val="0"/>
                <w:bCs w:val="0"/>
                <w:color w:val="000000"/>
                <w:sz w:val="18"/>
                <w:szCs w:val="18"/>
                <w:lang w:val="en-US" w:bidi="ar"/>
              </w:rPr>
              <w:t>Secondary or above</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0.9</w:t>
            </w:r>
          </w:p>
          <w:p>
            <w:pPr>
              <w:spacing w:line="276" w:lineRule="auto"/>
              <w:jc w:val="center"/>
              <w:textAlignment w:val="center"/>
            </w:pPr>
            <w:r>
              <w:rPr>
                <w:rFonts w:ascii="Times New Roman" w:hAnsi="Times New Roman" w:eastAsia="SimSun" w:cs="Times New Roman"/>
                <w:color w:val="000000"/>
                <w:sz w:val="18"/>
                <w:szCs w:val="18"/>
                <w:lang w:bidi="ar"/>
              </w:rPr>
              <w:t>(0.5)</w:t>
            </w:r>
          </w:p>
        </w:tc>
        <w:tc>
          <w:tcPr>
            <w:tcW w:w="450"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1.8</w:t>
            </w:r>
          </w:p>
          <w:p>
            <w:pPr>
              <w:spacing w:line="276" w:lineRule="auto"/>
              <w:jc w:val="center"/>
              <w:textAlignment w:val="center"/>
            </w:pPr>
            <w:r>
              <w:rPr>
                <w:rFonts w:ascii="Times New Roman" w:hAnsi="Times New Roman" w:eastAsia="SimSun" w:cs="Times New Roman"/>
                <w:color w:val="000000"/>
                <w:sz w:val="18"/>
                <w:szCs w:val="18"/>
                <w:lang w:bidi="ar"/>
              </w:rPr>
              <w:t>(0.7)</w:t>
            </w:r>
          </w:p>
        </w:tc>
        <w:tc>
          <w:tcPr>
            <w:tcW w:w="450"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1.2</w:t>
            </w:r>
          </w:p>
          <w:p>
            <w:pPr>
              <w:spacing w:line="276" w:lineRule="auto"/>
              <w:jc w:val="center"/>
              <w:textAlignment w:val="center"/>
            </w:pPr>
            <w:r>
              <w:rPr>
                <w:rFonts w:ascii="Times New Roman" w:hAnsi="Times New Roman" w:eastAsia="SimSun" w:cs="Times New Roman"/>
                <w:color w:val="000000"/>
                <w:sz w:val="18"/>
                <w:szCs w:val="18"/>
                <w:lang w:bidi="ar"/>
              </w:rPr>
              <w:t>(0.3)</w:t>
            </w: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(0.1)</w:t>
            </w: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val="en-US"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val="en-US" w:bidi="ar"/>
              </w:rPr>
            </w:pPr>
            <w:r>
              <w:rPr>
                <w:rFonts w:ascii="Times New Roman" w:hAnsi="Times New Roman" w:eastAsia="SimSun" w:cs="Times New Roman"/>
                <w:b w:val="0"/>
                <w:bCs w:val="0"/>
                <w:color w:val="000000"/>
                <w:sz w:val="18"/>
                <w:szCs w:val="18"/>
                <w:lang w:bidi="ar"/>
              </w:rPr>
              <w:t>Illness of main income earner</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5"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No</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9.9</w:t>
            </w:r>
          </w:p>
          <w:p>
            <w:pPr>
              <w:spacing w:line="276" w:lineRule="auto"/>
              <w:jc w:val="center"/>
              <w:textAlignment w:val="center"/>
            </w:pPr>
            <w:r>
              <w:rPr>
                <w:rFonts w:ascii="Times New Roman" w:hAnsi="Times New Roman" w:eastAsia="SimSun" w:cs="Times New Roman"/>
                <w:color w:val="000000"/>
                <w:sz w:val="18"/>
                <w:szCs w:val="18"/>
                <w:lang w:bidi="ar"/>
              </w:rPr>
              <w:t>(0.7)</w:t>
            </w:r>
          </w:p>
        </w:tc>
        <w:tc>
          <w:tcPr>
            <w:tcW w:w="450"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10.3</w:t>
            </w:r>
          </w:p>
          <w:p>
            <w:pPr>
              <w:spacing w:line="276" w:lineRule="auto"/>
              <w:jc w:val="center"/>
              <w:textAlignment w:val="center"/>
            </w:pPr>
            <w:r>
              <w:rPr>
                <w:rFonts w:ascii="Times New Roman" w:hAnsi="Times New Roman" w:eastAsia="SimSun" w:cs="Times New Roman"/>
                <w:color w:val="000000"/>
                <w:sz w:val="18"/>
                <w:szCs w:val="18"/>
                <w:lang w:bidi="ar"/>
              </w:rPr>
              <w:t>(0.9)</w:t>
            </w:r>
          </w:p>
        </w:tc>
        <w:tc>
          <w:tcPr>
            <w:tcW w:w="450"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6.9</w:t>
            </w:r>
          </w:p>
          <w:p>
            <w:pPr>
              <w:spacing w:line="276" w:lineRule="auto"/>
              <w:jc w:val="center"/>
              <w:textAlignment w:val="center"/>
            </w:pPr>
            <w:r>
              <w:rPr>
                <w:rFonts w:ascii="Times New Roman" w:hAnsi="Times New Roman" w:eastAsia="SimSun" w:cs="Times New Roman"/>
                <w:color w:val="000000"/>
                <w:sz w:val="18"/>
                <w:szCs w:val="18"/>
                <w:lang w:bidi="ar"/>
              </w:rPr>
              <w:t>(0.5)</w:t>
            </w: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5"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Yes</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13.9</w:t>
            </w:r>
          </w:p>
          <w:p>
            <w:pPr>
              <w:spacing w:line="276" w:lineRule="auto"/>
              <w:jc w:val="center"/>
              <w:textAlignment w:val="center"/>
            </w:pPr>
            <w:r>
              <w:rPr>
                <w:rFonts w:ascii="Times New Roman" w:hAnsi="Times New Roman" w:eastAsia="SimSun" w:cs="Times New Roman"/>
                <w:color w:val="000000"/>
                <w:sz w:val="18"/>
                <w:szCs w:val="18"/>
                <w:lang w:bidi="ar"/>
              </w:rPr>
              <w:t>(1.4)</w:t>
            </w:r>
          </w:p>
        </w:tc>
        <w:tc>
          <w:tcPr>
            <w:tcW w:w="450"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10.7</w:t>
            </w:r>
          </w:p>
          <w:p>
            <w:pPr>
              <w:spacing w:line="276" w:lineRule="auto"/>
              <w:jc w:val="center"/>
              <w:textAlignment w:val="center"/>
            </w:pPr>
            <w:r>
              <w:rPr>
                <w:rFonts w:ascii="Times New Roman" w:hAnsi="Times New Roman" w:eastAsia="SimSun" w:cs="Times New Roman"/>
                <w:color w:val="000000"/>
                <w:sz w:val="18"/>
                <w:szCs w:val="18"/>
                <w:lang w:bidi="ar"/>
              </w:rPr>
              <w:t>(1.3)</w:t>
            </w:r>
          </w:p>
        </w:tc>
        <w:tc>
          <w:tcPr>
            <w:tcW w:w="450"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8.4</w:t>
            </w:r>
          </w:p>
          <w:p>
            <w:pPr>
              <w:spacing w:line="276" w:lineRule="auto"/>
              <w:jc w:val="center"/>
              <w:textAlignment w:val="center"/>
            </w:pPr>
            <w:r>
              <w:rPr>
                <w:rFonts w:ascii="Times New Roman" w:hAnsi="Times New Roman" w:eastAsia="SimSun" w:cs="Times New Roman"/>
                <w:color w:val="000000"/>
                <w:sz w:val="18"/>
                <w:szCs w:val="18"/>
                <w:lang w:bidi="ar"/>
              </w:rPr>
              <w:t>(0.7)</w:t>
            </w: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7.7</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val="en-US" w:bidi="ar"/>
              </w:rPr>
              <w:t>Age composition of ill members</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1" w:hRule="atLeast"/>
        </w:trPr>
        <w:tc>
          <w:tcPr>
            <w:tcW w:w="948" w:type="pct"/>
            <w:tcBorders>
              <w:left w:val="single" w:color="000000" w:sz="4" w:space="0"/>
            </w:tcBorders>
            <w:shd w:val="clear" w:color="auto" w:fill="auto"/>
            <w:noWrap/>
            <w:vAlign w:val="center"/>
          </w:tcPr>
          <w:p>
            <w:pPr>
              <w:spacing w:after="0" w:line="276" w:lineRule="auto"/>
              <w:rPr>
                <w:rFonts w:ascii="Times New Roman" w:hAnsi="Times New Roman" w:cs="Times New Roman"/>
                <w:b w:val="0"/>
                <w:bCs w:val="0"/>
                <w:color w:val="000000"/>
                <w:sz w:val="18"/>
                <w:szCs w:val="18"/>
              </w:rPr>
            </w:pPr>
            <w:r>
              <w:rPr>
                <w:rFonts w:ascii="Times New Roman" w:hAnsi="Times New Roman" w:cs="Times New Roman"/>
                <w:b w:val="0"/>
                <w:bCs w:val="0"/>
                <w:color w:val="000000"/>
                <w:sz w:val="18"/>
                <w:szCs w:val="18"/>
              </w:rPr>
              <w:t xml:space="preserve">Children </w:t>
            </w:r>
            <w:r>
              <w:rPr>
                <w:rFonts w:hint="default" w:ascii="Times New Roman" w:hAnsi="Times New Roman" w:cs="Times New Roman"/>
                <w:b w:val="0"/>
                <w:bCs w:val="0"/>
                <w:color w:val="000000"/>
                <w:sz w:val="18"/>
                <w:szCs w:val="18"/>
                <w:lang w:val="en-US"/>
              </w:rPr>
              <w:t xml:space="preserve">(&lt;18 years) </w:t>
            </w:r>
            <w:r>
              <w:rPr>
                <w:rFonts w:ascii="Times New Roman" w:hAnsi="Times New Roman" w:cs="Times New Roman"/>
                <w:b w:val="0"/>
                <w:bCs w:val="0"/>
                <w:color w:val="000000"/>
                <w:sz w:val="18"/>
                <w:szCs w:val="18"/>
              </w:rPr>
              <w:t>only</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10.5</w:t>
            </w:r>
          </w:p>
          <w:p>
            <w:pPr>
              <w:spacing w:line="276" w:lineRule="auto"/>
              <w:jc w:val="center"/>
              <w:textAlignment w:val="center"/>
            </w:pPr>
            <w:r>
              <w:rPr>
                <w:rFonts w:ascii="Times New Roman" w:hAnsi="Times New Roman" w:eastAsia="SimSun" w:cs="Times New Roman"/>
                <w:color w:val="000000"/>
                <w:sz w:val="18"/>
                <w:szCs w:val="18"/>
                <w:lang w:bidi="ar"/>
              </w:rPr>
              <w:t>(0.9)</w:t>
            </w:r>
          </w:p>
        </w:tc>
        <w:tc>
          <w:tcPr>
            <w:tcW w:w="450"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12.0</w:t>
            </w:r>
          </w:p>
          <w:p>
            <w:pPr>
              <w:spacing w:line="276" w:lineRule="auto"/>
              <w:jc w:val="center"/>
              <w:textAlignment w:val="center"/>
            </w:pPr>
            <w:r>
              <w:rPr>
                <w:rFonts w:ascii="Times New Roman" w:hAnsi="Times New Roman" w:eastAsia="SimSun" w:cs="Times New Roman"/>
                <w:color w:val="000000"/>
                <w:sz w:val="18"/>
                <w:szCs w:val="18"/>
                <w:lang w:bidi="ar"/>
              </w:rPr>
              <w:t>(1.3)</w:t>
            </w:r>
          </w:p>
        </w:tc>
        <w:tc>
          <w:tcPr>
            <w:tcW w:w="450"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6.5</w:t>
            </w:r>
          </w:p>
          <w:p>
            <w:pPr>
              <w:spacing w:line="276" w:lineRule="auto"/>
              <w:jc w:val="center"/>
              <w:textAlignment w:val="center"/>
            </w:pPr>
            <w:r>
              <w:rPr>
                <w:rFonts w:ascii="Times New Roman" w:hAnsi="Times New Roman" w:eastAsia="SimSun" w:cs="Times New Roman"/>
                <w:color w:val="000000"/>
                <w:sz w:val="18"/>
                <w:szCs w:val="18"/>
                <w:lang w:bidi="ar"/>
              </w:rPr>
              <w:t>(0.6)</w:t>
            </w: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(3.5)</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13.4</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(3.2)</w:t>
            </w: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9.7</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(1.9)</w:t>
            </w: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(3.4)</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(4.6)</w:t>
            </w: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(1.6)</w:t>
            </w: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after="0" w:line="276" w:lineRule="auto"/>
              <w:rPr>
                <w:rFonts w:ascii="Times New Roman" w:hAnsi="Times New Roman" w:cs="Times New Roman"/>
                <w:b w:val="0"/>
                <w:bCs w:val="0"/>
                <w:color w:val="000000"/>
                <w:sz w:val="18"/>
                <w:szCs w:val="18"/>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1" w:hRule="atLeast"/>
        </w:trPr>
        <w:tc>
          <w:tcPr>
            <w:tcW w:w="948" w:type="pct"/>
            <w:tcBorders>
              <w:left w:val="single" w:color="000000" w:sz="4" w:space="0"/>
            </w:tcBorders>
            <w:shd w:val="clear" w:color="auto" w:fill="auto"/>
            <w:noWrap/>
            <w:vAlign w:val="center"/>
          </w:tcPr>
          <w:p>
            <w:pPr>
              <w:spacing w:after="0" w:line="276" w:lineRule="auto"/>
              <w:rPr>
                <w:rFonts w:ascii="Times New Roman" w:hAnsi="Times New Roman" w:cs="Times New Roman"/>
                <w:b w:val="0"/>
                <w:bCs w:val="0"/>
                <w:color w:val="000000"/>
                <w:sz w:val="18"/>
                <w:szCs w:val="18"/>
              </w:rPr>
            </w:pPr>
            <w:r>
              <w:rPr>
                <w:rFonts w:ascii="Times New Roman" w:hAnsi="Times New Roman" w:cs="Times New Roman"/>
                <w:b w:val="0"/>
                <w:bCs w:val="0"/>
                <w:color w:val="000000"/>
                <w:sz w:val="18"/>
                <w:szCs w:val="18"/>
              </w:rPr>
              <w:t xml:space="preserve">Non-elderly adults </w:t>
            </w:r>
            <w:r>
              <w:rPr>
                <w:rFonts w:hint="default" w:ascii="Times New Roman" w:hAnsi="Times New Roman" w:cs="Times New Roman"/>
                <w:b w:val="0"/>
                <w:bCs w:val="0"/>
                <w:color w:val="000000"/>
                <w:sz w:val="18"/>
                <w:szCs w:val="18"/>
                <w:lang w:val="en-US"/>
              </w:rPr>
              <w:t xml:space="preserve">(18-60 years) </w:t>
            </w:r>
            <w:r>
              <w:rPr>
                <w:rFonts w:ascii="Times New Roman" w:hAnsi="Times New Roman" w:cs="Times New Roman"/>
                <w:b w:val="0"/>
                <w:bCs w:val="0"/>
                <w:color w:val="000000"/>
                <w:sz w:val="18"/>
                <w:szCs w:val="18"/>
              </w:rPr>
              <w:t>only</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10.5</w:t>
            </w:r>
          </w:p>
          <w:p>
            <w:pPr>
              <w:spacing w:line="276" w:lineRule="auto"/>
              <w:jc w:val="center"/>
              <w:textAlignment w:val="center"/>
            </w:pPr>
            <w:r>
              <w:rPr>
                <w:rFonts w:ascii="Times New Roman" w:hAnsi="Times New Roman" w:eastAsia="SimSun" w:cs="Times New Roman"/>
                <w:color w:val="000000"/>
                <w:sz w:val="18"/>
                <w:szCs w:val="18"/>
                <w:lang w:bidi="ar"/>
              </w:rPr>
              <w:t>(1.1)</w:t>
            </w:r>
          </w:p>
        </w:tc>
        <w:tc>
          <w:tcPr>
            <w:tcW w:w="450"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9.4</w:t>
            </w:r>
          </w:p>
          <w:p>
            <w:pPr>
              <w:spacing w:line="276" w:lineRule="auto"/>
              <w:jc w:val="center"/>
              <w:textAlignment w:val="center"/>
            </w:pPr>
            <w:r>
              <w:rPr>
                <w:rFonts w:ascii="Times New Roman" w:hAnsi="Times New Roman" w:eastAsia="SimSun" w:cs="Times New Roman"/>
                <w:color w:val="000000"/>
                <w:sz w:val="18"/>
                <w:szCs w:val="18"/>
                <w:lang w:bidi="ar"/>
              </w:rPr>
              <w:t>(1.0)</w:t>
            </w:r>
          </w:p>
        </w:tc>
        <w:tc>
          <w:tcPr>
            <w:tcW w:w="450"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7.3</w:t>
            </w:r>
          </w:p>
          <w:p>
            <w:pPr>
              <w:spacing w:line="276" w:lineRule="auto"/>
              <w:jc w:val="center"/>
              <w:textAlignment w:val="center"/>
            </w:pPr>
            <w:r>
              <w:rPr>
                <w:rFonts w:ascii="Times New Roman" w:hAnsi="Times New Roman" w:eastAsia="SimSun" w:cs="Times New Roman"/>
                <w:color w:val="000000"/>
                <w:sz w:val="18"/>
                <w:szCs w:val="18"/>
                <w:lang w:bidi="ar"/>
              </w:rPr>
              <w:t>(0.6)</w:t>
            </w: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5.4</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after="0" w:line="276" w:lineRule="auto"/>
              <w:rPr>
                <w:rFonts w:ascii="Times New Roman" w:hAnsi="Times New Roman" w:cs="Times New Roman"/>
                <w:b w:val="0"/>
                <w:bCs w:val="0"/>
                <w:color w:val="000000"/>
                <w:sz w:val="18"/>
                <w:szCs w:val="18"/>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1" w:hRule="atLeast"/>
        </w:trPr>
        <w:tc>
          <w:tcPr>
            <w:tcW w:w="948" w:type="pct"/>
            <w:tcBorders>
              <w:left w:val="single" w:color="000000" w:sz="4" w:space="0"/>
            </w:tcBorders>
            <w:shd w:val="clear" w:color="auto" w:fill="auto"/>
            <w:noWrap/>
            <w:vAlign w:val="center"/>
          </w:tcPr>
          <w:p>
            <w:pPr>
              <w:spacing w:after="0" w:line="276" w:lineRule="auto"/>
              <w:rPr>
                <w:rFonts w:ascii="Times New Roman" w:hAnsi="Times New Roman" w:cs="Times New Roman"/>
                <w:b w:val="0"/>
                <w:bCs w:val="0"/>
                <w:color w:val="000000"/>
                <w:sz w:val="18"/>
                <w:szCs w:val="18"/>
              </w:rPr>
            </w:pPr>
            <w:r>
              <w:rPr>
                <w:rFonts w:ascii="Times New Roman" w:hAnsi="Times New Roman" w:cs="Times New Roman"/>
                <w:b w:val="0"/>
                <w:bCs w:val="0"/>
                <w:color w:val="000000"/>
                <w:sz w:val="18"/>
                <w:szCs w:val="18"/>
              </w:rPr>
              <w:t xml:space="preserve">Elderly </w:t>
            </w:r>
            <w:r>
              <w:rPr>
                <w:rFonts w:hint="default" w:ascii="Times New Roman" w:hAnsi="Times New Roman" w:cs="Times New Roman"/>
                <w:b w:val="0"/>
                <w:bCs w:val="0"/>
                <w:color w:val="000000"/>
                <w:sz w:val="18"/>
                <w:szCs w:val="18"/>
                <w:lang w:val="en-US"/>
              </w:rPr>
              <w:t xml:space="preserve">(&gt;60 years) </w:t>
            </w:r>
            <w:r>
              <w:rPr>
                <w:rFonts w:ascii="Times New Roman" w:hAnsi="Times New Roman" w:cs="Times New Roman"/>
                <w:b w:val="0"/>
                <w:bCs w:val="0"/>
                <w:color w:val="000000"/>
                <w:sz w:val="18"/>
                <w:szCs w:val="18"/>
              </w:rPr>
              <w:t>only</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19.2</w:t>
            </w:r>
          </w:p>
          <w:p>
            <w:pPr>
              <w:spacing w:line="276" w:lineRule="auto"/>
              <w:jc w:val="center"/>
              <w:textAlignment w:val="center"/>
            </w:pPr>
            <w:r>
              <w:rPr>
                <w:rFonts w:ascii="Times New Roman" w:hAnsi="Times New Roman" w:eastAsia="SimSun" w:cs="Times New Roman"/>
                <w:color w:val="000000"/>
                <w:sz w:val="18"/>
                <w:szCs w:val="18"/>
                <w:lang w:bidi="ar"/>
              </w:rPr>
              <w:t>(3.3)</w:t>
            </w:r>
          </w:p>
        </w:tc>
        <w:tc>
          <w:tcPr>
            <w:tcW w:w="450"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18.8</w:t>
            </w:r>
          </w:p>
          <w:p>
            <w:pPr>
              <w:spacing w:line="276" w:lineRule="auto"/>
              <w:jc w:val="center"/>
              <w:textAlignment w:val="center"/>
            </w:pPr>
            <w:r>
              <w:rPr>
                <w:rFonts w:ascii="Times New Roman" w:hAnsi="Times New Roman" w:eastAsia="SimSun" w:cs="Times New Roman"/>
                <w:color w:val="000000"/>
                <w:sz w:val="18"/>
                <w:szCs w:val="18"/>
                <w:lang w:bidi="ar"/>
              </w:rPr>
              <w:t>(4.0)</w:t>
            </w:r>
          </w:p>
        </w:tc>
        <w:tc>
          <w:tcPr>
            <w:tcW w:w="450"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18.5</w:t>
            </w:r>
          </w:p>
          <w:p>
            <w:pPr>
              <w:spacing w:line="276" w:lineRule="auto"/>
              <w:jc w:val="center"/>
              <w:textAlignment w:val="center"/>
            </w:pPr>
            <w:r>
              <w:rPr>
                <w:rFonts w:ascii="Times New Roman" w:hAnsi="Times New Roman" w:eastAsia="SimSun" w:cs="Times New Roman"/>
                <w:color w:val="000000"/>
                <w:sz w:val="18"/>
                <w:szCs w:val="18"/>
                <w:lang w:bidi="ar"/>
              </w:rPr>
              <w:t>(2.2)</w:t>
            </w: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(2.1)</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14.2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(1.8)</w:t>
            </w: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w:t>
            </w: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16.4</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(4.5)</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19.8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(3.5)</w:t>
            </w: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16.1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(1.9)</w:t>
            </w: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after="0" w:line="276" w:lineRule="auto"/>
              <w:rPr>
                <w:rFonts w:ascii="Times New Roman" w:hAnsi="Times New Roman" w:cs="Times New Roman"/>
                <w:b w:val="0"/>
                <w:bCs w:val="0"/>
                <w:color w:val="000000"/>
                <w:sz w:val="18"/>
                <w:szCs w:val="18"/>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1"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Children and non-elderly adults</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10.0</w:t>
            </w:r>
          </w:p>
          <w:p>
            <w:pPr>
              <w:spacing w:line="276" w:lineRule="auto"/>
              <w:jc w:val="center"/>
              <w:textAlignment w:val="center"/>
            </w:pPr>
            <w:r>
              <w:rPr>
                <w:rFonts w:ascii="Times New Roman" w:hAnsi="Times New Roman" w:eastAsia="SimSun" w:cs="Times New Roman"/>
                <w:color w:val="000000"/>
                <w:sz w:val="18"/>
                <w:szCs w:val="18"/>
                <w:lang w:bidi="ar"/>
              </w:rPr>
              <w:t>(1.6)</w:t>
            </w:r>
          </w:p>
        </w:tc>
        <w:tc>
          <w:tcPr>
            <w:tcW w:w="450"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7.5</w:t>
            </w:r>
          </w:p>
          <w:p>
            <w:pPr>
              <w:spacing w:line="276" w:lineRule="auto"/>
              <w:jc w:val="center"/>
              <w:textAlignment w:val="center"/>
            </w:pPr>
            <w:r>
              <w:rPr>
                <w:rFonts w:ascii="Times New Roman" w:hAnsi="Times New Roman" w:eastAsia="SimSun" w:cs="Times New Roman"/>
                <w:color w:val="000000"/>
                <w:sz w:val="18"/>
                <w:szCs w:val="18"/>
                <w:lang w:bidi="ar"/>
              </w:rPr>
              <w:t>(1.3)</w:t>
            </w:r>
          </w:p>
        </w:tc>
        <w:tc>
          <w:tcPr>
            <w:tcW w:w="450"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6.2</w:t>
            </w:r>
          </w:p>
          <w:p>
            <w:pPr>
              <w:spacing w:line="276" w:lineRule="auto"/>
              <w:jc w:val="center"/>
              <w:textAlignment w:val="center"/>
            </w:pPr>
            <w:r>
              <w:rPr>
                <w:rFonts w:ascii="Times New Roman" w:hAnsi="Times New Roman" w:eastAsia="SimSun" w:cs="Times New Roman"/>
                <w:color w:val="000000"/>
                <w:sz w:val="18"/>
                <w:szCs w:val="18"/>
                <w:lang w:bidi="ar"/>
              </w:rPr>
              <w:t>(0.7)</w:t>
            </w: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(5.3)</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(2.1)</w:t>
            </w: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7.7</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1"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Non-elderly adults and elderly</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1.8</w:t>
            </w:r>
          </w:p>
          <w:p>
            <w:pPr>
              <w:spacing w:line="276" w:lineRule="auto"/>
              <w:jc w:val="center"/>
              <w:textAlignment w:val="center"/>
            </w:pPr>
            <w:r>
              <w:rPr>
                <w:rFonts w:ascii="Times New Roman" w:hAnsi="Times New Roman" w:eastAsia="SimSun" w:cs="Times New Roman"/>
                <w:color w:val="000000"/>
                <w:sz w:val="18"/>
                <w:szCs w:val="18"/>
                <w:lang w:bidi="ar"/>
              </w:rPr>
              <w:t>(1.8)</w:t>
            </w:r>
          </w:p>
        </w:tc>
        <w:tc>
          <w:tcPr>
            <w:tcW w:w="450"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11.6</w:t>
            </w:r>
          </w:p>
          <w:p>
            <w:pPr>
              <w:spacing w:line="276" w:lineRule="auto"/>
              <w:jc w:val="center"/>
              <w:textAlignment w:val="center"/>
            </w:pPr>
            <w:r>
              <w:rPr>
                <w:rFonts w:ascii="Times New Roman" w:hAnsi="Times New Roman" w:eastAsia="SimSun" w:cs="Times New Roman"/>
                <w:color w:val="000000"/>
                <w:sz w:val="18"/>
                <w:szCs w:val="18"/>
                <w:lang w:bidi="ar"/>
              </w:rPr>
              <w:t>(5.5)</w:t>
            </w:r>
          </w:p>
        </w:tc>
        <w:tc>
          <w:tcPr>
            <w:tcW w:w="450"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8.7</w:t>
            </w:r>
          </w:p>
          <w:p>
            <w:pPr>
              <w:spacing w:line="276" w:lineRule="auto"/>
              <w:jc w:val="center"/>
              <w:textAlignment w:val="center"/>
            </w:pPr>
            <w:r>
              <w:rPr>
                <w:rFonts w:ascii="Times New Roman" w:hAnsi="Times New Roman" w:eastAsia="SimSun" w:cs="Times New Roman"/>
                <w:color w:val="000000"/>
                <w:sz w:val="18"/>
                <w:szCs w:val="18"/>
                <w:lang w:bidi="ar"/>
              </w:rPr>
              <w:t>(3.0)</w:t>
            </w: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(2.2)</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(2.1)</w:t>
            </w: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3.3</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(2.3)</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(1.4)</w:t>
            </w: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4.4</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1"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Children and elderly</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12.9</w:t>
            </w:r>
          </w:p>
          <w:p>
            <w:pPr>
              <w:spacing w:line="276" w:lineRule="auto"/>
              <w:jc w:val="center"/>
              <w:textAlignment w:val="center"/>
            </w:pPr>
            <w:r>
              <w:rPr>
                <w:rFonts w:ascii="Times New Roman" w:hAnsi="Times New Roman" w:eastAsia="SimSun" w:cs="Times New Roman"/>
                <w:color w:val="000000"/>
                <w:sz w:val="18"/>
                <w:szCs w:val="18"/>
                <w:lang w:val="en-US" w:bidi="ar"/>
              </w:rPr>
              <w:t>(</w:t>
            </w:r>
            <w:r>
              <w:rPr>
                <w:rFonts w:hint="default" w:ascii="Times New Roman" w:hAnsi="Times New Roman" w:eastAsia="SimSun" w:cs="Times New Roman"/>
                <w:color w:val="000000"/>
                <w:sz w:val="18"/>
                <w:szCs w:val="18"/>
                <w:lang w:val="en-US" w:bidi="ar"/>
              </w:rPr>
              <w:t>0.7</w:t>
            </w:r>
            <w:r>
              <w:rPr>
                <w:rFonts w:ascii="Times New Roman" w:hAnsi="Times New Roman" w:eastAsia="SimSun" w:cs="Times New Roman"/>
                <w:color w:val="000000"/>
                <w:sz w:val="18"/>
                <w:szCs w:val="18"/>
                <w:lang w:val="en-US" w:bidi="ar"/>
              </w:rPr>
              <w:t>)</w:t>
            </w:r>
          </w:p>
        </w:tc>
        <w:tc>
          <w:tcPr>
            <w:tcW w:w="450"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0.0</w:t>
            </w:r>
          </w:p>
          <w:p>
            <w:pPr>
              <w:spacing w:line="276" w:lineRule="auto"/>
              <w:jc w:val="center"/>
              <w:textAlignment w:val="center"/>
            </w:pPr>
            <w:r>
              <w:rPr>
                <w:rFonts w:ascii="Times New Roman" w:hAnsi="Times New Roman" w:eastAsia="SimSun" w:cs="Times New Roman"/>
                <w:color w:val="000000"/>
                <w:sz w:val="18"/>
                <w:szCs w:val="18"/>
                <w:lang w:val="en-US" w:bidi="ar"/>
              </w:rPr>
              <w:t>(n/o)</w:t>
            </w:r>
          </w:p>
        </w:tc>
        <w:tc>
          <w:tcPr>
            <w:tcW w:w="450"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12.6</w:t>
            </w:r>
          </w:p>
          <w:p>
            <w:pPr>
              <w:spacing w:line="276" w:lineRule="auto"/>
              <w:jc w:val="center"/>
              <w:textAlignment w:val="center"/>
            </w:pPr>
            <w:r>
              <w:rPr>
                <w:rFonts w:ascii="Times New Roman" w:hAnsi="Times New Roman" w:eastAsia="SimSun" w:cs="Times New Roman"/>
                <w:color w:val="000000"/>
                <w:sz w:val="18"/>
                <w:szCs w:val="18"/>
                <w:lang w:bidi="ar"/>
              </w:rPr>
              <w:t>(5.2)</w:t>
            </w: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18.7</w:t>
            </w:r>
          </w:p>
          <w:p>
            <w:pPr>
              <w:spacing w:line="276" w:lineRule="auto"/>
              <w:jc w:val="center"/>
              <w:textAlignment w:val="center"/>
              <w:rPr>
                <w:rFonts w:ascii="Times New Roman" w:hAnsi="Times New Roman" w:cs="Times New Roman"/>
                <w:color w:val="000000"/>
                <w:sz w:val="16"/>
                <w:szCs w:val="16"/>
              </w:rPr>
            </w:pPr>
            <w:r>
              <w:rPr>
                <w:rFonts w:ascii="Times New Roman" w:hAnsi="Times New Roman" w:eastAsia="SimSun" w:cs="Times New Roman"/>
                <w:color w:val="000000"/>
                <w:sz w:val="16"/>
                <w:szCs w:val="16"/>
                <w:lang w:bidi="ar"/>
              </w:rPr>
              <w:t>(13.1)</w:t>
            </w: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6.5</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w:t>
            </w:r>
            <w:r>
              <w:rPr>
                <w:rFonts w:hint="default" w:ascii="Times New Roman" w:hAnsi="Times New Roman" w:eastAsia="SimSun" w:cs="Times New Roman"/>
                <w:color w:val="000000"/>
                <w:sz w:val="18"/>
                <w:szCs w:val="18"/>
                <w:lang w:val="en-US" w:bidi="ar"/>
              </w:rPr>
              <w:t>0.7</w:t>
            </w:r>
            <w:r>
              <w:rPr>
                <w:rFonts w:ascii="Times New Roman" w:hAnsi="Times New Roman" w:eastAsia="SimSun" w:cs="Times New Roman"/>
                <w:color w:val="000000"/>
                <w:sz w:val="18"/>
                <w:szCs w:val="18"/>
                <w:lang w:val="en-US" w:bidi="ar"/>
              </w:rPr>
              <w:t>)</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(2.5)</w:t>
            </w: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6"/>
                <w:szCs w:val="16"/>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1"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val="en-US" w:bidi="ar"/>
              </w:rPr>
              <w:t>Gender composition of ill members</w:t>
            </w:r>
            <w:r>
              <w:rPr>
                <w:rFonts w:ascii="Times New Roman" w:hAnsi="Times New Roman" w:eastAsia="SimSun" w:cs="Times New Roman"/>
                <w:b w:val="0"/>
                <w:bCs w:val="0"/>
                <w:color w:val="000000"/>
                <w:sz w:val="18"/>
                <w:szCs w:val="18"/>
                <w:lang w:bidi="ar"/>
              </w:rPr>
              <w:t xml:space="preserve"> </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6"/>
                <w:szCs w:val="16"/>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val="en-US"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1"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Male only</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10.9</w:t>
            </w:r>
          </w:p>
          <w:p>
            <w:pPr>
              <w:spacing w:line="276" w:lineRule="auto"/>
              <w:jc w:val="center"/>
              <w:textAlignment w:val="center"/>
            </w:pPr>
            <w:r>
              <w:rPr>
                <w:rFonts w:ascii="Times New Roman" w:hAnsi="Times New Roman" w:eastAsia="SimSun" w:cs="Times New Roman"/>
                <w:color w:val="000000"/>
                <w:sz w:val="18"/>
                <w:szCs w:val="18"/>
                <w:lang w:bidi="ar"/>
              </w:rPr>
              <w:t>(1.0)</w:t>
            </w:r>
          </w:p>
        </w:tc>
        <w:tc>
          <w:tcPr>
            <w:tcW w:w="450"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11.1</w:t>
            </w:r>
          </w:p>
          <w:p>
            <w:pPr>
              <w:spacing w:line="276" w:lineRule="auto"/>
              <w:jc w:val="center"/>
              <w:textAlignment w:val="center"/>
            </w:pPr>
            <w:r>
              <w:rPr>
                <w:rFonts w:ascii="Times New Roman" w:hAnsi="Times New Roman" w:eastAsia="SimSun" w:cs="Times New Roman"/>
                <w:color w:val="000000"/>
                <w:sz w:val="18"/>
                <w:szCs w:val="18"/>
                <w:lang w:bidi="ar"/>
              </w:rPr>
              <w:t>(1.2)</w:t>
            </w:r>
          </w:p>
        </w:tc>
        <w:tc>
          <w:tcPr>
            <w:tcW w:w="450"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7.0</w:t>
            </w:r>
          </w:p>
          <w:p>
            <w:pPr>
              <w:spacing w:line="276" w:lineRule="auto"/>
              <w:jc w:val="center"/>
              <w:textAlignment w:val="center"/>
            </w:pPr>
            <w:r>
              <w:rPr>
                <w:rFonts w:ascii="Times New Roman" w:hAnsi="Times New Roman" w:eastAsia="SimSun" w:cs="Times New Roman"/>
                <w:color w:val="000000"/>
                <w:sz w:val="18"/>
                <w:szCs w:val="18"/>
                <w:lang w:bidi="ar"/>
              </w:rPr>
              <w:t>(0.6)</w:t>
            </w: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7.4</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w:t>
            </w: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6.7</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8.4</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(1.7)</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(1.6)</w:t>
            </w: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5"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Female only</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11.2</w:t>
            </w:r>
          </w:p>
          <w:p>
            <w:pPr>
              <w:spacing w:line="276" w:lineRule="auto"/>
              <w:jc w:val="center"/>
              <w:textAlignment w:val="center"/>
            </w:pPr>
            <w:r>
              <w:rPr>
                <w:rFonts w:ascii="Times New Roman" w:hAnsi="Times New Roman" w:eastAsia="SimSun" w:cs="Times New Roman"/>
                <w:color w:val="000000"/>
                <w:sz w:val="18"/>
                <w:szCs w:val="18"/>
                <w:lang w:bidi="ar"/>
              </w:rPr>
              <w:t>(1.0)</w:t>
            </w:r>
          </w:p>
        </w:tc>
        <w:tc>
          <w:tcPr>
            <w:tcW w:w="450"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11.2</w:t>
            </w:r>
          </w:p>
          <w:p>
            <w:pPr>
              <w:spacing w:line="276" w:lineRule="auto"/>
              <w:jc w:val="center"/>
              <w:textAlignment w:val="center"/>
            </w:pPr>
            <w:r>
              <w:rPr>
                <w:rFonts w:ascii="Times New Roman" w:hAnsi="Times New Roman" w:eastAsia="SimSun" w:cs="Times New Roman"/>
                <w:color w:val="000000"/>
                <w:sz w:val="18"/>
                <w:szCs w:val="18"/>
                <w:lang w:bidi="ar"/>
              </w:rPr>
              <w:t>(1.2)</w:t>
            </w:r>
          </w:p>
        </w:tc>
        <w:tc>
          <w:tcPr>
            <w:tcW w:w="450"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8.0</w:t>
            </w:r>
          </w:p>
          <w:p>
            <w:pPr>
              <w:spacing w:line="276" w:lineRule="auto"/>
              <w:jc w:val="center"/>
              <w:textAlignment w:val="center"/>
            </w:pPr>
            <w:r>
              <w:rPr>
                <w:rFonts w:ascii="Times New Roman" w:hAnsi="Times New Roman" w:eastAsia="SimSun" w:cs="Times New Roman"/>
                <w:color w:val="000000"/>
                <w:sz w:val="18"/>
                <w:szCs w:val="18"/>
                <w:lang w:bidi="ar"/>
              </w:rPr>
              <w:t>(0.6)</w:t>
            </w: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11.7</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w:t>
            </w: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(1.9)</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(1.6)</w:t>
            </w: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9.4</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r>
      <w:tr>
        <w:trPr>
          <w:trHeight w:val="96"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5"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Male and female</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9.8</w:t>
            </w:r>
          </w:p>
          <w:p>
            <w:pPr>
              <w:spacing w:line="276" w:lineRule="auto"/>
              <w:jc w:val="center"/>
              <w:textAlignment w:val="center"/>
            </w:pPr>
            <w:r>
              <w:rPr>
                <w:rFonts w:ascii="Times New Roman" w:hAnsi="Times New Roman" w:eastAsia="SimSun" w:cs="Times New Roman"/>
                <w:color w:val="000000"/>
                <w:sz w:val="18"/>
                <w:szCs w:val="18"/>
                <w:lang w:bidi="ar"/>
              </w:rPr>
              <w:t>(1.4)</w:t>
            </w:r>
          </w:p>
        </w:tc>
        <w:tc>
          <w:tcPr>
            <w:tcW w:w="450"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7.5</w:t>
            </w:r>
          </w:p>
          <w:p>
            <w:pPr>
              <w:spacing w:line="276" w:lineRule="auto"/>
              <w:jc w:val="center"/>
              <w:textAlignment w:val="center"/>
            </w:pPr>
            <w:r>
              <w:rPr>
                <w:rFonts w:ascii="Times New Roman" w:hAnsi="Times New Roman" w:eastAsia="SimSun" w:cs="Times New Roman"/>
                <w:color w:val="000000"/>
                <w:sz w:val="18"/>
                <w:szCs w:val="18"/>
                <w:lang w:bidi="ar"/>
              </w:rPr>
              <w:t>(1.1)</w:t>
            </w:r>
          </w:p>
        </w:tc>
        <w:tc>
          <w:tcPr>
            <w:tcW w:w="450"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6.3</w:t>
            </w:r>
          </w:p>
          <w:p>
            <w:pPr>
              <w:spacing w:line="276" w:lineRule="auto"/>
              <w:jc w:val="center"/>
              <w:textAlignment w:val="center"/>
            </w:pPr>
            <w:r>
              <w:rPr>
                <w:rFonts w:ascii="Times New Roman" w:hAnsi="Times New Roman" w:eastAsia="SimSun" w:cs="Times New Roman"/>
                <w:color w:val="000000"/>
                <w:sz w:val="18"/>
                <w:szCs w:val="18"/>
                <w:lang w:bidi="ar"/>
              </w:rPr>
              <w:t>(0.7)</w:t>
            </w: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(1.4)</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w:t>
            </w: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3.4</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r>
      <w:tr>
        <w:tblPrEx>
          <w:tblCellMar>
            <w:top w:w="0" w:type="dxa"/>
            <w:left w:w="108" w:type="dxa"/>
            <w:bottom w:w="0" w:type="dxa"/>
            <w:right w:w="108" w:type="dxa"/>
          </w:tblCellMar>
        </w:tblPrEx>
        <w:trPr>
          <w:trHeight w:val="100"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00"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 xml:space="preserve">Number of </w:t>
            </w:r>
            <w:r>
              <w:rPr>
                <w:rFonts w:ascii="Times New Roman" w:hAnsi="Times New Roman" w:eastAsia="SimSun" w:cs="Times New Roman"/>
                <w:b w:val="0"/>
                <w:bCs w:val="0"/>
                <w:color w:val="000000"/>
                <w:sz w:val="18"/>
                <w:szCs w:val="18"/>
                <w:lang w:val="en-US" w:bidi="ar"/>
              </w:rPr>
              <w:t>ill members</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5"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One</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11.1</w:t>
            </w:r>
          </w:p>
          <w:p>
            <w:pPr>
              <w:spacing w:line="276" w:lineRule="auto"/>
              <w:jc w:val="center"/>
              <w:textAlignment w:val="center"/>
            </w:pPr>
            <w:r>
              <w:rPr>
                <w:rFonts w:ascii="Times New Roman" w:hAnsi="Times New Roman" w:eastAsia="SimSun" w:cs="Times New Roman"/>
                <w:color w:val="000000"/>
                <w:sz w:val="18"/>
                <w:szCs w:val="18"/>
                <w:lang w:bidi="ar"/>
              </w:rPr>
              <w:t>(0.7)</w:t>
            </w:r>
          </w:p>
        </w:tc>
        <w:tc>
          <w:tcPr>
            <w:tcW w:w="450"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11.2</w:t>
            </w:r>
          </w:p>
          <w:p>
            <w:pPr>
              <w:spacing w:line="276" w:lineRule="auto"/>
              <w:jc w:val="center"/>
              <w:textAlignment w:val="center"/>
            </w:pPr>
            <w:r>
              <w:rPr>
                <w:rFonts w:ascii="Times New Roman" w:hAnsi="Times New Roman" w:eastAsia="SimSun" w:cs="Times New Roman"/>
                <w:color w:val="000000"/>
                <w:sz w:val="18"/>
                <w:szCs w:val="18"/>
                <w:lang w:bidi="ar"/>
              </w:rPr>
              <w:t>(1.0)</w:t>
            </w:r>
          </w:p>
        </w:tc>
        <w:tc>
          <w:tcPr>
            <w:tcW w:w="450"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7.2</w:t>
            </w:r>
          </w:p>
          <w:p>
            <w:pPr>
              <w:spacing w:line="276" w:lineRule="auto"/>
              <w:jc w:val="center"/>
              <w:textAlignment w:val="center"/>
            </w:pPr>
            <w:r>
              <w:rPr>
                <w:rFonts w:ascii="Times New Roman" w:hAnsi="Times New Roman" w:eastAsia="SimSun" w:cs="Times New Roman"/>
                <w:color w:val="000000"/>
                <w:sz w:val="18"/>
                <w:szCs w:val="18"/>
                <w:lang w:bidi="ar"/>
              </w:rPr>
              <w:t>(0.5)</w:t>
            </w: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8.4</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(2.1)</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15.0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(2.0)</w:t>
            </w: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11.4</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w:t>
            </w: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5"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Two or more</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10.1</w:t>
            </w:r>
          </w:p>
          <w:p>
            <w:pPr>
              <w:spacing w:line="276" w:lineRule="auto"/>
              <w:jc w:val="center"/>
              <w:textAlignment w:val="center"/>
            </w:pPr>
            <w:r>
              <w:rPr>
                <w:rFonts w:ascii="Times New Roman" w:hAnsi="Times New Roman" w:eastAsia="SimSun" w:cs="Times New Roman"/>
                <w:color w:val="000000"/>
                <w:sz w:val="18"/>
                <w:szCs w:val="18"/>
                <w:lang w:bidi="ar"/>
              </w:rPr>
              <w:t>(1.1)</w:t>
            </w:r>
          </w:p>
        </w:tc>
        <w:tc>
          <w:tcPr>
            <w:tcW w:w="450"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8.7</w:t>
            </w:r>
          </w:p>
          <w:p>
            <w:pPr>
              <w:spacing w:line="276" w:lineRule="auto"/>
              <w:jc w:val="center"/>
              <w:textAlignment w:val="center"/>
            </w:pPr>
            <w:r>
              <w:rPr>
                <w:rFonts w:ascii="Times New Roman" w:hAnsi="Times New Roman" w:eastAsia="SimSun" w:cs="Times New Roman"/>
                <w:color w:val="000000"/>
                <w:sz w:val="18"/>
                <w:szCs w:val="18"/>
                <w:lang w:bidi="ar"/>
              </w:rPr>
              <w:t>(1.0)</w:t>
            </w:r>
          </w:p>
        </w:tc>
        <w:tc>
          <w:tcPr>
            <w:tcW w:w="450"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8.0</w:t>
            </w:r>
          </w:p>
          <w:p>
            <w:pPr>
              <w:spacing w:line="276" w:lineRule="auto"/>
              <w:jc w:val="center"/>
              <w:textAlignment w:val="center"/>
            </w:pPr>
            <w:r>
              <w:rPr>
                <w:rFonts w:ascii="Times New Roman" w:hAnsi="Times New Roman" w:eastAsia="SimSun" w:cs="Times New Roman"/>
                <w:color w:val="000000"/>
                <w:sz w:val="18"/>
                <w:szCs w:val="18"/>
                <w:lang w:bidi="ar"/>
              </w:rPr>
              <w:t>(0.9)</w:t>
            </w: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(1.3)</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3.4</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(0.6)</w:t>
            </w: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4.0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(0.3)</w:t>
            </w: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r>
              <w:rPr>
                <w:rFonts w:ascii="Times New Roman" w:hAnsi="Times New Roman" w:eastAsia="SimSun" w:cs="Times New Roman"/>
                <w:b w:val="0"/>
                <w:bCs w:val="0"/>
                <w:color w:val="000000"/>
                <w:sz w:val="18"/>
                <w:szCs w:val="18"/>
                <w:lang w:bidi="ar"/>
              </w:rPr>
              <w:t>Comorbidity</w:t>
            </w:r>
            <w:r>
              <w:rPr>
                <w:rFonts w:hint="default" w:ascii="Times New Roman" w:hAnsi="Times New Roman" w:eastAsia="SimSun" w:cs="Times New Roman"/>
                <w:b w:val="0"/>
                <w:bCs w:val="0"/>
                <w:color w:val="000000"/>
                <w:sz w:val="18"/>
                <w:szCs w:val="18"/>
                <w:lang w:val="en-US" w:bidi="ar"/>
              </w:rPr>
              <w:t xml:space="preserve"> </w:t>
            </w:r>
            <w:r>
              <w:rPr>
                <w:rFonts w:ascii="Times New Roman" w:hAnsi="Times New Roman" w:eastAsia="SimSun" w:cs="Times New Roman"/>
                <w:b w:val="0"/>
                <w:bCs w:val="0"/>
                <w:color w:val="000000"/>
                <w:sz w:val="18"/>
                <w:szCs w:val="18"/>
                <w:lang w:bidi="ar"/>
              </w:rPr>
              <w:t xml:space="preserve">of </w:t>
            </w:r>
            <w:r>
              <w:rPr>
                <w:rFonts w:ascii="Times New Roman" w:hAnsi="Times New Roman" w:eastAsia="SimSun" w:cs="Times New Roman"/>
                <w:b w:val="0"/>
                <w:bCs w:val="0"/>
                <w:color w:val="000000"/>
                <w:sz w:val="18"/>
                <w:szCs w:val="18"/>
                <w:lang w:val="en-US" w:bidi="ar"/>
              </w:rPr>
              <w:t>ill members</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1"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One disease (no comorbidity)</w:t>
            </w: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10.3</w:t>
            </w:r>
          </w:p>
          <w:p>
            <w:pPr>
              <w:spacing w:line="276" w:lineRule="auto"/>
              <w:jc w:val="center"/>
              <w:textAlignment w:val="center"/>
            </w:pPr>
            <w:r>
              <w:rPr>
                <w:rFonts w:ascii="Times New Roman" w:hAnsi="Times New Roman" w:eastAsia="SimSun" w:cs="Times New Roman"/>
                <w:color w:val="000000"/>
                <w:sz w:val="18"/>
                <w:szCs w:val="18"/>
                <w:lang w:bidi="ar"/>
              </w:rPr>
              <w:t>(0.6)</w:t>
            </w:r>
          </w:p>
        </w:tc>
        <w:tc>
          <w:tcPr>
            <w:tcW w:w="450" w:type="pct"/>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10.6</w:t>
            </w:r>
          </w:p>
          <w:p>
            <w:pPr>
              <w:spacing w:line="276" w:lineRule="auto"/>
              <w:jc w:val="center"/>
              <w:textAlignment w:val="center"/>
            </w:pPr>
            <w:r>
              <w:rPr>
                <w:rFonts w:ascii="Times New Roman" w:hAnsi="Times New Roman" w:eastAsia="SimSun" w:cs="Times New Roman"/>
                <w:color w:val="000000"/>
                <w:sz w:val="18"/>
                <w:szCs w:val="18"/>
                <w:lang w:bidi="ar"/>
              </w:rPr>
              <w:t>(0.8)</w:t>
            </w:r>
          </w:p>
        </w:tc>
        <w:tc>
          <w:tcPr>
            <w:tcW w:w="450" w:type="pct"/>
            <w:tcBorders>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7.2</w:t>
            </w:r>
          </w:p>
          <w:p>
            <w:pPr>
              <w:spacing w:line="276" w:lineRule="auto"/>
              <w:jc w:val="center"/>
              <w:textAlignment w:val="center"/>
            </w:pPr>
            <w:r>
              <w:rPr>
                <w:rFonts w:ascii="Times New Roman" w:hAnsi="Times New Roman" w:eastAsia="SimSun" w:cs="Times New Roman"/>
                <w:color w:val="000000"/>
                <w:sz w:val="18"/>
                <w:szCs w:val="18"/>
                <w:lang w:bidi="ar"/>
              </w:rPr>
              <w:t>(0.5)</w:t>
            </w: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8.2</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9.1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(0.7)</w:t>
            </w: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6.5</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c>
          <w:tcPr>
            <w:tcW w:w="449" w:type="pct"/>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5.9</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(0.9)</w:t>
            </w: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r>
      <w:tr>
        <w:tblPrEx>
          <w:tblCellMar>
            <w:top w:w="0" w:type="dxa"/>
            <w:left w:w="108" w:type="dxa"/>
            <w:bottom w:w="0" w:type="dxa"/>
            <w:right w:w="108" w:type="dxa"/>
          </w:tblCellMar>
        </w:tblPrEx>
        <w:trPr>
          <w:trHeight w:val="96" w:hRule="atLeast"/>
        </w:trPr>
        <w:tc>
          <w:tcPr>
            <w:tcW w:w="948" w:type="pct"/>
            <w:tcBorders>
              <w:left w:val="single" w:color="000000" w:sz="4" w:space="0"/>
            </w:tcBorders>
            <w:shd w:val="clear" w:color="auto" w:fill="auto"/>
            <w:noWrap/>
            <w:vAlign w:val="center"/>
          </w:tcPr>
          <w:p>
            <w:pPr>
              <w:spacing w:line="276" w:lineRule="auto"/>
              <w:textAlignment w:val="bottom"/>
              <w:rPr>
                <w:rFonts w:ascii="Times New Roman" w:hAnsi="Times New Roman" w:eastAsia="SimSun" w:cs="Times New Roman"/>
                <w:b w:val="0"/>
                <w:bCs w:val="0"/>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tcBorders>
              <w:left w:val="single" w:color="auto"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49" w:type="pct"/>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c>
          <w:tcPr>
            <w:tcW w:w="450" w:type="pct"/>
            <w:tcBorders>
              <w:right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p>
        </w:tc>
      </w:tr>
      <w:tr>
        <w:tblPrEx>
          <w:tblCellMar>
            <w:top w:w="0" w:type="dxa"/>
            <w:left w:w="108" w:type="dxa"/>
            <w:bottom w:w="0" w:type="dxa"/>
            <w:right w:w="108" w:type="dxa"/>
          </w:tblCellMar>
        </w:tblPrEx>
        <w:trPr>
          <w:trHeight w:val="195" w:hRule="atLeast"/>
        </w:trPr>
        <w:tc>
          <w:tcPr>
            <w:tcW w:w="948" w:type="pct"/>
            <w:tcBorders>
              <w:left w:val="single" w:color="000000" w:sz="4" w:space="0"/>
              <w:bottom w:val="single" w:color="000000" w:sz="4" w:space="0"/>
            </w:tcBorders>
            <w:shd w:val="clear" w:color="auto" w:fill="auto"/>
            <w:noWrap/>
            <w:vAlign w:val="center"/>
          </w:tcPr>
          <w:p>
            <w:pPr>
              <w:spacing w:line="276" w:lineRule="auto"/>
              <w:textAlignment w:val="bottom"/>
              <w:rPr>
                <w:rFonts w:ascii="Times New Roman" w:hAnsi="Times New Roman" w:cs="Times New Roman"/>
                <w:b w:val="0"/>
                <w:bCs w:val="0"/>
                <w:color w:val="000000"/>
                <w:sz w:val="18"/>
                <w:szCs w:val="18"/>
              </w:rPr>
            </w:pPr>
            <w:r>
              <w:rPr>
                <w:rFonts w:ascii="Times New Roman" w:hAnsi="Times New Roman" w:eastAsia="SimSun" w:cs="Times New Roman"/>
                <w:b w:val="0"/>
                <w:bCs w:val="0"/>
                <w:color w:val="000000"/>
                <w:sz w:val="18"/>
                <w:szCs w:val="18"/>
                <w:lang w:bidi="ar"/>
              </w:rPr>
              <w:t>Two or more diseases</w:t>
            </w:r>
          </w:p>
        </w:tc>
        <w:tc>
          <w:tcPr>
            <w:tcW w:w="450" w:type="pct"/>
            <w:tcBorders>
              <w:bottom w:val="single" w:color="000000" w:sz="4" w:space="0"/>
            </w:tcBorders>
            <w:shd w:val="clear" w:color="auto" w:fill="auto"/>
            <w:noWrap/>
            <w:vAlign w:val="center"/>
          </w:tcPr>
          <w:p>
            <w:pPr>
              <w:spacing w:line="276" w:lineRule="auto"/>
              <w:jc w:val="center"/>
              <w:textAlignment w:val="center"/>
              <w:rPr>
                <w:rFonts w:ascii="Times New Roman" w:hAnsi="Times New Roman" w:eastAsia="SimSun" w:cs="Times New Roman"/>
                <w:color w:val="000000"/>
                <w:sz w:val="18"/>
                <w:szCs w:val="18"/>
                <w:lang w:bidi="ar"/>
              </w:rPr>
            </w:pPr>
            <w:r>
              <w:rPr>
                <w:rFonts w:ascii="Times New Roman" w:hAnsi="Times New Roman" w:eastAsia="SimSun" w:cs="Times New Roman"/>
                <w:color w:val="000000"/>
                <w:sz w:val="18"/>
                <w:szCs w:val="18"/>
                <w:lang w:bidi="ar"/>
              </w:rPr>
              <w:t>13.7</w:t>
            </w:r>
          </w:p>
          <w:p>
            <w:pPr>
              <w:spacing w:line="276" w:lineRule="auto"/>
              <w:jc w:val="center"/>
              <w:textAlignment w:val="center"/>
            </w:pPr>
            <w:r>
              <w:rPr>
                <w:rFonts w:ascii="Times New Roman" w:hAnsi="Times New Roman" w:eastAsia="SimSun" w:cs="Times New Roman"/>
                <w:color w:val="000000"/>
                <w:sz w:val="18"/>
                <w:szCs w:val="18"/>
                <w:lang w:bidi="ar"/>
              </w:rPr>
              <w:t>(1.7)</w:t>
            </w:r>
          </w:p>
        </w:tc>
        <w:tc>
          <w:tcPr>
            <w:tcW w:w="450" w:type="pct"/>
            <w:tcBorders>
              <w:bottom w:val="single" w:color="000000"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9.2</w:t>
            </w:r>
          </w:p>
          <w:p>
            <w:pPr>
              <w:spacing w:line="276" w:lineRule="auto"/>
              <w:jc w:val="center"/>
              <w:textAlignment w:val="center"/>
            </w:pPr>
            <w:r>
              <w:rPr>
                <w:rFonts w:ascii="Times New Roman" w:hAnsi="Times New Roman" w:eastAsia="SimSun" w:cs="Times New Roman"/>
                <w:color w:val="000000"/>
                <w:sz w:val="18"/>
                <w:szCs w:val="18"/>
                <w:lang w:bidi="ar"/>
              </w:rPr>
              <w:t>(2.0)</w:t>
            </w:r>
          </w:p>
        </w:tc>
        <w:tc>
          <w:tcPr>
            <w:tcW w:w="450" w:type="pct"/>
            <w:tcBorders>
              <w:bottom w:val="single" w:color="000000" w:sz="4" w:space="0"/>
              <w:right w:val="single" w:color="auto" w:sz="4" w:space="0"/>
            </w:tcBorders>
            <w:shd w:val="clear" w:color="auto" w:fill="auto"/>
            <w:noWrap/>
            <w:vAlign w:val="center"/>
          </w:tcPr>
          <w:p>
            <w:pPr>
              <w:spacing w:line="276" w:lineRule="auto"/>
              <w:jc w:val="center"/>
              <w:textAlignment w:val="center"/>
            </w:pPr>
            <w:r>
              <w:rPr>
                <w:rFonts w:ascii="Times New Roman" w:hAnsi="Times New Roman" w:eastAsia="SimSun" w:cs="Times New Roman"/>
                <w:color w:val="000000"/>
                <w:sz w:val="18"/>
                <w:szCs w:val="18"/>
                <w:lang w:bidi="ar"/>
              </w:rPr>
              <w:t>7.7</w:t>
            </w:r>
          </w:p>
          <w:p>
            <w:pPr>
              <w:spacing w:line="276" w:lineRule="auto"/>
              <w:jc w:val="center"/>
              <w:textAlignment w:val="center"/>
            </w:pPr>
            <w:r>
              <w:rPr>
                <w:rFonts w:ascii="Times New Roman" w:hAnsi="Times New Roman" w:eastAsia="SimSun" w:cs="Times New Roman"/>
                <w:color w:val="000000"/>
                <w:sz w:val="18"/>
                <w:szCs w:val="18"/>
                <w:lang w:bidi="ar"/>
              </w:rPr>
              <w:t>(0.8)</w:t>
            </w:r>
          </w:p>
        </w:tc>
        <w:tc>
          <w:tcPr>
            <w:tcW w:w="450" w:type="pct"/>
            <w:tcBorders>
              <w:left w:val="single" w:color="auto" w:sz="4" w:space="0"/>
              <w:bottom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0.0</w:t>
            </w:r>
          </w:p>
          <w:p>
            <w:pPr>
              <w:spacing w:line="276" w:lineRule="auto"/>
              <w:jc w:val="center"/>
              <w:textAlignment w:val="center"/>
              <w:rPr>
                <w:rFonts w:hint="default" w:ascii="Times New Roman" w:hAnsi="Times New Roman" w:cs="Times New Roman"/>
                <w:color w:val="000000"/>
                <w:sz w:val="18"/>
                <w:szCs w:val="18"/>
                <w:lang w:val="en-US"/>
              </w:rPr>
            </w:pPr>
            <w:r>
              <w:rPr>
                <w:rFonts w:ascii="Times New Roman" w:hAnsi="Times New Roman" w:eastAsia="SimSun" w:cs="Times New Roman"/>
                <w:color w:val="000000"/>
                <w:sz w:val="18"/>
                <w:szCs w:val="18"/>
                <w:lang w:val="en-US" w:bidi="ar"/>
              </w:rPr>
              <w:t>(n/o)</w:t>
            </w:r>
          </w:p>
        </w:tc>
        <w:tc>
          <w:tcPr>
            <w:tcW w:w="449" w:type="pct"/>
            <w:tcBorders>
              <w:bottom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7.0</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(1.2)</w:t>
            </w:r>
          </w:p>
        </w:tc>
        <w:tc>
          <w:tcPr>
            <w:tcW w:w="450" w:type="pct"/>
            <w:tcBorders>
              <w:bottom w:val="single" w:color="000000" w:sz="4" w:space="0"/>
              <w:right w:val="single" w:color="auto"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4.7</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(0.5)</w:t>
            </w:r>
          </w:p>
        </w:tc>
        <w:tc>
          <w:tcPr>
            <w:tcW w:w="449" w:type="pct"/>
            <w:tcBorders>
              <w:left w:val="single" w:color="auto" w:sz="4" w:space="0"/>
              <w:bottom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8.8</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(1.0)</w:t>
            </w:r>
          </w:p>
        </w:tc>
        <w:tc>
          <w:tcPr>
            <w:tcW w:w="449" w:type="pct"/>
            <w:tcBorders>
              <w:bottom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8.1</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(0.8)</w:t>
            </w:r>
          </w:p>
        </w:tc>
        <w:tc>
          <w:tcPr>
            <w:tcW w:w="450" w:type="pct"/>
            <w:tcBorders>
              <w:bottom w:val="single" w:color="000000" w:sz="4" w:space="0"/>
              <w:right w:val="single" w:color="000000" w:sz="4" w:space="0"/>
            </w:tcBorders>
            <w:shd w:val="clear" w:color="auto" w:fill="auto"/>
            <w:noWrap/>
            <w:vAlign w:val="center"/>
          </w:tcPr>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5.6</w:t>
            </w:r>
          </w:p>
          <w:p>
            <w:pPr>
              <w:spacing w:line="276" w:lineRule="auto"/>
              <w:jc w:val="center"/>
              <w:textAlignment w:val="center"/>
              <w:rPr>
                <w:rFonts w:ascii="Times New Roman" w:hAnsi="Times New Roman" w:cs="Times New Roman"/>
                <w:color w:val="000000"/>
                <w:sz w:val="18"/>
                <w:szCs w:val="18"/>
              </w:rPr>
            </w:pPr>
            <w:r>
              <w:rPr>
                <w:rFonts w:ascii="Times New Roman" w:hAnsi="Times New Roman" w:eastAsia="SimSun" w:cs="Times New Roman"/>
                <w:color w:val="000000"/>
                <w:sz w:val="18"/>
                <w:szCs w:val="18"/>
                <w:lang w:bidi="ar"/>
              </w:rPr>
              <w:t>(0.4)</w:t>
            </w:r>
          </w:p>
        </w:tc>
      </w:tr>
    </w:tbl>
    <w:p>
      <w:pPr>
        <w:rPr>
          <w:rFonts w:hint="default" w:ascii="Times New Roman" w:hAnsi="Times New Roman" w:cs="Times New Roman"/>
          <w:sz w:val="20"/>
          <w:szCs w:val="20"/>
          <w:lang w:val="en-US" w:eastAsia="en-AU"/>
        </w:rPr>
      </w:pPr>
      <w:r>
        <w:rPr>
          <w:rFonts w:ascii="Times New Roman" w:hAnsi="Times New Roman" w:cs="Times New Roman"/>
          <w:sz w:val="20"/>
          <w:szCs w:val="20"/>
          <w:lang w:val="en-US"/>
        </w:rPr>
        <w:t xml:space="preserve">NCD = noncommunicable diseases, </w:t>
      </w:r>
      <w:r>
        <w:rPr>
          <w:rFonts w:hint="default" w:ascii="Times New Roman" w:hAnsi="Times New Roman" w:cs="Times New Roman"/>
          <w:sz w:val="20"/>
          <w:szCs w:val="20"/>
          <w:lang w:val="en-US"/>
        </w:rPr>
        <w:t xml:space="preserve">OOP = out-of-pocket, </w:t>
      </w:r>
      <w:r>
        <w:rPr>
          <w:rFonts w:ascii="Times New Roman" w:hAnsi="Times New Roman" w:cs="Times New Roman"/>
          <w:sz w:val="20"/>
          <w:szCs w:val="20"/>
          <w:lang w:val="en-US"/>
        </w:rPr>
        <w:t>n/o = no observations</w:t>
      </w:r>
    </w:p>
    <w:p>
      <w:pPr>
        <w:rPr>
          <w:rFonts w:hint="default" w:ascii="Times New Roman" w:hAnsi="Times New Roman" w:cs="Times New Roman"/>
          <w:sz w:val="20"/>
          <w:szCs w:val="20"/>
          <w:lang w:val="en-US"/>
        </w:rPr>
      </w:pPr>
    </w:p>
    <w:p>
      <w:pPr>
        <w:rPr>
          <w:rFonts w:hint="default" w:ascii="Times New Roman" w:hAnsi="Times New Roman" w:cs="Times New Roman"/>
          <w:sz w:val="20"/>
          <w:szCs w:val="20"/>
          <w:lang w:val="en-US"/>
        </w:rPr>
      </w:pPr>
      <w:r>
        <w:rPr>
          <w:rFonts w:hint="default" w:ascii="Times New Roman" w:hAnsi="Times New Roman" w:cs="Times New Roman"/>
          <w:sz w:val="20"/>
          <w:szCs w:val="20"/>
          <w:lang w:val="en-US"/>
        </w:rPr>
        <w:t xml:space="preserve">Numbers in parentheses are </w:t>
      </w:r>
      <w:r>
        <w:rPr>
          <w:rFonts w:ascii="Times New Roman" w:hAnsi="Times New Roman" w:cs="Times New Roman"/>
          <w:sz w:val="20"/>
          <w:szCs w:val="20"/>
          <w:lang w:val="en-US"/>
        </w:rPr>
        <w:t>standard error</w:t>
      </w:r>
      <w:r>
        <w:rPr>
          <w:rFonts w:hint="default" w:ascii="Times New Roman" w:hAnsi="Times New Roman" w:cs="Times New Roman"/>
          <w:sz w:val="20"/>
          <w:szCs w:val="20"/>
          <w:lang w:val="en-US"/>
        </w:rPr>
        <w:t>s</w:t>
      </w:r>
    </w:p>
    <w:p>
      <w:pPr>
        <w:rPr>
          <w:rFonts w:ascii="Times New Roman" w:hAnsi="Times New Roman" w:cs="Times New Roman"/>
          <w:sz w:val="20"/>
          <w:szCs w:val="20"/>
          <w:lang w:val="en-US"/>
        </w:rPr>
      </w:pPr>
      <w:r>
        <w:rPr>
          <w:rFonts w:ascii="Times New Roman" w:hAnsi="Times New Roman" w:cs="Times New Roman"/>
          <w:sz w:val="20"/>
          <w:szCs w:val="20"/>
          <w:lang w:val="en-US"/>
        </w:rPr>
        <w:t xml:space="preserve"> </w:t>
      </w:r>
    </w:p>
    <w:p>
      <w:pPr>
        <w:jc w:val="both"/>
        <w:rPr>
          <w:rFonts w:ascii="Times New Roman" w:hAnsi="Times New Roman" w:cs="Times New Roman"/>
          <w:sz w:val="20"/>
          <w:szCs w:val="20"/>
          <w:lang w:val="en-US"/>
        </w:rPr>
      </w:pPr>
      <w:r>
        <w:rPr>
          <w:rFonts w:ascii="Times New Roman" w:hAnsi="Times New Roman" w:cs="Times New Roman"/>
          <w:sz w:val="20"/>
          <w:szCs w:val="20"/>
          <w:vertAlign w:val="superscript"/>
          <w:lang w:val="en-US"/>
        </w:rPr>
        <w:t xml:space="preserve">a </w:t>
      </w:r>
      <w:r>
        <w:rPr>
          <w:rFonts w:ascii="Times New Roman" w:hAnsi="Times New Roman" w:cs="Times New Roman"/>
          <w:sz w:val="20"/>
          <w:szCs w:val="20"/>
          <w:lang w:val="en-US"/>
        </w:rPr>
        <w:t xml:space="preserve">Any health expenditure by a poor household is considered further impoverishing. A household is poor when its total consumption expenditure is less than subsistence expenditure. Subsistence expenditure is defined as the average per (equivalent) person spending on food, rent, and utilities of the households between the 25th and 35th percentiles of the per (equivalent) person total consumption expenditure distribution. </w:t>
      </w:r>
    </w:p>
    <w:p>
      <w:pPr>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 </w:t>
      </w:r>
    </w:p>
    <w:p>
      <w:pPr>
        <w:jc w:val="both"/>
        <w:rPr>
          <w:rFonts w:ascii="Times New Roman" w:hAnsi="Times New Roman" w:cs="Times New Roman"/>
          <w:sz w:val="20"/>
          <w:szCs w:val="20"/>
          <w:lang w:val="en-US"/>
        </w:rPr>
      </w:pPr>
      <w:r>
        <w:rPr>
          <w:rFonts w:ascii="Times New Roman" w:hAnsi="Times New Roman" w:cs="Times New Roman"/>
          <w:sz w:val="20"/>
          <w:szCs w:val="20"/>
          <w:vertAlign w:val="superscript"/>
          <w:lang w:val="en-US"/>
        </w:rPr>
        <w:t xml:space="preserve">b </w:t>
      </w:r>
      <w:r>
        <w:rPr>
          <w:rFonts w:ascii="Times New Roman" w:hAnsi="Times New Roman" w:cs="Times New Roman"/>
          <w:sz w:val="20"/>
          <w:szCs w:val="20"/>
          <w:lang w:val="en-US"/>
        </w:rPr>
        <w:t xml:space="preserve">The poorest consumption quintile consists of poor and non-poor households. No household among the second and higher quintiles </w:t>
      </w:r>
      <w:r>
        <w:rPr>
          <w:rFonts w:hint="default" w:ascii="Times New Roman" w:hAnsi="Times New Roman" w:cs="Times New Roman"/>
          <w:sz w:val="20"/>
          <w:szCs w:val="20"/>
          <w:lang w:val="en-US"/>
        </w:rPr>
        <w:t>was</w:t>
      </w:r>
      <w:r>
        <w:rPr>
          <w:rFonts w:ascii="Times New Roman" w:hAnsi="Times New Roman" w:cs="Times New Roman"/>
          <w:sz w:val="20"/>
          <w:szCs w:val="20"/>
          <w:lang w:val="en-US"/>
        </w:rPr>
        <w:t xml:space="preserve"> poor. Hence, the further impoverishment incidence is not available for the upper four quintiles. </w:t>
      </w:r>
    </w:p>
    <w:p>
      <w:pPr>
        <w:rPr>
          <w:rFonts w:ascii="Times New Roman" w:hAnsi="Times New Roman" w:cs="Times New Roman"/>
        </w:rPr>
      </w:pPr>
    </w:p>
    <w:p>
      <w:pPr>
        <w:rPr>
          <w:rFonts w:ascii="Times New Roman" w:hAnsi="Times New Roman" w:cs="Times New Roman"/>
        </w:rPr>
      </w:pPr>
    </w:p>
    <w:p>
      <w:bookmarkStart w:id="0" w:name="_GoBack"/>
      <w:bookmarkEnd w:id="0"/>
    </w:p>
    <w:sectPr>
      <w:footerReference r:id="rId3" w:type="default"/>
      <w:pgSz w:w="16838" w:h="11906" w:orient="landscape"/>
      <w:pgMar w:top="1800" w:right="1440" w:bottom="180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XC3l+iACAABg&#10;BAAADgAAAAAAAAABACAAAAAfAQAAZHJzL2Uyb0RvYy54bWxQSwUGAAAAAAYABgBZAQAAsQ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396569"/>
    <w:rsid w:val="24FC177E"/>
    <w:rsid w:val="285634FA"/>
    <w:rsid w:val="37A83755"/>
    <w:rsid w:val="3A45658B"/>
    <w:rsid w:val="43230814"/>
    <w:rsid w:val="5FB546DE"/>
    <w:rsid w:val="72A07907"/>
    <w:rsid w:val="7AC202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qFormat/>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Office_11.2.0.11254_F1E327BC-269C-435d-A152-05C5408002CA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2022-08-27T05:36:00Z</dcterms:created>
  <dc:creator>tasli</dc:creator>
  <cp:lastModifiedBy>Taslima Rahman</cp:lastModifiedBy>
  <dcterms:modified xsi:type="dcterms:W3CDTF">2022-08-27T06:07:00Z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1033-11.2.0.11254</vt:lpwstr>
  </property>
  <property fmtid="{D5CDD505-2E9C-101B-9397-08002B2CF9AE}" pid="3" name="ICV">
    <vt:lpwstr>7CD30BBDFF7548009ABE8909EF781E8C</vt:lpwstr>
  </property>
</Properties>
</file>